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3F5B7" w14:textId="77777777" w:rsidR="00B05B5B" w:rsidRPr="00CE7606" w:rsidRDefault="00000000" w:rsidP="00CE7606">
      <w:pPr>
        <w:pStyle w:val="Heading1"/>
        <w:jc w:val="center"/>
        <w:rPr>
          <w:color w:val="4F81BD" w:themeColor="accent1"/>
          <w:sz w:val="32"/>
          <w:szCs w:val="32"/>
        </w:rPr>
      </w:pPr>
      <w:r w:rsidRPr="00CE7606">
        <w:rPr>
          <w:color w:val="4F81BD" w:themeColor="accent1"/>
          <w:sz w:val="32"/>
          <w:szCs w:val="32"/>
        </w:rPr>
        <w:t>Assignment: Measurement of Central Tendency, Dispersion, Correlation and Regression</w:t>
      </w:r>
    </w:p>
    <w:p w14:paraId="54B62D8B" w14:textId="77777777" w:rsidR="00B05B5B" w:rsidRDefault="00000000">
      <w:pPr>
        <w:jc w:val="center"/>
      </w:pPr>
      <w:r>
        <w:rPr>
          <w:i/>
          <w:sz w:val="26"/>
        </w:rPr>
        <w:t>Using the Built-in CO2 Dataset in R</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4415"/>
        <w:gridCol w:w="4415"/>
      </w:tblGrid>
      <w:tr w:rsidR="00B05B5B" w14:paraId="177EEA87" w14:textId="77777777" w:rsidTr="00CE7606">
        <w:trPr>
          <w:trHeight w:val="334"/>
          <w:jc w:val="center"/>
        </w:trPr>
        <w:tc>
          <w:tcPr>
            <w:tcW w:w="4415" w:type="dxa"/>
            <w:shd w:val="clear" w:color="auto" w:fill="EDEDED"/>
            <w:vAlign w:val="center"/>
          </w:tcPr>
          <w:p w14:paraId="6BFE12F2" w14:textId="77777777" w:rsidR="00B05B5B" w:rsidRDefault="00000000" w:rsidP="00CE7606">
            <w:pPr>
              <w:jc w:val="center"/>
            </w:pPr>
            <w:r>
              <w:rPr>
                <w:b/>
                <w:sz w:val="21"/>
              </w:rPr>
              <w:t>Student Name</w:t>
            </w:r>
          </w:p>
        </w:tc>
        <w:tc>
          <w:tcPr>
            <w:tcW w:w="4415" w:type="dxa"/>
            <w:vAlign w:val="center"/>
          </w:tcPr>
          <w:p w14:paraId="0D29CBDF" w14:textId="77777777" w:rsidR="00B05B5B" w:rsidRDefault="00000000" w:rsidP="00CE7606">
            <w:pPr>
              <w:jc w:val="center"/>
            </w:pPr>
            <w:r>
              <w:rPr>
                <w:sz w:val="21"/>
              </w:rPr>
              <w:t>Muhammad Hammad Shakeel</w:t>
            </w:r>
          </w:p>
        </w:tc>
      </w:tr>
      <w:tr w:rsidR="00B05B5B" w14:paraId="1096BA67" w14:textId="77777777" w:rsidTr="00CE7606">
        <w:trPr>
          <w:trHeight w:val="350"/>
          <w:jc w:val="center"/>
        </w:trPr>
        <w:tc>
          <w:tcPr>
            <w:tcW w:w="4415" w:type="dxa"/>
            <w:shd w:val="clear" w:color="auto" w:fill="EDEDED"/>
            <w:vAlign w:val="center"/>
          </w:tcPr>
          <w:p w14:paraId="7AF7FF93" w14:textId="77777777" w:rsidR="00B05B5B" w:rsidRDefault="00000000" w:rsidP="00CE7606">
            <w:pPr>
              <w:jc w:val="center"/>
            </w:pPr>
            <w:r>
              <w:rPr>
                <w:b/>
                <w:sz w:val="21"/>
              </w:rPr>
              <w:t>Roll Number</w:t>
            </w:r>
          </w:p>
        </w:tc>
        <w:tc>
          <w:tcPr>
            <w:tcW w:w="4415" w:type="dxa"/>
            <w:vAlign w:val="center"/>
          </w:tcPr>
          <w:p w14:paraId="1714B5FF" w14:textId="77777777" w:rsidR="00B05B5B" w:rsidRDefault="00000000" w:rsidP="00CE7606">
            <w:pPr>
              <w:jc w:val="center"/>
            </w:pPr>
            <w:r>
              <w:rPr>
                <w:sz w:val="21"/>
              </w:rPr>
              <w:t>28</w:t>
            </w:r>
          </w:p>
        </w:tc>
      </w:tr>
      <w:tr w:rsidR="00B05B5B" w14:paraId="64842488" w14:textId="77777777" w:rsidTr="00CE7606">
        <w:trPr>
          <w:trHeight w:val="334"/>
          <w:jc w:val="center"/>
        </w:trPr>
        <w:tc>
          <w:tcPr>
            <w:tcW w:w="4415" w:type="dxa"/>
            <w:shd w:val="clear" w:color="auto" w:fill="EDEDED"/>
            <w:vAlign w:val="center"/>
          </w:tcPr>
          <w:p w14:paraId="0179AED4" w14:textId="77777777" w:rsidR="00B05B5B" w:rsidRDefault="00000000" w:rsidP="00CE7606">
            <w:pPr>
              <w:jc w:val="center"/>
            </w:pPr>
            <w:r>
              <w:rPr>
                <w:b/>
                <w:sz w:val="21"/>
              </w:rPr>
              <w:t>Course / Section</w:t>
            </w:r>
          </w:p>
        </w:tc>
        <w:tc>
          <w:tcPr>
            <w:tcW w:w="4415" w:type="dxa"/>
            <w:vAlign w:val="center"/>
          </w:tcPr>
          <w:p w14:paraId="3434B157" w14:textId="77777777" w:rsidR="00B05B5B" w:rsidRDefault="00000000" w:rsidP="00CE7606">
            <w:pPr>
              <w:jc w:val="center"/>
            </w:pPr>
            <w:r>
              <w:rPr>
                <w:sz w:val="21"/>
              </w:rPr>
              <w:t>BSAI, 4th (B)</w:t>
            </w:r>
          </w:p>
        </w:tc>
      </w:tr>
      <w:tr w:rsidR="00B05B5B" w14:paraId="6B655BBD" w14:textId="77777777" w:rsidTr="00CE7606">
        <w:trPr>
          <w:trHeight w:val="334"/>
          <w:jc w:val="center"/>
        </w:trPr>
        <w:tc>
          <w:tcPr>
            <w:tcW w:w="4415" w:type="dxa"/>
            <w:shd w:val="clear" w:color="auto" w:fill="EDEDED"/>
            <w:vAlign w:val="center"/>
          </w:tcPr>
          <w:p w14:paraId="3C7A5727" w14:textId="77777777" w:rsidR="00B05B5B" w:rsidRDefault="00000000" w:rsidP="00CE7606">
            <w:pPr>
              <w:jc w:val="center"/>
            </w:pPr>
            <w:r>
              <w:rPr>
                <w:b/>
                <w:sz w:val="21"/>
              </w:rPr>
              <w:t>Submitted To</w:t>
            </w:r>
          </w:p>
        </w:tc>
        <w:tc>
          <w:tcPr>
            <w:tcW w:w="4415" w:type="dxa"/>
            <w:vAlign w:val="center"/>
          </w:tcPr>
          <w:p w14:paraId="3C6E37F4" w14:textId="77777777" w:rsidR="00B05B5B" w:rsidRDefault="00000000" w:rsidP="00CE7606">
            <w:pPr>
              <w:jc w:val="center"/>
            </w:pPr>
            <w:r>
              <w:rPr>
                <w:sz w:val="21"/>
              </w:rPr>
              <w:t>Dr. Danish Wasim</w:t>
            </w:r>
          </w:p>
        </w:tc>
      </w:tr>
      <w:tr w:rsidR="00B05B5B" w14:paraId="621094A4" w14:textId="77777777" w:rsidTr="00CE7606">
        <w:trPr>
          <w:trHeight w:val="350"/>
          <w:jc w:val="center"/>
        </w:trPr>
        <w:tc>
          <w:tcPr>
            <w:tcW w:w="4415" w:type="dxa"/>
            <w:shd w:val="clear" w:color="auto" w:fill="EDEDED"/>
            <w:vAlign w:val="center"/>
          </w:tcPr>
          <w:p w14:paraId="2A7D422B" w14:textId="77777777" w:rsidR="00B05B5B" w:rsidRDefault="00000000" w:rsidP="00CE7606">
            <w:pPr>
              <w:jc w:val="center"/>
            </w:pPr>
            <w:r>
              <w:rPr>
                <w:b/>
                <w:sz w:val="21"/>
              </w:rPr>
              <w:t>Deadline</w:t>
            </w:r>
          </w:p>
        </w:tc>
        <w:tc>
          <w:tcPr>
            <w:tcW w:w="4415" w:type="dxa"/>
            <w:vAlign w:val="center"/>
          </w:tcPr>
          <w:p w14:paraId="226043AA" w14:textId="77777777" w:rsidR="00B05B5B" w:rsidRDefault="00000000" w:rsidP="00CE7606">
            <w:pPr>
              <w:jc w:val="center"/>
            </w:pPr>
            <w:r>
              <w:rPr>
                <w:sz w:val="21"/>
              </w:rPr>
              <w:t>08 May, 2026</w:t>
            </w:r>
          </w:p>
        </w:tc>
      </w:tr>
      <w:tr w:rsidR="00B05B5B" w14:paraId="478B4D2D" w14:textId="77777777" w:rsidTr="00CE7606">
        <w:trPr>
          <w:trHeight w:val="334"/>
          <w:jc w:val="center"/>
        </w:trPr>
        <w:tc>
          <w:tcPr>
            <w:tcW w:w="4415" w:type="dxa"/>
            <w:shd w:val="clear" w:color="auto" w:fill="EDEDED"/>
            <w:vAlign w:val="center"/>
          </w:tcPr>
          <w:p w14:paraId="31234726" w14:textId="77777777" w:rsidR="00B05B5B" w:rsidRDefault="00000000" w:rsidP="00CE7606">
            <w:pPr>
              <w:jc w:val="center"/>
            </w:pPr>
            <w:r>
              <w:rPr>
                <w:b/>
                <w:sz w:val="21"/>
              </w:rPr>
              <w:t>Software Used</w:t>
            </w:r>
          </w:p>
        </w:tc>
        <w:tc>
          <w:tcPr>
            <w:tcW w:w="4415" w:type="dxa"/>
            <w:vAlign w:val="center"/>
          </w:tcPr>
          <w:p w14:paraId="316D420A" w14:textId="77777777" w:rsidR="00B05B5B" w:rsidRDefault="00000000" w:rsidP="00CE7606">
            <w:pPr>
              <w:jc w:val="center"/>
            </w:pPr>
            <w:r>
              <w:rPr>
                <w:sz w:val="21"/>
              </w:rPr>
              <w:t>RStudio and R programming language</w:t>
            </w:r>
          </w:p>
        </w:tc>
      </w:tr>
    </w:tbl>
    <w:p w14:paraId="461CA57E" w14:textId="77777777" w:rsidR="00B05B5B" w:rsidRDefault="00B05B5B"/>
    <w:p w14:paraId="5405AD10" w14:textId="3D015F48" w:rsidR="00B05B5B" w:rsidRDefault="00000000" w:rsidP="00CE7606">
      <w:pPr>
        <w:pStyle w:val="Title"/>
      </w:pPr>
      <w:r>
        <w:t>Introduction</w:t>
      </w:r>
    </w:p>
    <w:p w14:paraId="78CD13EE" w14:textId="77777777" w:rsidR="00B05B5B" w:rsidRDefault="00000000">
      <w:pPr>
        <w:pStyle w:val="BodyText"/>
      </w:pPr>
      <w:r>
        <w:t>This assignment presents statistical results generated from the built-in CO2 dataset in R. The variable conc is used as x and represents CO2 concentration, while uptake is used as y and represents CO2 uptake by plants. The purpose of this work is to calculate statistical measures, interpret the output, and understand the relationship between CO2 concentration and uptake.</w:t>
      </w:r>
    </w:p>
    <w:p w14:paraId="6E82787C" w14:textId="0F837247" w:rsidR="00B05B5B" w:rsidRDefault="00000000">
      <w:pPr>
        <w:pStyle w:val="Heading2"/>
      </w:pPr>
      <w:r>
        <w:t>Objective of Analysis</w:t>
      </w:r>
    </w:p>
    <w:p w14:paraId="1E5523F6" w14:textId="77777777" w:rsidR="00B05B5B" w:rsidRDefault="00000000">
      <w:pPr>
        <w:pStyle w:val="BodyText"/>
      </w:pPr>
      <w:r>
        <w:t>The objective of this analysis is to study and apply different statistical techniques using the CO2 dataset. The analysis focuses on calculating and interpreting measures of central tendency, measures of dispersion, correlation, and simple linear regression.</w:t>
      </w:r>
    </w:p>
    <w:p w14:paraId="43515209" w14:textId="77777777" w:rsidR="00B05B5B" w:rsidRDefault="00000000">
      <w:pPr>
        <w:pStyle w:val="ListBullet"/>
      </w:pPr>
      <w:r>
        <w:t>To calculate arithmetic mean, geometric mean, harmonic mean, median, and mode.</w:t>
      </w:r>
    </w:p>
    <w:p w14:paraId="21C4E98E" w14:textId="77777777" w:rsidR="00B05B5B" w:rsidRDefault="00000000">
      <w:pPr>
        <w:pStyle w:val="ListBullet"/>
      </w:pPr>
      <w:r>
        <w:t>To determine quartiles, deciles, and percentiles.</w:t>
      </w:r>
    </w:p>
    <w:p w14:paraId="1A40AE9A" w14:textId="77777777" w:rsidR="00B05B5B" w:rsidRDefault="00000000">
      <w:pPr>
        <w:pStyle w:val="ListBullet"/>
      </w:pPr>
      <w:r>
        <w:t>To measure variability using range, interquartile range, mean deviation, variance, standard deviation, and coefficient of variation.</w:t>
      </w:r>
    </w:p>
    <w:p w14:paraId="3E76FE65" w14:textId="77777777" w:rsidR="00B05B5B" w:rsidRDefault="00000000">
      <w:pPr>
        <w:pStyle w:val="ListBullet"/>
      </w:pPr>
      <w:r>
        <w:t>To examine the relationship between CO2 concentration and uptake using correlation analysis.</w:t>
      </w:r>
    </w:p>
    <w:p w14:paraId="760A4839" w14:textId="77777777" w:rsidR="00B05B5B" w:rsidRDefault="00000000">
      <w:pPr>
        <w:pStyle w:val="ListBullet"/>
      </w:pPr>
      <w:r>
        <w:t>To develop and interpret a simple linear regression model for predicting uptake from concentration.</w:t>
      </w:r>
    </w:p>
    <w:p w14:paraId="0381A341" w14:textId="77777777" w:rsidR="00B05B5B" w:rsidRDefault="00000000">
      <w:pPr>
        <w:pStyle w:val="Heading2"/>
      </w:pPr>
      <w:r>
        <w:t>1.2 Statistical Techniques Used</w:t>
      </w:r>
    </w:p>
    <w:p w14:paraId="1F60A17F" w14:textId="77777777" w:rsidR="00B05B5B" w:rsidRDefault="00000000">
      <w:pPr>
        <w:pStyle w:val="ListBullet"/>
      </w:pPr>
      <w:r>
        <w:t>Measures of Central Tendency: arithmetic mean, geometric mean, harmonic mean, median, and mode.</w:t>
      </w:r>
    </w:p>
    <w:p w14:paraId="59205768" w14:textId="77777777" w:rsidR="00B05B5B" w:rsidRDefault="00000000">
      <w:pPr>
        <w:pStyle w:val="ListBullet"/>
      </w:pPr>
      <w:r>
        <w:t>Measures of Position: quartiles, deciles, and percentiles.</w:t>
      </w:r>
    </w:p>
    <w:p w14:paraId="48C61B8E" w14:textId="77777777" w:rsidR="00B05B5B" w:rsidRDefault="00000000">
      <w:pPr>
        <w:pStyle w:val="ListBullet"/>
      </w:pPr>
      <w:r>
        <w:t>Measures of Dispersion: range, coefficient of range, interquartile range, quartile deviation, coefficient of interquartile range, mean deviation, variance, standard deviation, and coefficient of variation.</w:t>
      </w:r>
    </w:p>
    <w:p w14:paraId="731BEA34" w14:textId="77777777" w:rsidR="00B05B5B" w:rsidRDefault="00000000">
      <w:pPr>
        <w:pStyle w:val="ListBullet"/>
      </w:pPr>
      <w:r>
        <w:t>Correlation Analysis: Pearson correlation coefficient.</w:t>
      </w:r>
    </w:p>
    <w:p w14:paraId="10F4C202" w14:textId="77777777" w:rsidR="00B05B5B" w:rsidRDefault="00000000">
      <w:pPr>
        <w:pStyle w:val="ListBullet"/>
      </w:pPr>
      <w:r>
        <w:t>Regression Analysis: simple linear regression model and interpretation of intercept, slope, R-squared, and p-value.</w:t>
      </w:r>
    </w:p>
    <w:p w14:paraId="18C3769C" w14:textId="77777777" w:rsidR="00B05B5B" w:rsidRDefault="00000000">
      <w:pPr>
        <w:pStyle w:val="ListBullet"/>
      </w:pPr>
      <w:r>
        <w:t>Graphical Technique: scatter plot between CO2 concentration and uptake.</w:t>
      </w:r>
    </w:p>
    <w:p w14:paraId="1DA9F4C6" w14:textId="77777777" w:rsidR="00B05B5B" w:rsidRDefault="00000000">
      <w:pPr>
        <w:pStyle w:val="Heading1"/>
      </w:pPr>
      <w:r>
        <w:lastRenderedPageBreak/>
        <w:t>2. Measurement of Central Tendency</w:t>
      </w:r>
    </w:p>
    <w:p w14:paraId="1C2008F4" w14:textId="77777777" w:rsidR="00B05B5B" w:rsidRDefault="00000000">
      <w:pPr>
        <w:pStyle w:val="BodyText"/>
      </w:pPr>
      <w:r>
        <w:rPr>
          <w:b/>
          <w:sz w:val="21"/>
        </w:rPr>
        <w:t>Table 1: Central Tendency and Positional Measures</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484"/>
        <w:gridCol w:w="1543"/>
        <w:gridCol w:w="6269"/>
      </w:tblGrid>
      <w:tr w:rsidR="00B05B5B" w14:paraId="43542FE9" w14:textId="77777777">
        <w:trPr>
          <w:jc w:val="center"/>
        </w:trPr>
        <w:tc>
          <w:tcPr>
            <w:tcW w:w="2592" w:type="dxa"/>
            <w:shd w:val="clear" w:color="auto" w:fill="D9EAF7"/>
            <w:vAlign w:val="center"/>
          </w:tcPr>
          <w:p w14:paraId="140434E3" w14:textId="77777777" w:rsidR="00B05B5B" w:rsidRDefault="00000000">
            <w:r>
              <w:rPr>
                <w:b/>
                <w:sz w:val="19"/>
              </w:rPr>
              <w:t>Measure</w:t>
            </w:r>
          </w:p>
        </w:tc>
        <w:tc>
          <w:tcPr>
            <w:tcW w:w="1584" w:type="dxa"/>
            <w:shd w:val="clear" w:color="auto" w:fill="D9EAF7"/>
            <w:vAlign w:val="center"/>
          </w:tcPr>
          <w:p w14:paraId="006D9D71" w14:textId="77777777" w:rsidR="00B05B5B" w:rsidRDefault="00000000">
            <w:r>
              <w:rPr>
                <w:b/>
                <w:sz w:val="19"/>
              </w:rPr>
              <w:t>Result</w:t>
            </w:r>
          </w:p>
        </w:tc>
        <w:tc>
          <w:tcPr>
            <w:tcW w:w="6624" w:type="dxa"/>
            <w:shd w:val="clear" w:color="auto" w:fill="D9EAF7"/>
            <w:vAlign w:val="center"/>
          </w:tcPr>
          <w:p w14:paraId="083DBBA4" w14:textId="77777777" w:rsidR="00B05B5B" w:rsidRDefault="00000000">
            <w:r>
              <w:rPr>
                <w:b/>
                <w:sz w:val="19"/>
              </w:rPr>
              <w:t>Interpretation</w:t>
            </w:r>
          </w:p>
        </w:tc>
      </w:tr>
      <w:tr w:rsidR="00B05B5B" w14:paraId="762DF80C" w14:textId="77777777">
        <w:trPr>
          <w:jc w:val="center"/>
        </w:trPr>
        <w:tc>
          <w:tcPr>
            <w:tcW w:w="2592" w:type="dxa"/>
            <w:vAlign w:val="center"/>
          </w:tcPr>
          <w:p w14:paraId="0FBEDEDE" w14:textId="77777777" w:rsidR="00B05B5B" w:rsidRDefault="00000000">
            <w:r>
              <w:rPr>
                <w:sz w:val="18"/>
              </w:rPr>
              <w:t>Arithmetic Mean (AM)</w:t>
            </w:r>
          </w:p>
        </w:tc>
        <w:tc>
          <w:tcPr>
            <w:tcW w:w="1584" w:type="dxa"/>
            <w:vAlign w:val="center"/>
          </w:tcPr>
          <w:p w14:paraId="2878A4F2" w14:textId="77777777" w:rsidR="00B05B5B" w:rsidRDefault="00000000">
            <w:r>
              <w:rPr>
                <w:sz w:val="18"/>
              </w:rPr>
              <w:t>435.0000</w:t>
            </w:r>
          </w:p>
        </w:tc>
        <w:tc>
          <w:tcPr>
            <w:tcW w:w="6624" w:type="dxa"/>
            <w:vAlign w:val="center"/>
          </w:tcPr>
          <w:p w14:paraId="375C9787" w14:textId="77777777" w:rsidR="00B05B5B" w:rsidRDefault="00000000">
            <w:r>
              <w:rPr>
                <w:sz w:val="18"/>
              </w:rPr>
              <w:t>The average CO2 concentration is 435 units.</w:t>
            </w:r>
          </w:p>
        </w:tc>
      </w:tr>
      <w:tr w:rsidR="00B05B5B" w14:paraId="755B3150" w14:textId="77777777">
        <w:trPr>
          <w:jc w:val="center"/>
        </w:trPr>
        <w:tc>
          <w:tcPr>
            <w:tcW w:w="2592" w:type="dxa"/>
            <w:vAlign w:val="center"/>
          </w:tcPr>
          <w:p w14:paraId="5C91D4AD" w14:textId="77777777" w:rsidR="00B05B5B" w:rsidRDefault="00000000">
            <w:r>
              <w:rPr>
                <w:sz w:val="18"/>
              </w:rPr>
              <w:t>Geometric Mean (GM)</w:t>
            </w:r>
          </w:p>
        </w:tc>
        <w:tc>
          <w:tcPr>
            <w:tcW w:w="1584" w:type="dxa"/>
            <w:vAlign w:val="center"/>
          </w:tcPr>
          <w:p w14:paraId="6198D57A" w14:textId="77777777" w:rsidR="00B05B5B" w:rsidRDefault="00000000">
            <w:r>
              <w:rPr>
                <w:sz w:val="18"/>
              </w:rPr>
              <w:t>336.7378</w:t>
            </w:r>
          </w:p>
        </w:tc>
        <w:tc>
          <w:tcPr>
            <w:tcW w:w="6624" w:type="dxa"/>
            <w:vAlign w:val="center"/>
          </w:tcPr>
          <w:p w14:paraId="3F4280FD" w14:textId="77777777" w:rsidR="00B05B5B" w:rsidRDefault="00000000">
            <w:r>
              <w:rPr>
                <w:sz w:val="18"/>
              </w:rPr>
              <w:t>The geometric average is lower than the arithmetic mean, showing the influence of larger concentration values.</w:t>
            </w:r>
          </w:p>
        </w:tc>
      </w:tr>
      <w:tr w:rsidR="00B05B5B" w14:paraId="2189E9AD" w14:textId="77777777">
        <w:trPr>
          <w:jc w:val="center"/>
        </w:trPr>
        <w:tc>
          <w:tcPr>
            <w:tcW w:w="2592" w:type="dxa"/>
            <w:vAlign w:val="center"/>
          </w:tcPr>
          <w:p w14:paraId="467FCE3C" w14:textId="77777777" w:rsidR="00B05B5B" w:rsidRDefault="00000000">
            <w:r>
              <w:rPr>
                <w:sz w:val="18"/>
              </w:rPr>
              <w:t>Harmonic Mean (HM)</w:t>
            </w:r>
          </w:p>
        </w:tc>
        <w:tc>
          <w:tcPr>
            <w:tcW w:w="1584" w:type="dxa"/>
            <w:vAlign w:val="center"/>
          </w:tcPr>
          <w:p w14:paraId="3017BD86" w14:textId="77777777" w:rsidR="00B05B5B" w:rsidRDefault="00000000">
            <w:r>
              <w:rPr>
                <w:sz w:val="18"/>
              </w:rPr>
              <w:t>253.8142</w:t>
            </w:r>
          </w:p>
        </w:tc>
        <w:tc>
          <w:tcPr>
            <w:tcW w:w="6624" w:type="dxa"/>
            <w:vAlign w:val="center"/>
          </w:tcPr>
          <w:p w14:paraId="19CE7C79" w14:textId="77777777" w:rsidR="00B05B5B" w:rsidRDefault="00000000">
            <w:r>
              <w:rPr>
                <w:sz w:val="18"/>
              </w:rPr>
              <w:t>The harmonic mean gives more weight to lower values and is therefore the smallest average.</w:t>
            </w:r>
          </w:p>
        </w:tc>
      </w:tr>
      <w:tr w:rsidR="00B05B5B" w14:paraId="22158DE9" w14:textId="77777777">
        <w:trPr>
          <w:jc w:val="center"/>
        </w:trPr>
        <w:tc>
          <w:tcPr>
            <w:tcW w:w="2592" w:type="dxa"/>
            <w:vAlign w:val="center"/>
          </w:tcPr>
          <w:p w14:paraId="42D662C5" w14:textId="77777777" w:rsidR="00B05B5B" w:rsidRDefault="00000000">
            <w:r>
              <w:rPr>
                <w:sz w:val="18"/>
              </w:rPr>
              <w:t>Median</w:t>
            </w:r>
          </w:p>
        </w:tc>
        <w:tc>
          <w:tcPr>
            <w:tcW w:w="1584" w:type="dxa"/>
            <w:vAlign w:val="center"/>
          </w:tcPr>
          <w:p w14:paraId="35980000" w14:textId="77777777" w:rsidR="00B05B5B" w:rsidRDefault="00000000">
            <w:r>
              <w:rPr>
                <w:sz w:val="18"/>
              </w:rPr>
              <w:t>350.0000</w:t>
            </w:r>
          </w:p>
        </w:tc>
        <w:tc>
          <w:tcPr>
            <w:tcW w:w="6624" w:type="dxa"/>
            <w:vAlign w:val="center"/>
          </w:tcPr>
          <w:p w14:paraId="2344D113" w14:textId="77777777" w:rsidR="00B05B5B" w:rsidRDefault="00000000">
            <w:r>
              <w:rPr>
                <w:sz w:val="18"/>
              </w:rPr>
              <w:t>Half of the concentration values are below or equal to 350 and half are above or equal to 350.</w:t>
            </w:r>
          </w:p>
        </w:tc>
      </w:tr>
      <w:tr w:rsidR="00B05B5B" w14:paraId="2478F125" w14:textId="77777777">
        <w:trPr>
          <w:jc w:val="center"/>
        </w:trPr>
        <w:tc>
          <w:tcPr>
            <w:tcW w:w="2592" w:type="dxa"/>
            <w:vAlign w:val="center"/>
          </w:tcPr>
          <w:p w14:paraId="2FF1EC7A" w14:textId="77777777" w:rsidR="00B05B5B" w:rsidRDefault="00000000">
            <w:r>
              <w:rPr>
                <w:sz w:val="18"/>
              </w:rPr>
              <w:t>Mode of x1</w:t>
            </w:r>
          </w:p>
        </w:tc>
        <w:tc>
          <w:tcPr>
            <w:tcW w:w="1584" w:type="dxa"/>
            <w:vAlign w:val="center"/>
          </w:tcPr>
          <w:p w14:paraId="6F09CD13" w14:textId="77777777" w:rsidR="00B05B5B" w:rsidRDefault="00000000">
            <w:r>
              <w:rPr>
                <w:sz w:val="18"/>
              </w:rPr>
              <w:t>10</w:t>
            </w:r>
          </w:p>
        </w:tc>
        <w:tc>
          <w:tcPr>
            <w:tcW w:w="6624" w:type="dxa"/>
            <w:vAlign w:val="center"/>
          </w:tcPr>
          <w:p w14:paraId="660D3A0D" w14:textId="77777777" w:rsidR="00B05B5B" w:rsidRDefault="00000000">
            <w:r>
              <w:rPr>
                <w:sz w:val="18"/>
              </w:rPr>
              <w:t>In the separate vector x1, the value 10 appears most frequently.</w:t>
            </w:r>
          </w:p>
        </w:tc>
      </w:tr>
      <w:tr w:rsidR="00B05B5B" w14:paraId="0E5E95C6" w14:textId="77777777">
        <w:trPr>
          <w:jc w:val="center"/>
        </w:trPr>
        <w:tc>
          <w:tcPr>
            <w:tcW w:w="2592" w:type="dxa"/>
            <w:vAlign w:val="center"/>
          </w:tcPr>
          <w:p w14:paraId="4EC7EBE9" w14:textId="77777777" w:rsidR="00B05B5B" w:rsidRDefault="00000000">
            <w:r>
              <w:rPr>
                <w:sz w:val="18"/>
              </w:rPr>
              <w:t>Q1</w:t>
            </w:r>
          </w:p>
        </w:tc>
        <w:tc>
          <w:tcPr>
            <w:tcW w:w="1584" w:type="dxa"/>
            <w:vAlign w:val="center"/>
          </w:tcPr>
          <w:p w14:paraId="66B230D2" w14:textId="77777777" w:rsidR="00B05B5B" w:rsidRDefault="00000000">
            <w:r>
              <w:rPr>
                <w:sz w:val="18"/>
              </w:rPr>
              <w:t>175.0000</w:t>
            </w:r>
          </w:p>
        </w:tc>
        <w:tc>
          <w:tcPr>
            <w:tcW w:w="6624" w:type="dxa"/>
            <w:vAlign w:val="center"/>
          </w:tcPr>
          <w:p w14:paraId="5D07C6B2" w14:textId="77777777" w:rsidR="00B05B5B" w:rsidRDefault="00000000">
            <w:r>
              <w:rPr>
                <w:sz w:val="18"/>
              </w:rPr>
              <w:t>25% of concentration values are less than or equal to 175.</w:t>
            </w:r>
          </w:p>
        </w:tc>
      </w:tr>
      <w:tr w:rsidR="00B05B5B" w14:paraId="43E6DAD9" w14:textId="77777777">
        <w:trPr>
          <w:jc w:val="center"/>
        </w:trPr>
        <w:tc>
          <w:tcPr>
            <w:tcW w:w="2592" w:type="dxa"/>
            <w:vAlign w:val="center"/>
          </w:tcPr>
          <w:p w14:paraId="5DA4911D" w14:textId="77777777" w:rsidR="00B05B5B" w:rsidRDefault="00000000">
            <w:r>
              <w:rPr>
                <w:sz w:val="18"/>
              </w:rPr>
              <w:t>Q2</w:t>
            </w:r>
          </w:p>
        </w:tc>
        <w:tc>
          <w:tcPr>
            <w:tcW w:w="1584" w:type="dxa"/>
            <w:vAlign w:val="center"/>
          </w:tcPr>
          <w:p w14:paraId="0D5FEA9E" w14:textId="77777777" w:rsidR="00B05B5B" w:rsidRDefault="00000000">
            <w:r>
              <w:rPr>
                <w:sz w:val="18"/>
              </w:rPr>
              <w:t>350.0000</w:t>
            </w:r>
          </w:p>
        </w:tc>
        <w:tc>
          <w:tcPr>
            <w:tcW w:w="6624" w:type="dxa"/>
            <w:vAlign w:val="center"/>
          </w:tcPr>
          <w:p w14:paraId="33B86426" w14:textId="77777777" w:rsidR="00B05B5B" w:rsidRDefault="00000000">
            <w:r>
              <w:rPr>
                <w:sz w:val="18"/>
              </w:rPr>
              <w:t>The second quartile is the median.</w:t>
            </w:r>
          </w:p>
        </w:tc>
      </w:tr>
      <w:tr w:rsidR="00B05B5B" w14:paraId="0AB66FCB" w14:textId="77777777">
        <w:trPr>
          <w:jc w:val="center"/>
        </w:trPr>
        <w:tc>
          <w:tcPr>
            <w:tcW w:w="2592" w:type="dxa"/>
            <w:vAlign w:val="center"/>
          </w:tcPr>
          <w:p w14:paraId="0A6696E5" w14:textId="77777777" w:rsidR="00B05B5B" w:rsidRDefault="00000000">
            <w:r>
              <w:rPr>
                <w:sz w:val="18"/>
              </w:rPr>
              <w:t>Q3</w:t>
            </w:r>
          </w:p>
        </w:tc>
        <w:tc>
          <w:tcPr>
            <w:tcW w:w="1584" w:type="dxa"/>
            <w:vAlign w:val="center"/>
          </w:tcPr>
          <w:p w14:paraId="1CB77D6D" w14:textId="77777777" w:rsidR="00B05B5B" w:rsidRDefault="00000000">
            <w:r>
              <w:rPr>
                <w:sz w:val="18"/>
              </w:rPr>
              <w:t>675.0000</w:t>
            </w:r>
          </w:p>
        </w:tc>
        <w:tc>
          <w:tcPr>
            <w:tcW w:w="6624" w:type="dxa"/>
            <w:vAlign w:val="center"/>
          </w:tcPr>
          <w:p w14:paraId="465374D8" w14:textId="77777777" w:rsidR="00B05B5B" w:rsidRDefault="00000000">
            <w:r>
              <w:rPr>
                <w:sz w:val="18"/>
              </w:rPr>
              <w:t>75% of concentration values are less than or equal to 675.</w:t>
            </w:r>
          </w:p>
        </w:tc>
      </w:tr>
      <w:tr w:rsidR="00B05B5B" w14:paraId="13143023" w14:textId="77777777">
        <w:trPr>
          <w:jc w:val="center"/>
        </w:trPr>
        <w:tc>
          <w:tcPr>
            <w:tcW w:w="2592" w:type="dxa"/>
            <w:vAlign w:val="center"/>
          </w:tcPr>
          <w:p w14:paraId="13EB72C0" w14:textId="77777777" w:rsidR="00B05B5B" w:rsidRDefault="00000000">
            <w:r>
              <w:rPr>
                <w:sz w:val="18"/>
              </w:rPr>
              <w:t>Q4</w:t>
            </w:r>
          </w:p>
        </w:tc>
        <w:tc>
          <w:tcPr>
            <w:tcW w:w="1584" w:type="dxa"/>
            <w:vAlign w:val="center"/>
          </w:tcPr>
          <w:p w14:paraId="4A9DE579" w14:textId="77777777" w:rsidR="00B05B5B" w:rsidRDefault="00000000">
            <w:r>
              <w:rPr>
                <w:sz w:val="18"/>
              </w:rPr>
              <w:t>1000.0000</w:t>
            </w:r>
          </w:p>
        </w:tc>
        <w:tc>
          <w:tcPr>
            <w:tcW w:w="6624" w:type="dxa"/>
            <w:vAlign w:val="center"/>
          </w:tcPr>
          <w:p w14:paraId="267935DD" w14:textId="77777777" w:rsidR="00B05B5B" w:rsidRDefault="00000000">
            <w:r>
              <w:rPr>
                <w:sz w:val="18"/>
              </w:rPr>
              <w:t>The maximum concentration value is 1000.</w:t>
            </w:r>
          </w:p>
        </w:tc>
      </w:tr>
      <w:tr w:rsidR="00B05B5B" w14:paraId="6F6DDD8A" w14:textId="77777777">
        <w:trPr>
          <w:jc w:val="center"/>
        </w:trPr>
        <w:tc>
          <w:tcPr>
            <w:tcW w:w="2592" w:type="dxa"/>
            <w:vAlign w:val="center"/>
          </w:tcPr>
          <w:p w14:paraId="088761D2" w14:textId="77777777" w:rsidR="00B05B5B" w:rsidRDefault="00000000">
            <w:r>
              <w:rPr>
                <w:sz w:val="18"/>
              </w:rPr>
              <w:t>D7</w:t>
            </w:r>
          </w:p>
        </w:tc>
        <w:tc>
          <w:tcPr>
            <w:tcW w:w="1584" w:type="dxa"/>
            <w:vAlign w:val="center"/>
          </w:tcPr>
          <w:p w14:paraId="4CC0641E" w14:textId="77777777" w:rsidR="00B05B5B" w:rsidRDefault="00000000">
            <w:r>
              <w:rPr>
                <w:sz w:val="18"/>
              </w:rPr>
              <w:t>500.0000</w:t>
            </w:r>
          </w:p>
        </w:tc>
        <w:tc>
          <w:tcPr>
            <w:tcW w:w="6624" w:type="dxa"/>
            <w:vAlign w:val="center"/>
          </w:tcPr>
          <w:p w14:paraId="0BCDC0E6" w14:textId="77777777" w:rsidR="00B05B5B" w:rsidRDefault="00000000">
            <w:r>
              <w:rPr>
                <w:sz w:val="18"/>
              </w:rPr>
              <w:t>70% of concentration values are less than or equal to 500.</w:t>
            </w:r>
          </w:p>
        </w:tc>
      </w:tr>
      <w:tr w:rsidR="00B05B5B" w14:paraId="2B16CDBE" w14:textId="77777777">
        <w:trPr>
          <w:jc w:val="center"/>
        </w:trPr>
        <w:tc>
          <w:tcPr>
            <w:tcW w:w="2592" w:type="dxa"/>
            <w:vAlign w:val="center"/>
          </w:tcPr>
          <w:p w14:paraId="64D8FADB" w14:textId="77777777" w:rsidR="00B05B5B" w:rsidRDefault="00000000">
            <w:r>
              <w:rPr>
                <w:sz w:val="18"/>
              </w:rPr>
              <w:t>P16</w:t>
            </w:r>
          </w:p>
        </w:tc>
        <w:tc>
          <w:tcPr>
            <w:tcW w:w="1584" w:type="dxa"/>
            <w:vAlign w:val="center"/>
          </w:tcPr>
          <w:p w14:paraId="731C89FC" w14:textId="77777777" w:rsidR="00B05B5B" w:rsidRDefault="00000000">
            <w:r>
              <w:rPr>
                <w:sz w:val="18"/>
              </w:rPr>
              <w:t>175.0000</w:t>
            </w:r>
          </w:p>
        </w:tc>
        <w:tc>
          <w:tcPr>
            <w:tcW w:w="6624" w:type="dxa"/>
            <w:vAlign w:val="center"/>
          </w:tcPr>
          <w:p w14:paraId="28E66E00" w14:textId="77777777" w:rsidR="00B05B5B" w:rsidRDefault="00000000">
            <w:r>
              <w:rPr>
                <w:sz w:val="18"/>
              </w:rPr>
              <w:t>16% of concentration values are less than or equal to 175.</w:t>
            </w:r>
          </w:p>
        </w:tc>
      </w:tr>
    </w:tbl>
    <w:p w14:paraId="24DFC067" w14:textId="77777777" w:rsidR="00B05B5B" w:rsidRDefault="00B05B5B"/>
    <w:p w14:paraId="36E4E2BF" w14:textId="77777777" w:rsidR="00B05B5B" w:rsidRDefault="00000000">
      <w:pPr>
        <w:pStyle w:val="BodyText"/>
      </w:pPr>
      <w:r>
        <w:t>The arithmetic mean of concentration is 435, which means that the average CO2 concentration in the dataset is 435 units. The geometric mean is 336.7378 and the harmonic mean is 253.8142. Both of these are lower than the arithmetic mean because the concentration data contain larger values that increase the arithmetic mean.</w:t>
      </w:r>
    </w:p>
    <w:p w14:paraId="05DB7D20" w14:textId="77777777" w:rsidR="00B05B5B" w:rsidRDefault="00000000">
      <w:pPr>
        <w:pStyle w:val="BodyText"/>
      </w:pPr>
      <w:r>
        <w:t>The median is 350. This shows that the middle value of the concentration variable is 350. Since the mean is greater than the median, the data are slightly influenced by higher concentration values. The quartile results show that the middle 50% of the values lie between 175 and 675. The seventh decile is 500, which means that 70% of observations are less than or equal to 500. The 16th percentile is 175, which means that 16% of observations are less than or equal to 175.</w:t>
      </w:r>
    </w:p>
    <w:p w14:paraId="505BEFE5" w14:textId="77777777" w:rsidR="00B05B5B" w:rsidRDefault="00000000">
      <w:pPr>
        <w:pStyle w:val="BodyText"/>
      </w:pPr>
      <w:r>
        <w:t>Overall, the measures of central tendency show that the concentration values are spread from low to high levels, with the main central value lying between 350 and 435.</w:t>
      </w:r>
    </w:p>
    <w:p w14:paraId="720EF1AA" w14:textId="77777777" w:rsidR="00B05B5B" w:rsidRDefault="00000000">
      <w:pPr>
        <w:pStyle w:val="Heading1"/>
      </w:pPr>
      <w:r>
        <w:t>3. Measurement of Dispersion</w:t>
      </w:r>
    </w:p>
    <w:p w14:paraId="4259FFEB" w14:textId="77777777" w:rsidR="00B05B5B" w:rsidRDefault="00000000">
      <w:pPr>
        <w:pStyle w:val="BodyText"/>
      </w:pPr>
      <w:r>
        <w:rPr>
          <w:b/>
          <w:sz w:val="21"/>
        </w:rPr>
        <w:t>Table 2: Measures of Dispersion</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757"/>
        <w:gridCol w:w="1548"/>
        <w:gridCol w:w="5991"/>
      </w:tblGrid>
      <w:tr w:rsidR="00B05B5B" w14:paraId="029E330E" w14:textId="77777777">
        <w:trPr>
          <w:jc w:val="center"/>
        </w:trPr>
        <w:tc>
          <w:tcPr>
            <w:tcW w:w="2880" w:type="dxa"/>
            <w:shd w:val="clear" w:color="auto" w:fill="D9EAF7"/>
            <w:vAlign w:val="center"/>
          </w:tcPr>
          <w:p w14:paraId="11BBA946" w14:textId="77777777" w:rsidR="00B05B5B" w:rsidRDefault="00000000">
            <w:r>
              <w:rPr>
                <w:b/>
                <w:sz w:val="19"/>
              </w:rPr>
              <w:t>Measure</w:t>
            </w:r>
          </w:p>
        </w:tc>
        <w:tc>
          <w:tcPr>
            <w:tcW w:w="1584" w:type="dxa"/>
            <w:shd w:val="clear" w:color="auto" w:fill="D9EAF7"/>
            <w:vAlign w:val="center"/>
          </w:tcPr>
          <w:p w14:paraId="6759A02B" w14:textId="77777777" w:rsidR="00B05B5B" w:rsidRDefault="00000000">
            <w:r>
              <w:rPr>
                <w:b/>
                <w:sz w:val="19"/>
              </w:rPr>
              <w:t>Result</w:t>
            </w:r>
          </w:p>
        </w:tc>
        <w:tc>
          <w:tcPr>
            <w:tcW w:w="6336" w:type="dxa"/>
            <w:shd w:val="clear" w:color="auto" w:fill="D9EAF7"/>
            <w:vAlign w:val="center"/>
          </w:tcPr>
          <w:p w14:paraId="7462853C" w14:textId="77777777" w:rsidR="00B05B5B" w:rsidRDefault="00000000">
            <w:r>
              <w:rPr>
                <w:b/>
                <w:sz w:val="19"/>
              </w:rPr>
              <w:t>Interpretation</w:t>
            </w:r>
          </w:p>
        </w:tc>
      </w:tr>
      <w:tr w:rsidR="00B05B5B" w14:paraId="370CBDC8" w14:textId="77777777">
        <w:trPr>
          <w:jc w:val="center"/>
        </w:trPr>
        <w:tc>
          <w:tcPr>
            <w:tcW w:w="2880" w:type="dxa"/>
            <w:vAlign w:val="center"/>
          </w:tcPr>
          <w:p w14:paraId="0A195510" w14:textId="77777777" w:rsidR="00B05B5B" w:rsidRDefault="00000000">
            <w:r>
              <w:rPr>
                <w:sz w:val="18"/>
              </w:rPr>
              <w:t>Range</w:t>
            </w:r>
          </w:p>
        </w:tc>
        <w:tc>
          <w:tcPr>
            <w:tcW w:w="1584" w:type="dxa"/>
            <w:vAlign w:val="center"/>
          </w:tcPr>
          <w:p w14:paraId="08E10A67" w14:textId="77777777" w:rsidR="00B05B5B" w:rsidRDefault="00000000">
            <w:r>
              <w:rPr>
                <w:sz w:val="18"/>
              </w:rPr>
              <w:t>905.0000</w:t>
            </w:r>
          </w:p>
        </w:tc>
        <w:tc>
          <w:tcPr>
            <w:tcW w:w="6336" w:type="dxa"/>
            <w:vAlign w:val="center"/>
          </w:tcPr>
          <w:p w14:paraId="3C58D5BE" w14:textId="77777777" w:rsidR="00B05B5B" w:rsidRDefault="00000000">
            <w:r>
              <w:rPr>
                <w:sz w:val="18"/>
              </w:rPr>
              <w:t>The difference between maximum and minimum concentration values is high.</w:t>
            </w:r>
          </w:p>
        </w:tc>
      </w:tr>
      <w:tr w:rsidR="00B05B5B" w14:paraId="2E05F8B2" w14:textId="77777777">
        <w:trPr>
          <w:jc w:val="center"/>
        </w:trPr>
        <w:tc>
          <w:tcPr>
            <w:tcW w:w="2880" w:type="dxa"/>
            <w:vAlign w:val="center"/>
          </w:tcPr>
          <w:p w14:paraId="7ED979D8" w14:textId="77777777" w:rsidR="00B05B5B" w:rsidRDefault="00000000">
            <w:r>
              <w:rPr>
                <w:sz w:val="18"/>
              </w:rPr>
              <w:t>Coefficient of Range</w:t>
            </w:r>
          </w:p>
        </w:tc>
        <w:tc>
          <w:tcPr>
            <w:tcW w:w="1584" w:type="dxa"/>
            <w:vAlign w:val="center"/>
          </w:tcPr>
          <w:p w14:paraId="78244BA7" w14:textId="77777777" w:rsidR="00B05B5B" w:rsidRDefault="00000000">
            <w:r>
              <w:rPr>
                <w:sz w:val="18"/>
              </w:rPr>
              <w:t>0.8265</w:t>
            </w:r>
          </w:p>
        </w:tc>
        <w:tc>
          <w:tcPr>
            <w:tcW w:w="6336" w:type="dxa"/>
            <w:vAlign w:val="center"/>
          </w:tcPr>
          <w:p w14:paraId="23772CFF" w14:textId="77777777" w:rsidR="00B05B5B" w:rsidRDefault="00000000">
            <w:r>
              <w:rPr>
                <w:sz w:val="18"/>
              </w:rPr>
              <w:t>The relative difference between maximum and minimum values is large.</w:t>
            </w:r>
          </w:p>
        </w:tc>
      </w:tr>
      <w:tr w:rsidR="00B05B5B" w14:paraId="08AB7AE3" w14:textId="77777777">
        <w:trPr>
          <w:jc w:val="center"/>
        </w:trPr>
        <w:tc>
          <w:tcPr>
            <w:tcW w:w="2880" w:type="dxa"/>
            <w:vAlign w:val="center"/>
          </w:tcPr>
          <w:p w14:paraId="36229823" w14:textId="77777777" w:rsidR="00B05B5B" w:rsidRDefault="00000000">
            <w:r>
              <w:rPr>
                <w:sz w:val="18"/>
              </w:rPr>
              <w:t>Interquartile Range (IQR)</w:t>
            </w:r>
          </w:p>
        </w:tc>
        <w:tc>
          <w:tcPr>
            <w:tcW w:w="1584" w:type="dxa"/>
            <w:vAlign w:val="center"/>
          </w:tcPr>
          <w:p w14:paraId="68333787" w14:textId="77777777" w:rsidR="00B05B5B" w:rsidRDefault="00000000">
            <w:r>
              <w:rPr>
                <w:sz w:val="18"/>
              </w:rPr>
              <w:t>500.0000</w:t>
            </w:r>
          </w:p>
        </w:tc>
        <w:tc>
          <w:tcPr>
            <w:tcW w:w="6336" w:type="dxa"/>
            <w:vAlign w:val="center"/>
          </w:tcPr>
          <w:p w14:paraId="0FE61475" w14:textId="77777777" w:rsidR="00B05B5B" w:rsidRDefault="00000000">
            <w:r>
              <w:rPr>
                <w:sz w:val="18"/>
              </w:rPr>
              <w:t>The middle 50% of concentration values are spread across 500 units.</w:t>
            </w:r>
          </w:p>
        </w:tc>
      </w:tr>
      <w:tr w:rsidR="00B05B5B" w14:paraId="76FC9285" w14:textId="77777777">
        <w:trPr>
          <w:jc w:val="center"/>
        </w:trPr>
        <w:tc>
          <w:tcPr>
            <w:tcW w:w="2880" w:type="dxa"/>
            <w:vAlign w:val="center"/>
          </w:tcPr>
          <w:p w14:paraId="35961AA7" w14:textId="77777777" w:rsidR="00B05B5B" w:rsidRDefault="00000000">
            <w:r>
              <w:rPr>
                <w:sz w:val="18"/>
              </w:rPr>
              <w:t>Quartile Deviation (QD)</w:t>
            </w:r>
          </w:p>
        </w:tc>
        <w:tc>
          <w:tcPr>
            <w:tcW w:w="1584" w:type="dxa"/>
            <w:vAlign w:val="center"/>
          </w:tcPr>
          <w:p w14:paraId="5A893762" w14:textId="77777777" w:rsidR="00B05B5B" w:rsidRDefault="00000000">
            <w:r>
              <w:rPr>
                <w:sz w:val="18"/>
              </w:rPr>
              <w:t>250.0000</w:t>
            </w:r>
          </w:p>
        </w:tc>
        <w:tc>
          <w:tcPr>
            <w:tcW w:w="6336" w:type="dxa"/>
            <w:vAlign w:val="center"/>
          </w:tcPr>
          <w:p w14:paraId="5D1E85B7" w14:textId="77777777" w:rsidR="00B05B5B" w:rsidRDefault="00000000">
            <w:r>
              <w:rPr>
                <w:sz w:val="18"/>
              </w:rPr>
              <w:t>Half of the IQR, showing spread around the median.</w:t>
            </w:r>
          </w:p>
        </w:tc>
      </w:tr>
      <w:tr w:rsidR="00B05B5B" w14:paraId="5D04D2CF" w14:textId="77777777">
        <w:trPr>
          <w:jc w:val="center"/>
        </w:trPr>
        <w:tc>
          <w:tcPr>
            <w:tcW w:w="2880" w:type="dxa"/>
            <w:vAlign w:val="center"/>
          </w:tcPr>
          <w:p w14:paraId="528DFEBD" w14:textId="77777777" w:rsidR="00B05B5B" w:rsidRDefault="00000000">
            <w:r>
              <w:rPr>
                <w:sz w:val="18"/>
              </w:rPr>
              <w:t>Coefficient of IQR</w:t>
            </w:r>
          </w:p>
        </w:tc>
        <w:tc>
          <w:tcPr>
            <w:tcW w:w="1584" w:type="dxa"/>
            <w:vAlign w:val="center"/>
          </w:tcPr>
          <w:p w14:paraId="2C726D68" w14:textId="77777777" w:rsidR="00B05B5B" w:rsidRDefault="00000000">
            <w:r>
              <w:rPr>
                <w:sz w:val="18"/>
              </w:rPr>
              <w:t>0.5882</w:t>
            </w:r>
          </w:p>
        </w:tc>
        <w:tc>
          <w:tcPr>
            <w:tcW w:w="6336" w:type="dxa"/>
            <w:vAlign w:val="center"/>
          </w:tcPr>
          <w:p w14:paraId="3CDBF2F7" w14:textId="77777777" w:rsidR="00B05B5B" w:rsidRDefault="00000000">
            <w:r>
              <w:rPr>
                <w:sz w:val="18"/>
              </w:rPr>
              <w:t>The middle portion of the data has considerable variation.</w:t>
            </w:r>
          </w:p>
        </w:tc>
      </w:tr>
      <w:tr w:rsidR="00B05B5B" w14:paraId="4B052C3E" w14:textId="77777777">
        <w:trPr>
          <w:jc w:val="center"/>
        </w:trPr>
        <w:tc>
          <w:tcPr>
            <w:tcW w:w="2880" w:type="dxa"/>
            <w:vAlign w:val="center"/>
          </w:tcPr>
          <w:p w14:paraId="1D182A51" w14:textId="77777777" w:rsidR="00B05B5B" w:rsidRDefault="00000000">
            <w:r>
              <w:rPr>
                <w:sz w:val="18"/>
              </w:rPr>
              <w:t>Mean Deviation about Mean</w:t>
            </w:r>
          </w:p>
        </w:tc>
        <w:tc>
          <w:tcPr>
            <w:tcW w:w="1584" w:type="dxa"/>
            <w:vAlign w:val="center"/>
          </w:tcPr>
          <w:p w14:paraId="431C141B" w14:textId="77777777" w:rsidR="00B05B5B" w:rsidRDefault="00000000">
            <w:r>
              <w:rPr>
                <w:sz w:val="18"/>
              </w:rPr>
              <w:t>248.5714</w:t>
            </w:r>
          </w:p>
        </w:tc>
        <w:tc>
          <w:tcPr>
            <w:tcW w:w="6336" w:type="dxa"/>
            <w:vAlign w:val="center"/>
          </w:tcPr>
          <w:p w14:paraId="273C2FDE" w14:textId="77777777" w:rsidR="00B05B5B" w:rsidRDefault="00000000">
            <w:r>
              <w:rPr>
                <w:sz w:val="18"/>
              </w:rPr>
              <w:t>On average, observations deviate from the mean by about 248.57 units.</w:t>
            </w:r>
          </w:p>
        </w:tc>
      </w:tr>
      <w:tr w:rsidR="00B05B5B" w14:paraId="4CA01CEB" w14:textId="77777777">
        <w:trPr>
          <w:jc w:val="center"/>
        </w:trPr>
        <w:tc>
          <w:tcPr>
            <w:tcW w:w="2880" w:type="dxa"/>
            <w:vAlign w:val="center"/>
          </w:tcPr>
          <w:p w14:paraId="207F2323" w14:textId="77777777" w:rsidR="00B05B5B" w:rsidRDefault="00000000">
            <w:r>
              <w:rPr>
                <w:sz w:val="18"/>
              </w:rPr>
              <w:t>Coefficient of MD about Mean</w:t>
            </w:r>
          </w:p>
        </w:tc>
        <w:tc>
          <w:tcPr>
            <w:tcW w:w="1584" w:type="dxa"/>
            <w:vAlign w:val="center"/>
          </w:tcPr>
          <w:p w14:paraId="4873BCAC" w14:textId="77777777" w:rsidR="00B05B5B" w:rsidRDefault="00000000">
            <w:r>
              <w:rPr>
                <w:sz w:val="18"/>
              </w:rPr>
              <w:t>0.5714</w:t>
            </w:r>
          </w:p>
        </w:tc>
        <w:tc>
          <w:tcPr>
            <w:tcW w:w="6336" w:type="dxa"/>
            <w:vAlign w:val="center"/>
          </w:tcPr>
          <w:p w14:paraId="1B19ECDA" w14:textId="77777777" w:rsidR="00B05B5B" w:rsidRDefault="00000000">
            <w:r>
              <w:rPr>
                <w:sz w:val="18"/>
              </w:rPr>
              <w:t>Mean deviation is about 57.14% of the arithmetic mean.</w:t>
            </w:r>
          </w:p>
        </w:tc>
      </w:tr>
      <w:tr w:rsidR="00B05B5B" w14:paraId="2C1E8631" w14:textId="77777777">
        <w:trPr>
          <w:jc w:val="center"/>
        </w:trPr>
        <w:tc>
          <w:tcPr>
            <w:tcW w:w="2880" w:type="dxa"/>
            <w:vAlign w:val="center"/>
          </w:tcPr>
          <w:p w14:paraId="35824647" w14:textId="77777777" w:rsidR="00B05B5B" w:rsidRDefault="00000000">
            <w:r>
              <w:rPr>
                <w:sz w:val="18"/>
              </w:rPr>
              <w:t>Mean Deviation about Median</w:t>
            </w:r>
          </w:p>
        </w:tc>
        <w:tc>
          <w:tcPr>
            <w:tcW w:w="1584" w:type="dxa"/>
            <w:vAlign w:val="center"/>
          </w:tcPr>
          <w:p w14:paraId="61CEE2A4" w14:textId="77777777" w:rsidR="00B05B5B" w:rsidRDefault="00000000">
            <w:r>
              <w:rPr>
                <w:sz w:val="18"/>
              </w:rPr>
              <w:t>236.4286</w:t>
            </w:r>
          </w:p>
        </w:tc>
        <w:tc>
          <w:tcPr>
            <w:tcW w:w="6336" w:type="dxa"/>
            <w:vAlign w:val="center"/>
          </w:tcPr>
          <w:p w14:paraId="58D9870B" w14:textId="77777777" w:rsidR="00B05B5B" w:rsidRDefault="00000000">
            <w:r>
              <w:rPr>
                <w:sz w:val="18"/>
              </w:rPr>
              <w:t>On average, observations deviate from the median by about 236.43 units.</w:t>
            </w:r>
          </w:p>
        </w:tc>
      </w:tr>
      <w:tr w:rsidR="00B05B5B" w14:paraId="29EB9888" w14:textId="77777777">
        <w:trPr>
          <w:jc w:val="center"/>
        </w:trPr>
        <w:tc>
          <w:tcPr>
            <w:tcW w:w="2880" w:type="dxa"/>
            <w:vAlign w:val="center"/>
          </w:tcPr>
          <w:p w14:paraId="2A0ECD6F" w14:textId="77777777" w:rsidR="00B05B5B" w:rsidRDefault="00000000">
            <w:r>
              <w:rPr>
                <w:sz w:val="18"/>
              </w:rPr>
              <w:t>Coefficient of MD about Median</w:t>
            </w:r>
          </w:p>
        </w:tc>
        <w:tc>
          <w:tcPr>
            <w:tcW w:w="1584" w:type="dxa"/>
            <w:vAlign w:val="center"/>
          </w:tcPr>
          <w:p w14:paraId="14EBE7AE" w14:textId="77777777" w:rsidR="00B05B5B" w:rsidRDefault="00000000">
            <w:r>
              <w:rPr>
                <w:sz w:val="18"/>
              </w:rPr>
              <w:t>0.6755</w:t>
            </w:r>
          </w:p>
        </w:tc>
        <w:tc>
          <w:tcPr>
            <w:tcW w:w="6336" w:type="dxa"/>
            <w:vAlign w:val="center"/>
          </w:tcPr>
          <w:p w14:paraId="3923B536" w14:textId="77777777" w:rsidR="00B05B5B" w:rsidRDefault="00000000">
            <w:r>
              <w:rPr>
                <w:sz w:val="18"/>
              </w:rPr>
              <w:t>Deviation about the median is about 67.55% of the median.</w:t>
            </w:r>
          </w:p>
        </w:tc>
      </w:tr>
      <w:tr w:rsidR="00B05B5B" w14:paraId="3A4AFD8C" w14:textId="77777777">
        <w:trPr>
          <w:jc w:val="center"/>
        </w:trPr>
        <w:tc>
          <w:tcPr>
            <w:tcW w:w="2880" w:type="dxa"/>
            <w:vAlign w:val="center"/>
          </w:tcPr>
          <w:p w14:paraId="4E4770EC" w14:textId="77777777" w:rsidR="00B05B5B" w:rsidRDefault="00000000">
            <w:r>
              <w:rPr>
                <w:sz w:val="18"/>
              </w:rPr>
              <w:t>Variance</w:t>
            </w:r>
          </w:p>
        </w:tc>
        <w:tc>
          <w:tcPr>
            <w:tcW w:w="1584" w:type="dxa"/>
            <w:vAlign w:val="center"/>
          </w:tcPr>
          <w:p w14:paraId="25C3ED92" w14:textId="77777777" w:rsidR="00B05B5B" w:rsidRDefault="00000000">
            <w:r>
              <w:rPr>
                <w:sz w:val="18"/>
              </w:rPr>
              <w:t>87571.0800</w:t>
            </w:r>
          </w:p>
        </w:tc>
        <w:tc>
          <w:tcPr>
            <w:tcW w:w="6336" w:type="dxa"/>
            <w:vAlign w:val="center"/>
          </w:tcPr>
          <w:p w14:paraId="687DB9BA" w14:textId="77777777" w:rsidR="00B05B5B" w:rsidRDefault="00000000">
            <w:r>
              <w:rPr>
                <w:sz w:val="18"/>
              </w:rPr>
              <w:t>A large variance shows wide spread around the mean.</w:t>
            </w:r>
          </w:p>
        </w:tc>
      </w:tr>
      <w:tr w:rsidR="00B05B5B" w14:paraId="71F721F4" w14:textId="77777777">
        <w:trPr>
          <w:jc w:val="center"/>
        </w:trPr>
        <w:tc>
          <w:tcPr>
            <w:tcW w:w="2880" w:type="dxa"/>
            <w:vAlign w:val="center"/>
          </w:tcPr>
          <w:p w14:paraId="69EDA9B1" w14:textId="77777777" w:rsidR="00B05B5B" w:rsidRDefault="00000000">
            <w:r>
              <w:rPr>
                <w:sz w:val="18"/>
              </w:rPr>
              <w:t>Standard Deviation</w:t>
            </w:r>
          </w:p>
        </w:tc>
        <w:tc>
          <w:tcPr>
            <w:tcW w:w="1584" w:type="dxa"/>
            <w:vAlign w:val="center"/>
          </w:tcPr>
          <w:p w14:paraId="5D93D03A" w14:textId="77777777" w:rsidR="00B05B5B" w:rsidRDefault="00000000">
            <w:r>
              <w:rPr>
                <w:sz w:val="18"/>
              </w:rPr>
              <w:t>295.9241</w:t>
            </w:r>
          </w:p>
        </w:tc>
        <w:tc>
          <w:tcPr>
            <w:tcW w:w="6336" w:type="dxa"/>
            <w:vAlign w:val="center"/>
          </w:tcPr>
          <w:p w14:paraId="0AA8349D" w14:textId="77777777" w:rsidR="00B05B5B" w:rsidRDefault="00000000">
            <w:r>
              <w:rPr>
                <w:sz w:val="18"/>
              </w:rPr>
              <w:t>Concentration values differ from the mean by about 295.92 units on average.</w:t>
            </w:r>
          </w:p>
        </w:tc>
      </w:tr>
      <w:tr w:rsidR="00B05B5B" w14:paraId="23219F9F" w14:textId="77777777">
        <w:trPr>
          <w:jc w:val="center"/>
        </w:trPr>
        <w:tc>
          <w:tcPr>
            <w:tcW w:w="2880" w:type="dxa"/>
            <w:vAlign w:val="center"/>
          </w:tcPr>
          <w:p w14:paraId="30DE9350" w14:textId="77777777" w:rsidR="00B05B5B" w:rsidRDefault="00000000">
            <w:r>
              <w:rPr>
                <w:sz w:val="18"/>
              </w:rPr>
              <w:t>Coefficient of Variation</w:t>
            </w:r>
          </w:p>
        </w:tc>
        <w:tc>
          <w:tcPr>
            <w:tcW w:w="1584" w:type="dxa"/>
            <w:vAlign w:val="center"/>
          </w:tcPr>
          <w:p w14:paraId="65C63FB3" w14:textId="77777777" w:rsidR="00B05B5B" w:rsidRDefault="00000000">
            <w:r>
              <w:rPr>
                <w:sz w:val="18"/>
              </w:rPr>
              <w:t>68.0285%</w:t>
            </w:r>
          </w:p>
        </w:tc>
        <w:tc>
          <w:tcPr>
            <w:tcW w:w="6336" w:type="dxa"/>
            <w:vAlign w:val="center"/>
          </w:tcPr>
          <w:p w14:paraId="0186957D" w14:textId="77777777" w:rsidR="00B05B5B" w:rsidRDefault="00000000">
            <w:r>
              <w:rPr>
                <w:sz w:val="18"/>
              </w:rPr>
              <w:t>The concentration variable has high variation relative to its mean.</w:t>
            </w:r>
          </w:p>
        </w:tc>
      </w:tr>
      <w:tr w:rsidR="00B05B5B" w14:paraId="14A9B5D1" w14:textId="77777777">
        <w:trPr>
          <w:jc w:val="center"/>
        </w:trPr>
        <w:tc>
          <w:tcPr>
            <w:tcW w:w="2880" w:type="dxa"/>
            <w:vAlign w:val="center"/>
          </w:tcPr>
          <w:p w14:paraId="5BF56DFA" w14:textId="77777777" w:rsidR="00B05B5B" w:rsidRDefault="00000000">
            <w:r>
              <w:rPr>
                <w:sz w:val="18"/>
              </w:rPr>
              <w:t>SD of Uptake</w:t>
            </w:r>
          </w:p>
        </w:tc>
        <w:tc>
          <w:tcPr>
            <w:tcW w:w="1584" w:type="dxa"/>
            <w:vAlign w:val="center"/>
          </w:tcPr>
          <w:p w14:paraId="718905A4" w14:textId="77777777" w:rsidR="00B05B5B" w:rsidRDefault="00000000">
            <w:r>
              <w:rPr>
                <w:sz w:val="18"/>
              </w:rPr>
              <w:t>10.8144</w:t>
            </w:r>
          </w:p>
        </w:tc>
        <w:tc>
          <w:tcPr>
            <w:tcW w:w="6336" w:type="dxa"/>
            <w:vAlign w:val="center"/>
          </w:tcPr>
          <w:p w14:paraId="30AA69CD" w14:textId="77777777" w:rsidR="00B05B5B" w:rsidRDefault="00000000">
            <w:r>
              <w:rPr>
                <w:sz w:val="18"/>
              </w:rPr>
              <w:t>Uptake values differ from their mean by about 10.81 units.</w:t>
            </w:r>
          </w:p>
        </w:tc>
      </w:tr>
      <w:tr w:rsidR="00B05B5B" w14:paraId="551353A1" w14:textId="77777777">
        <w:trPr>
          <w:jc w:val="center"/>
        </w:trPr>
        <w:tc>
          <w:tcPr>
            <w:tcW w:w="2880" w:type="dxa"/>
            <w:vAlign w:val="center"/>
          </w:tcPr>
          <w:p w14:paraId="4DB0CC52" w14:textId="77777777" w:rsidR="00B05B5B" w:rsidRDefault="00000000">
            <w:r>
              <w:rPr>
                <w:sz w:val="18"/>
              </w:rPr>
              <w:t>CV of Uptake</w:t>
            </w:r>
          </w:p>
        </w:tc>
        <w:tc>
          <w:tcPr>
            <w:tcW w:w="1584" w:type="dxa"/>
            <w:vAlign w:val="center"/>
          </w:tcPr>
          <w:p w14:paraId="129B44E0" w14:textId="77777777" w:rsidR="00B05B5B" w:rsidRDefault="00000000">
            <w:r>
              <w:rPr>
                <w:sz w:val="18"/>
              </w:rPr>
              <w:t>39.7397%</w:t>
            </w:r>
          </w:p>
        </w:tc>
        <w:tc>
          <w:tcPr>
            <w:tcW w:w="6336" w:type="dxa"/>
            <w:vAlign w:val="center"/>
          </w:tcPr>
          <w:p w14:paraId="69AE0C1B" w14:textId="77777777" w:rsidR="00B05B5B" w:rsidRDefault="00000000">
            <w:r>
              <w:rPr>
                <w:sz w:val="18"/>
              </w:rPr>
              <w:t>Uptake varies less than concentration in relative terms.</w:t>
            </w:r>
          </w:p>
        </w:tc>
      </w:tr>
    </w:tbl>
    <w:p w14:paraId="617C2FF0" w14:textId="77777777" w:rsidR="00B05B5B" w:rsidRDefault="00B05B5B"/>
    <w:p w14:paraId="7447EBF7" w14:textId="77777777" w:rsidR="00B05B5B" w:rsidRDefault="00000000">
      <w:pPr>
        <w:pStyle w:val="BodyText"/>
      </w:pPr>
      <w:r>
        <w:t>The range of concentration is 905, calculated from the minimum value 95 and maximum value 1000. This indicates a wide distance between the smallest and largest concentration values. The coefficient of range is 0.8265, which also confirms high relative spread.</w:t>
      </w:r>
    </w:p>
    <w:p w14:paraId="06346483" w14:textId="77777777" w:rsidR="00B05B5B" w:rsidRDefault="00000000">
      <w:pPr>
        <w:pStyle w:val="BodyText"/>
      </w:pPr>
      <w:r>
        <w:lastRenderedPageBreak/>
        <w:t>The interquartile range is 500 and the quartile deviation is 250. These values show that the middle 50% of the concentration data are widely spread around the median. The mean deviation about the mean is 248.5714, and the mean deviation about the median is 236.4286. These results show that the values are not concentrated very closely around the central value.</w:t>
      </w:r>
    </w:p>
    <w:p w14:paraId="230099C8" w14:textId="77777777" w:rsidR="00B05B5B" w:rsidRDefault="00000000">
      <w:pPr>
        <w:pStyle w:val="BodyText"/>
      </w:pPr>
      <w:r>
        <w:t>The variance is 87571.08 and the standard deviation is 295.9241, which are both large because the concentration values range from 95 to 1000. The coefficient of variation is 68.0285%, indicating a high level of variability in concentration. For uptake, the standard deviation is 10.8144 and the coefficient of variation is 39.7397%, which means uptake is variable but less variable than concentration.</w:t>
      </w:r>
    </w:p>
    <w:p w14:paraId="69185D3A" w14:textId="77777777" w:rsidR="00B05B5B" w:rsidRDefault="00000000">
      <w:pPr>
        <w:pStyle w:val="Heading1"/>
      </w:pPr>
      <w:r>
        <w:t>4. Correlation and Regression</w:t>
      </w:r>
    </w:p>
    <w:p w14:paraId="66BD7686" w14:textId="77777777" w:rsidR="00B05B5B" w:rsidRDefault="00000000">
      <w:pPr>
        <w:pStyle w:val="BodyText"/>
      </w:pPr>
      <w:r>
        <w:t>The scatter plot below shows the relationship between CO2 concentration and CO2 uptake. Each point represents one observation from the CO2 dataset.</w:t>
      </w:r>
    </w:p>
    <w:p w14:paraId="0D78E792" w14:textId="77777777" w:rsidR="00B05B5B" w:rsidRDefault="00000000">
      <w:pPr>
        <w:jc w:val="center"/>
      </w:pPr>
      <w:r>
        <w:rPr>
          <w:noProof/>
        </w:rPr>
        <w:drawing>
          <wp:inline distT="0" distB="0" distL="0" distR="0" wp14:anchorId="4B9FD9AA" wp14:editId="4E6E1BB5">
            <wp:extent cx="5212080" cy="46297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4).png"/>
                    <pic:cNvPicPr/>
                  </pic:nvPicPr>
                  <pic:blipFill>
                    <a:blip r:embed="rId8"/>
                    <a:stretch>
                      <a:fillRect/>
                    </a:stretch>
                  </pic:blipFill>
                  <pic:spPr>
                    <a:xfrm>
                      <a:off x="0" y="0"/>
                      <a:ext cx="5212080" cy="4629788"/>
                    </a:xfrm>
                    <a:prstGeom prst="rect">
                      <a:avLst/>
                    </a:prstGeom>
                  </pic:spPr>
                </pic:pic>
              </a:graphicData>
            </a:graphic>
          </wp:inline>
        </w:drawing>
      </w:r>
    </w:p>
    <w:p w14:paraId="72588D4D" w14:textId="77777777" w:rsidR="00B05B5B" w:rsidRDefault="00000000">
      <w:pPr>
        <w:jc w:val="center"/>
      </w:pPr>
      <w:r>
        <w:rPr>
          <w:i/>
          <w:sz w:val="20"/>
        </w:rPr>
        <w:t>Figure 1: Scatter Plot of CO2 Concentration and Uptake</w:t>
      </w:r>
    </w:p>
    <w:p w14:paraId="4A31A4D4" w14:textId="77777777" w:rsidR="00B05B5B" w:rsidRDefault="00000000">
      <w:pPr>
        <w:pStyle w:val="BodyText"/>
      </w:pPr>
      <w:r>
        <w:rPr>
          <w:b/>
          <w:sz w:val="21"/>
        </w:rPr>
        <w:t>Table 3: Correlation and Regression Results</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466"/>
        <w:gridCol w:w="3219"/>
        <w:gridCol w:w="4611"/>
      </w:tblGrid>
      <w:tr w:rsidR="00B05B5B" w14:paraId="76C56923" w14:textId="77777777">
        <w:trPr>
          <w:jc w:val="center"/>
        </w:trPr>
        <w:tc>
          <w:tcPr>
            <w:tcW w:w="2592" w:type="dxa"/>
            <w:shd w:val="clear" w:color="auto" w:fill="D9EAF7"/>
            <w:vAlign w:val="center"/>
          </w:tcPr>
          <w:p w14:paraId="6D8D3B8B" w14:textId="77777777" w:rsidR="00B05B5B" w:rsidRDefault="00000000">
            <w:r>
              <w:rPr>
                <w:b/>
                <w:sz w:val="19"/>
              </w:rPr>
              <w:t>Result</w:t>
            </w:r>
          </w:p>
        </w:tc>
        <w:tc>
          <w:tcPr>
            <w:tcW w:w="3312" w:type="dxa"/>
            <w:shd w:val="clear" w:color="auto" w:fill="D9EAF7"/>
            <w:vAlign w:val="center"/>
          </w:tcPr>
          <w:p w14:paraId="5E323E3A" w14:textId="77777777" w:rsidR="00B05B5B" w:rsidRDefault="00000000">
            <w:r>
              <w:rPr>
                <w:b/>
                <w:sz w:val="19"/>
              </w:rPr>
              <w:t>Value</w:t>
            </w:r>
          </w:p>
        </w:tc>
        <w:tc>
          <w:tcPr>
            <w:tcW w:w="4896" w:type="dxa"/>
            <w:shd w:val="clear" w:color="auto" w:fill="D9EAF7"/>
            <w:vAlign w:val="center"/>
          </w:tcPr>
          <w:p w14:paraId="488A254A" w14:textId="77777777" w:rsidR="00B05B5B" w:rsidRDefault="00000000">
            <w:r>
              <w:rPr>
                <w:b/>
                <w:sz w:val="19"/>
              </w:rPr>
              <w:t>Interpretation</w:t>
            </w:r>
          </w:p>
        </w:tc>
      </w:tr>
      <w:tr w:rsidR="00B05B5B" w14:paraId="6BE43927" w14:textId="77777777">
        <w:trPr>
          <w:jc w:val="center"/>
        </w:trPr>
        <w:tc>
          <w:tcPr>
            <w:tcW w:w="2592" w:type="dxa"/>
            <w:vAlign w:val="center"/>
          </w:tcPr>
          <w:p w14:paraId="0E5F5B14" w14:textId="77777777" w:rsidR="00B05B5B" w:rsidRDefault="00000000">
            <w:r>
              <w:rPr>
                <w:sz w:val="18"/>
              </w:rPr>
              <w:t>Correlation coefficient</w:t>
            </w:r>
          </w:p>
        </w:tc>
        <w:tc>
          <w:tcPr>
            <w:tcW w:w="3312" w:type="dxa"/>
            <w:vAlign w:val="center"/>
          </w:tcPr>
          <w:p w14:paraId="7B35CF60" w14:textId="77777777" w:rsidR="00B05B5B" w:rsidRDefault="00000000">
            <w:r>
              <w:rPr>
                <w:sz w:val="18"/>
              </w:rPr>
              <w:t>0.4851774</w:t>
            </w:r>
          </w:p>
        </w:tc>
        <w:tc>
          <w:tcPr>
            <w:tcW w:w="4896" w:type="dxa"/>
            <w:vAlign w:val="center"/>
          </w:tcPr>
          <w:p w14:paraId="5A619028" w14:textId="77777777" w:rsidR="00B05B5B" w:rsidRDefault="00000000">
            <w:r>
              <w:rPr>
                <w:sz w:val="18"/>
              </w:rPr>
              <w:t>Moderate positive relationship between concentration and uptake.</w:t>
            </w:r>
          </w:p>
        </w:tc>
      </w:tr>
      <w:tr w:rsidR="00B05B5B" w14:paraId="4E80C3D8" w14:textId="77777777">
        <w:trPr>
          <w:jc w:val="center"/>
        </w:trPr>
        <w:tc>
          <w:tcPr>
            <w:tcW w:w="2592" w:type="dxa"/>
            <w:vAlign w:val="center"/>
          </w:tcPr>
          <w:p w14:paraId="2D717937" w14:textId="77777777" w:rsidR="00B05B5B" w:rsidRDefault="00000000">
            <w:r>
              <w:rPr>
                <w:sz w:val="18"/>
              </w:rPr>
              <w:t>Regression equation</w:t>
            </w:r>
          </w:p>
        </w:tc>
        <w:tc>
          <w:tcPr>
            <w:tcW w:w="3312" w:type="dxa"/>
            <w:vAlign w:val="center"/>
          </w:tcPr>
          <w:p w14:paraId="75440A1F" w14:textId="77777777" w:rsidR="00B05B5B" w:rsidRDefault="00000000">
            <w:r>
              <w:rPr>
                <w:sz w:val="18"/>
              </w:rPr>
              <w:t>uptake = 19.50029 + 0.01773059(concentration)</w:t>
            </w:r>
          </w:p>
        </w:tc>
        <w:tc>
          <w:tcPr>
            <w:tcW w:w="4896" w:type="dxa"/>
            <w:vAlign w:val="center"/>
          </w:tcPr>
          <w:p w14:paraId="4E452A9E" w14:textId="77777777" w:rsidR="00B05B5B" w:rsidRDefault="00000000">
            <w:r>
              <w:rPr>
                <w:sz w:val="18"/>
              </w:rPr>
              <w:t>Predicted uptake increases as concentration increases.</w:t>
            </w:r>
          </w:p>
        </w:tc>
      </w:tr>
      <w:tr w:rsidR="00B05B5B" w14:paraId="295391EF" w14:textId="77777777">
        <w:trPr>
          <w:jc w:val="center"/>
        </w:trPr>
        <w:tc>
          <w:tcPr>
            <w:tcW w:w="2592" w:type="dxa"/>
            <w:vAlign w:val="center"/>
          </w:tcPr>
          <w:p w14:paraId="3CE60425" w14:textId="77777777" w:rsidR="00B05B5B" w:rsidRDefault="00000000">
            <w:r>
              <w:rPr>
                <w:sz w:val="18"/>
              </w:rPr>
              <w:t>Intercept</w:t>
            </w:r>
          </w:p>
        </w:tc>
        <w:tc>
          <w:tcPr>
            <w:tcW w:w="3312" w:type="dxa"/>
            <w:vAlign w:val="center"/>
          </w:tcPr>
          <w:p w14:paraId="5F39CEA4" w14:textId="77777777" w:rsidR="00B05B5B" w:rsidRDefault="00000000">
            <w:r>
              <w:rPr>
                <w:sz w:val="18"/>
              </w:rPr>
              <w:t>19.50029</w:t>
            </w:r>
          </w:p>
        </w:tc>
        <w:tc>
          <w:tcPr>
            <w:tcW w:w="4896" w:type="dxa"/>
            <w:vAlign w:val="center"/>
          </w:tcPr>
          <w:p w14:paraId="47B94331" w14:textId="77777777" w:rsidR="00B05B5B" w:rsidRDefault="00000000">
            <w:r>
              <w:rPr>
                <w:sz w:val="18"/>
              </w:rPr>
              <w:t>Predicted uptake when concentration is zero.</w:t>
            </w:r>
          </w:p>
        </w:tc>
      </w:tr>
      <w:tr w:rsidR="00B05B5B" w14:paraId="75E92A57" w14:textId="77777777">
        <w:trPr>
          <w:jc w:val="center"/>
        </w:trPr>
        <w:tc>
          <w:tcPr>
            <w:tcW w:w="2592" w:type="dxa"/>
            <w:vAlign w:val="center"/>
          </w:tcPr>
          <w:p w14:paraId="06123D38" w14:textId="77777777" w:rsidR="00B05B5B" w:rsidRDefault="00000000">
            <w:r>
              <w:rPr>
                <w:sz w:val="18"/>
              </w:rPr>
              <w:lastRenderedPageBreak/>
              <w:t>Slope</w:t>
            </w:r>
          </w:p>
        </w:tc>
        <w:tc>
          <w:tcPr>
            <w:tcW w:w="3312" w:type="dxa"/>
            <w:vAlign w:val="center"/>
          </w:tcPr>
          <w:p w14:paraId="04C33416" w14:textId="77777777" w:rsidR="00B05B5B" w:rsidRDefault="00000000">
            <w:r>
              <w:rPr>
                <w:sz w:val="18"/>
              </w:rPr>
              <w:t>0.01773059</w:t>
            </w:r>
          </w:p>
        </w:tc>
        <w:tc>
          <w:tcPr>
            <w:tcW w:w="4896" w:type="dxa"/>
            <w:vAlign w:val="center"/>
          </w:tcPr>
          <w:p w14:paraId="4FB1DFF2" w14:textId="77777777" w:rsidR="00B05B5B" w:rsidRDefault="00000000">
            <w:r>
              <w:rPr>
                <w:sz w:val="18"/>
              </w:rPr>
              <w:t>For every one-unit increase in concentration, predicted uptake increases by about 0.0177 units.</w:t>
            </w:r>
          </w:p>
        </w:tc>
      </w:tr>
      <w:tr w:rsidR="00B05B5B" w14:paraId="6D6E3646" w14:textId="77777777">
        <w:trPr>
          <w:jc w:val="center"/>
        </w:trPr>
        <w:tc>
          <w:tcPr>
            <w:tcW w:w="2592" w:type="dxa"/>
            <w:vAlign w:val="center"/>
          </w:tcPr>
          <w:p w14:paraId="0D0A4D3C" w14:textId="77777777" w:rsidR="00B05B5B" w:rsidRDefault="00000000">
            <w:r>
              <w:rPr>
                <w:sz w:val="18"/>
              </w:rPr>
              <w:t>p-value for slope</w:t>
            </w:r>
          </w:p>
        </w:tc>
        <w:tc>
          <w:tcPr>
            <w:tcW w:w="3312" w:type="dxa"/>
            <w:vAlign w:val="center"/>
          </w:tcPr>
          <w:p w14:paraId="5F41B390" w14:textId="77777777" w:rsidR="00B05B5B" w:rsidRDefault="00000000">
            <w:r>
              <w:rPr>
                <w:sz w:val="18"/>
              </w:rPr>
              <w:t>2.91e-06</w:t>
            </w:r>
          </w:p>
        </w:tc>
        <w:tc>
          <w:tcPr>
            <w:tcW w:w="4896" w:type="dxa"/>
            <w:vAlign w:val="center"/>
          </w:tcPr>
          <w:p w14:paraId="76928110" w14:textId="77777777" w:rsidR="00B05B5B" w:rsidRDefault="00000000">
            <w:r>
              <w:rPr>
                <w:sz w:val="18"/>
              </w:rPr>
              <w:t>The slope is statistically significant.</w:t>
            </w:r>
          </w:p>
        </w:tc>
      </w:tr>
      <w:tr w:rsidR="00B05B5B" w14:paraId="21935655" w14:textId="77777777">
        <w:trPr>
          <w:jc w:val="center"/>
        </w:trPr>
        <w:tc>
          <w:tcPr>
            <w:tcW w:w="2592" w:type="dxa"/>
            <w:vAlign w:val="center"/>
          </w:tcPr>
          <w:p w14:paraId="38251830" w14:textId="77777777" w:rsidR="00B05B5B" w:rsidRDefault="00000000">
            <w:r>
              <w:rPr>
                <w:sz w:val="18"/>
              </w:rPr>
              <w:t>Multiple R-squared</w:t>
            </w:r>
          </w:p>
        </w:tc>
        <w:tc>
          <w:tcPr>
            <w:tcW w:w="3312" w:type="dxa"/>
            <w:vAlign w:val="center"/>
          </w:tcPr>
          <w:p w14:paraId="021DAD8D" w14:textId="77777777" w:rsidR="00B05B5B" w:rsidRDefault="00000000">
            <w:r>
              <w:rPr>
                <w:sz w:val="18"/>
              </w:rPr>
              <w:t>0.2354</w:t>
            </w:r>
          </w:p>
        </w:tc>
        <w:tc>
          <w:tcPr>
            <w:tcW w:w="4896" w:type="dxa"/>
            <w:vAlign w:val="center"/>
          </w:tcPr>
          <w:p w14:paraId="4797B1F8" w14:textId="77777777" w:rsidR="00B05B5B" w:rsidRDefault="00000000">
            <w:r>
              <w:rPr>
                <w:sz w:val="18"/>
              </w:rPr>
              <w:t>About 23.54% of variation in uptake is explained by concentration.</w:t>
            </w:r>
          </w:p>
        </w:tc>
      </w:tr>
      <w:tr w:rsidR="00B05B5B" w14:paraId="1E4A4BA3" w14:textId="77777777">
        <w:trPr>
          <w:jc w:val="center"/>
        </w:trPr>
        <w:tc>
          <w:tcPr>
            <w:tcW w:w="2592" w:type="dxa"/>
            <w:vAlign w:val="center"/>
          </w:tcPr>
          <w:p w14:paraId="2C63C030" w14:textId="77777777" w:rsidR="00B05B5B" w:rsidRDefault="00000000">
            <w:r>
              <w:rPr>
                <w:sz w:val="18"/>
              </w:rPr>
              <w:t>Adjusted R-squared</w:t>
            </w:r>
          </w:p>
        </w:tc>
        <w:tc>
          <w:tcPr>
            <w:tcW w:w="3312" w:type="dxa"/>
            <w:vAlign w:val="center"/>
          </w:tcPr>
          <w:p w14:paraId="09D0CBF4" w14:textId="77777777" w:rsidR="00B05B5B" w:rsidRDefault="00000000">
            <w:r>
              <w:rPr>
                <w:sz w:val="18"/>
              </w:rPr>
              <w:t>0.2261</w:t>
            </w:r>
          </w:p>
        </w:tc>
        <w:tc>
          <w:tcPr>
            <w:tcW w:w="4896" w:type="dxa"/>
            <w:vAlign w:val="center"/>
          </w:tcPr>
          <w:p w14:paraId="2A2D134D" w14:textId="77777777" w:rsidR="00B05B5B" w:rsidRDefault="00000000">
            <w:r>
              <w:rPr>
                <w:sz w:val="18"/>
              </w:rPr>
              <w:t>Adjusted model fit is about 22.61%.</w:t>
            </w:r>
          </w:p>
        </w:tc>
      </w:tr>
      <w:tr w:rsidR="00B05B5B" w14:paraId="49FE5392" w14:textId="77777777">
        <w:trPr>
          <w:jc w:val="center"/>
        </w:trPr>
        <w:tc>
          <w:tcPr>
            <w:tcW w:w="2592" w:type="dxa"/>
            <w:vAlign w:val="center"/>
          </w:tcPr>
          <w:p w14:paraId="23447DD0" w14:textId="77777777" w:rsidR="00B05B5B" w:rsidRDefault="00000000">
            <w:r>
              <w:rPr>
                <w:sz w:val="18"/>
              </w:rPr>
              <w:t>Residual standard error</w:t>
            </w:r>
          </w:p>
        </w:tc>
        <w:tc>
          <w:tcPr>
            <w:tcW w:w="3312" w:type="dxa"/>
            <w:vAlign w:val="center"/>
          </w:tcPr>
          <w:p w14:paraId="159B66FD" w14:textId="77777777" w:rsidR="00B05B5B" w:rsidRDefault="00000000">
            <w:r>
              <w:rPr>
                <w:sz w:val="18"/>
              </w:rPr>
              <w:t>9.514</w:t>
            </w:r>
          </w:p>
        </w:tc>
        <w:tc>
          <w:tcPr>
            <w:tcW w:w="4896" w:type="dxa"/>
            <w:vAlign w:val="center"/>
          </w:tcPr>
          <w:p w14:paraId="05CAA3E6" w14:textId="77777777" w:rsidR="00B05B5B" w:rsidRDefault="00000000">
            <w:r>
              <w:rPr>
                <w:sz w:val="18"/>
              </w:rPr>
              <w:t>Average size of residual errors is about 9.514 units.</w:t>
            </w:r>
          </w:p>
        </w:tc>
      </w:tr>
    </w:tbl>
    <w:p w14:paraId="3CD8D78A" w14:textId="77777777" w:rsidR="00B05B5B" w:rsidRDefault="00B05B5B"/>
    <w:p w14:paraId="65D19841" w14:textId="77777777" w:rsidR="00B05B5B" w:rsidRDefault="00000000">
      <w:pPr>
        <w:pStyle w:val="BodyText"/>
      </w:pPr>
      <w:r>
        <w:t>The scatter plot shows an upward trend. This means that as CO2 concentration increases, CO2 uptake generally increases. However, the points are not arranged in a perfectly straight line. There is visible spread in uptake values at the same concentration levels, which shows that other factors such as plant type and treatment may also affect uptake.</w:t>
      </w:r>
    </w:p>
    <w:p w14:paraId="34CAEEA0" w14:textId="77777777" w:rsidR="00B05B5B" w:rsidRDefault="00000000">
      <w:pPr>
        <w:pStyle w:val="BodyText"/>
      </w:pPr>
      <w:r>
        <w:t>The correlation coefficient is 0.4851774. This indicates a moderate positive relationship between concentration and uptake. Since the value is positive, both variables move in the same direction: when concentration increases, uptake tends to increase. Since the value is not close to 1, the relationship is not very strong.</w:t>
      </w:r>
    </w:p>
    <w:p w14:paraId="68313103" w14:textId="77777777" w:rsidR="00B05B5B" w:rsidRDefault="00000000">
      <w:pPr>
        <w:pStyle w:val="BodyText"/>
      </w:pPr>
      <w:r>
        <w:t>The simple linear regression equation is: uptake = 19.50029 + 0.01773059(concentration). In this equation, uptake is the dependent variable and concentration is the independent variable. The intercept is 19.50029, meaning that if concentration were zero, the predicted uptake would be 19.50029 units. Although zero concentration is not observed in the dataset, the intercept is needed to form the regression equation.</w:t>
      </w:r>
    </w:p>
    <w:p w14:paraId="42322578" w14:textId="77777777" w:rsidR="00B05B5B" w:rsidRDefault="00000000">
      <w:pPr>
        <w:pStyle w:val="BodyText"/>
      </w:pPr>
      <w:r>
        <w:t>The slope is 0.01773059. This means that for every one-unit increase in CO2 concentration, the predicted uptake increases by approximately 0.0177 units. The p-value for the slope is 2.91e-06, which is very small, so the effect of concentration on uptake is statistically significant. The R-squared value is 0.2354, meaning that concentration explains about 23.54% of the variation in uptake. The remaining variation may be due to other variables not included in this simple model.</w:t>
      </w:r>
    </w:p>
    <w:p w14:paraId="18D43D38" w14:textId="77777777" w:rsidR="00B05B5B" w:rsidRDefault="00000000">
      <w:pPr>
        <w:pStyle w:val="Heading1"/>
      </w:pPr>
      <w:r>
        <w:t>5. Conclusion</w:t>
      </w:r>
    </w:p>
    <w:p w14:paraId="213D51E8" w14:textId="77777777" w:rsidR="00B05B5B" w:rsidRDefault="00000000">
      <w:pPr>
        <w:pStyle w:val="BodyText"/>
      </w:pPr>
      <w:r>
        <w:t>The analysis shows that CO2 concentration has a positive effect on plant uptake. The scatter plot and correlation coefficient both show a moderate positive relationship between concentration and uptake. The regression slope is also positive, which confirms that higher CO2 concentration is associated with higher predicted uptake.</w:t>
      </w:r>
    </w:p>
    <w:p w14:paraId="487BEC79" w14:textId="77777777" w:rsidR="00B05B5B" w:rsidRDefault="00000000">
      <w:pPr>
        <w:pStyle w:val="BodyText"/>
      </w:pPr>
      <w:r>
        <w:t>The concentration variable has high variability, as shown by the large range, standard deviation, and coefficient of variation. Uptake also varies, but its relative variation is lower than concentration. The regression model is statistically significant, but the R-squared value shows that concentration alone explains only part of the variation in uptake. Therefore, other factors such as plant type and treatment may also play an important role.</w:t>
      </w:r>
    </w:p>
    <w:p w14:paraId="552BCAD4" w14:textId="77777777" w:rsidR="00B05B5B" w:rsidRDefault="00000000">
      <w:pPr>
        <w:pStyle w:val="BodyText"/>
      </w:pPr>
      <w:r>
        <w:t>Overall, the results conclude that concentration affects uptake positively, but it is not the only factor responsible for changes in uptake. The analysis successfully applies measures of central tendency, dispersion, correlation, regression, and graphical interpretation using R.</w:t>
      </w:r>
    </w:p>
    <w:p w14:paraId="0C10FDF0" w14:textId="77777777" w:rsidR="00B05B5B" w:rsidRDefault="00000000">
      <w:pPr>
        <w:pStyle w:val="Heading1"/>
      </w:pPr>
      <w:r>
        <w:t>Appendix A: R Code Used to Generate the Results</w:t>
      </w:r>
    </w:p>
    <w:p w14:paraId="02EA8847" w14:textId="77777777" w:rsidR="00B05B5B" w:rsidRDefault="00000000">
      <w:pPr>
        <w:pStyle w:val="BodyText"/>
      </w:pPr>
      <w:r>
        <w:t>The following R code was used to generate the statistical results and scatter plot used in this assignment.</w:t>
      </w:r>
    </w:p>
    <w:p w14:paraId="7A7AC615" w14:textId="77777777" w:rsidR="00B05B5B" w:rsidRDefault="00000000">
      <w:pPr>
        <w:pStyle w:val="CodeBlock"/>
      </w:pPr>
      <w:r>
        <w:t>rm(list=ls())</w:t>
      </w:r>
    </w:p>
    <w:p w14:paraId="530E1FF9" w14:textId="77777777" w:rsidR="00B05B5B" w:rsidRDefault="00B05B5B">
      <w:pPr>
        <w:pStyle w:val="CodeBlock"/>
      </w:pPr>
    </w:p>
    <w:p w14:paraId="5FED661A" w14:textId="77777777" w:rsidR="00B05B5B" w:rsidRDefault="00000000">
      <w:pPr>
        <w:pStyle w:val="CodeBlock"/>
      </w:pPr>
      <w:r>
        <w:t>data(CO2)</w:t>
      </w:r>
    </w:p>
    <w:p w14:paraId="3172DAB3" w14:textId="77777777" w:rsidR="00B05B5B" w:rsidRDefault="00000000">
      <w:pPr>
        <w:pStyle w:val="CodeBlock"/>
      </w:pPr>
      <w:r>
        <w:t>View(CO2)</w:t>
      </w:r>
    </w:p>
    <w:p w14:paraId="1E3CC40B" w14:textId="77777777" w:rsidR="00B05B5B" w:rsidRDefault="00B05B5B">
      <w:pPr>
        <w:pStyle w:val="CodeBlock"/>
      </w:pPr>
    </w:p>
    <w:p w14:paraId="1C39AA9F" w14:textId="77777777" w:rsidR="00B05B5B" w:rsidRDefault="00000000">
      <w:pPr>
        <w:pStyle w:val="CodeBlock"/>
      </w:pPr>
      <w:r>
        <w:t>x = CO2$conc</w:t>
      </w:r>
    </w:p>
    <w:p w14:paraId="6B535A52" w14:textId="77777777" w:rsidR="00B05B5B" w:rsidRDefault="00000000">
      <w:pPr>
        <w:pStyle w:val="CodeBlock"/>
      </w:pPr>
      <w:r>
        <w:t>x</w:t>
      </w:r>
    </w:p>
    <w:p w14:paraId="77BCDD58" w14:textId="77777777" w:rsidR="00B05B5B" w:rsidRDefault="00B05B5B">
      <w:pPr>
        <w:pStyle w:val="CodeBlock"/>
      </w:pPr>
    </w:p>
    <w:p w14:paraId="238465FE" w14:textId="77777777" w:rsidR="00B05B5B" w:rsidRDefault="00000000">
      <w:pPr>
        <w:pStyle w:val="CodeBlock"/>
      </w:pPr>
      <w:r>
        <w:t>y = CO2$uptake</w:t>
      </w:r>
    </w:p>
    <w:p w14:paraId="29497FD7" w14:textId="77777777" w:rsidR="00B05B5B" w:rsidRDefault="00000000">
      <w:pPr>
        <w:pStyle w:val="CodeBlock"/>
      </w:pPr>
      <w:r>
        <w:t>y</w:t>
      </w:r>
    </w:p>
    <w:p w14:paraId="03BA2849" w14:textId="77777777" w:rsidR="00B05B5B" w:rsidRDefault="00B05B5B">
      <w:pPr>
        <w:pStyle w:val="CodeBlock"/>
      </w:pPr>
    </w:p>
    <w:p w14:paraId="17A82F72" w14:textId="77777777" w:rsidR="00B05B5B" w:rsidRDefault="00000000">
      <w:pPr>
        <w:pStyle w:val="CodeBlock"/>
      </w:pPr>
      <w:r>
        <w:t>n = length(x)</w:t>
      </w:r>
    </w:p>
    <w:p w14:paraId="2A30E15C" w14:textId="77777777" w:rsidR="00B05B5B" w:rsidRDefault="00000000">
      <w:pPr>
        <w:pStyle w:val="CodeBlock"/>
      </w:pPr>
      <w:r>
        <w:t>n</w:t>
      </w:r>
    </w:p>
    <w:p w14:paraId="3042620F" w14:textId="77777777" w:rsidR="00B05B5B" w:rsidRDefault="00B05B5B">
      <w:pPr>
        <w:pStyle w:val="CodeBlock"/>
      </w:pPr>
    </w:p>
    <w:p w14:paraId="7DB8B8E8" w14:textId="77777777" w:rsidR="00B05B5B" w:rsidRDefault="00000000">
      <w:pPr>
        <w:pStyle w:val="CodeBlock"/>
      </w:pPr>
      <w:r>
        <w:t>################## Measurement of Central Tendency ##################</w:t>
      </w:r>
    </w:p>
    <w:p w14:paraId="329A85DB" w14:textId="77777777" w:rsidR="00B05B5B" w:rsidRDefault="00B05B5B">
      <w:pPr>
        <w:pStyle w:val="CodeBlock"/>
      </w:pPr>
    </w:p>
    <w:p w14:paraId="6D0DF9D9" w14:textId="77777777" w:rsidR="00B05B5B" w:rsidRDefault="00000000">
      <w:pPr>
        <w:pStyle w:val="CodeBlock"/>
      </w:pPr>
      <w:r>
        <w:t>AM = mean(x)</w:t>
      </w:r>
    </w:p>
    <w:p w14:paraId="4C36EB20" w14:textId="77777777" w:rsidR="00B05B5B" w:rsidRDefault="00000000">
      <w:pPr>
        <w:pStyle w:val="CodeBlock"/>
      </w:pPr>
      <w:r>
        <w:t>AM</w:t>
      </w:r>
    </w:p>
    <w:p w14:paraId="71E6F6AD" w14:textId="77777777" w:rsidR="00B05B5B" w:rsidRDefault="00B05B5B">
      <w:pPr>
        <w:pStyle w:val="CodeBlock"/>
      </w:pPr>
    </w:p>
    <w:p w14:paraId="449232B3" w14:textId="77777777" w:rsidR="00B05B5B" w:rsidRDefault="00000000">
      <w:pPr>
        <w:pStyle w:val="CodeBlock"/>
      </w:pPr>
      <w:r>
        <w:t>GM = (prod(x))^(1/n)</w:t>
      </w:r>
    </w:p>
    <w:p w14:paraId="37AFCD93" w14:textId="77777777" w:rsidR="00B05B5B" w:rsidRDefault="00000000">
      <w:pPr>
        <w:pStyle w:val="CodeBlock"/>
      </w:pPr>
      <w:r>
        <w:t>GM</w:t>
      </w:r>
    </w:p>
    <w:p w14:paraId="6E6E645B" w14:textId="77777777" w:rsidR="00B05B5B" w:rsidRDefault="00B05B5B">
      <w:pPr>
        <w:pStyle w:val="CodeBlock"/>
      </w:pPr>
    </w:p>
    <w:p w14:paraId="1C0CDCBD" w14:textId="77777777" w:rsidR="00B05B5B" w:rsidRDefault="00000000">
      <w:pPr>
        <w:pStyle w:val="CodeBlock"/>
      </w:pPr>
      <w:r>
        <w:t>HM = n / sum(1/x)</w:t>
      </w:r>
    </w:p>
    <w:p w14:paraId="347D04DE" w14:textId="77777777" w:rsidR="00B05B5B" w:rsidRDefault="00000000">
      <w:pPr>
        <w:pStyle w:val="CodeBlock"/>
      </w:pPr>
      <w:r>
        <w:t>HM</w:t>
      </w:r>
    </w:p>
    <w:p w14:paraId="3B309A0E" w14:textId="77777777" w:rsidR="00B05B5B" w:rsidRDefault="00B05B5B">
      <w:pPr>
        <w:pStyle w:val="CodeBlock"/>
      </w:pPr>
    </w:p>
    <w:p w14:paraId="5292EA05" w14:textId="77777777" w:rsidR="00B05B5B" w:rsidRDefault="00000000">
      <w:pPr>
        <w:pStyle w:val="CodeBlock"/>
      </w:pPr>
      <w:r>
        <w:t>MED = median(x)</w:t>
      </w:r>
    </w:p>
    <w:p w14:paraId="6928A0F9" w14:textId="77777777" w:rsidR="00B05B5B" w:rsidRDefault="00000000">
      <w:pPr>
        <w:pStyle w:val="CodeBlock"/>
      </w:pPr>
      <w:r>
        <w:t>MED</w:t>
      </w:r>
    </w:p>
    <w:p w14:paraId="56B46485" w14:textId="77777777" w:rsidR="00B05B5B" w:rsidRDefault="00B05B5B">
      <w:pPr>
        <w:pStyle w:val="CodeBlock"/>
      </w:pPr>
    </w:p>
    <w:p w14:paraId="61812A04" w14:textId="77777777" w:rsidR="00B05B5B" w:rsidRDefault="00000000">
      <w:pPr>
        <w:pStyle w:val="CodeBlock"/>
      </w:pPr>
      <w:r>
        <w:t>x1 = c(2,4,5,3,8,7,2,5,7,10,2,10,15,10,10)</w:t>
      </w:r>
    </w:p>
    <w:p w14:paraId="3335C447" w14:textId="77777777" w:rsidR="00B05B5B" w:rsidRDefault="00000000">
      <w:pPr>
        <w:pStyle w:val="CodeBlock"/>
      </w:pPr>
      <w:r>
        <w:t>MOD = names(sort(table(x1), decreasing = TRUE))[1]</w:t>
      </w:r>
    </w:p>
    <w:p w14:paraId="12CFFDE5" w14:textId="40C3BC79" w:rsidR="00B05B5B" w:rsidRDefault="00000000">
      <w:pPr>
        <w:pStyle w:val="CodeBlock"/>
      </w:pPr>
      <w:r>
        <w:t>MOD</w:t>
      </w:r>
    </w:p>
    <w:p w14:paraId="0B1624BB" w14:textId="5CD9D3DF" w:rsidR="00B05B5B" w:rsidRDefault="00000000">
      <w:pPr>
        <w:pStyle w:val="CodeBlock"/>
      </w:pPr>
      <w:r>
        <w:t xml:space="preserve">Q1 = </w:t>
      </w:r>
      <w:proofErr w:type="gramStart"/>
      <w:r>
        <w:t>quantile(</w:t>
      </w:r>
      <w:proofErr w:type="gramEnd"/>
      <w:r>
        <w:t>x, 0.25)</w:t>
      </w:r>
    </w:p>
    <w:p w14:paraId="6B8BCB75" w14:textId="77777777" w:rsidR="00B05B5B" w:rsidRDefault="00000000">
      <w:pPr>
        <w:pStyle w:val="CodeBlock"/>
      </w:pPr>
      <w:r>
        <w:t xml:space="preserve">Q2 = </w:t>
      </w:r>
      <w:proofErr w:type="gramStart"/>
      <w:r>
        <w:t>quantile(</w:t>
      </w:r>
      <w:proofErr w:type="gramEnd"/>
      <w:r>
        <w:t>x, 0.50)</w:t>
      </w:r>
    </w:p>
    <w:p w14:paraId="72E3D988" w14:textId="30388D04" w:rsidR="00B05B5B" w:rsidRDefault="00000000">
      <w:pPr>
        <w:pStyle w:val="CodeBlock"/>
      </w:pPr>
      <w:r>
        <w:t xml:space="preserve">Q3 = </w:t>
      </w:r>
      <w:proofErr w:type="gramStart"/>
      <w:r>
        <w:t>quantile(</w:t>
      </w:r>
      <w:proofErr w:type="gramEnd"/>
      <w:r>
        <w:t>x, 0.75)</w:t>
      </w:r>
    </w:p>
    <w:p w14:paraId="2A1D33B0" w14:textId="77777777" w:rsidR="00B05B5B" w:rsidRDefault="00000000">
      <w:pPr>
        <w:pStyle w:val="CodeBlock"/>
      </w:pPr>
      <w:r>
        <w:t xml:space="preserve">Q4 = </w:t>
      </w:r>
      <w:proofErr w:type="gramStart"/>
      <w:r>
        <w:t>quantile(</w:t>
      </w:r>
      <w:proofErr w:type="gramEnd"/>
      <w:r>
        <w:t>x, 1)</w:t>
      </w:r>
    </w:p>
    <w:p w14:paraId="0F77E75B" w14:textId="62DACED5" w:rsidR="00CE7606" w:rsidRDefault="00CE7606">
      <w:pPr>
        <w:pStyle w:val="CodeBlock"/>
      </w:pPr>
      <w:r>
        <w:t>Q1</w:t>
      </w:r>
    </w:p>
    <w:p w14:paraId="5C19516F" w14:textId="7E15EFDC" w:rsidR="00CE7606" w:rsidRDefault="00CE7606" w:rsidP="00CE7606">
      <w:pPr>
        <w:pStyle w:val="CodeBlock"/>
      </w:pPr>
      <w:r>
        <w:t>Q</w:t>
      </w:r>
      <w:r>
        <w:t>2</w:t>
      </w:r>
    </w:p>
    <w:p w14:paraId="6D9DAA46" w14:textId="4E54A6FA" w:rsidR="00CE7606" w:rsidRDefault="00CE7606" w:rsidP="00CE7606">
      <w:pPr>
        <w:pStyle w:val="CodeBlock"/>
      </w:pPr>
      <w:r>
        <w:t>Q</w:t>
      </w:r>
      <w:r>
        <w:t>3</w:t>
      </w:r>
    </w:p>
    <w:p w14:paraId="2A63720D" w14:textId="77777777" w:rsidR="00CE7606" w:rsidRDefault="00CE7606" w:rsidP="00CE7606">
      <w:pPr>
        <w:pStyle w:val="CodeBlock"/>
      </w:pPr>
      <w:r>
        <w:t>Q4</w:t>
      </w:r>
    </w:p>
    <w:p w14:paraId="75BF779F" w14:textId="77777777" w:rsidR="00B05B5B" w:rsidRDefault="00B05B5B">
      <w:pPr>
        <w:pStyle w:val="CodeBlock"/>
      </w:pPr>
    </w:p>
    <w:p w14:paraId="4D5CF4BD" w14:textId="77777777" w:rsidR="00B05B5B" w:rsidRDefault="00000000">
      <w:pPr>
        <w:pStyle w:val="CodeBlock"/>
      </w:pPr>
      <w:r>
        <w:t xml:space="preserve">D7 = </w:t>
      </w:r>
      <w:proofErr w:type="gramStart"/>
      <w:r>
        <w:t>quantile(</w:t>
      </w:r>
      <w:proofErr w:type="gramEnd"/>
      <w:r>
        <w:t>x, 0.70)</w:t>
      </w:r>
    </w:p>
    <w:p w14:paraId="0225D8BF" w14:textId="77777777" w:rsidR="00B05B5B" w:rsidRDefault="00000000">
      <w:pPr>
        <w:pStyle w:val="CodeBlock"/>
      </w:pPr>
      <w:r>
        <w:t>D7</w:t>
      </w:r>
    </w:p>
    <w:p w14:paraId="00F8C1F3" w14:textId="77777777" w:rsidR="00B05B5B" w:rsidRDefault="00B05B5B">
      <w:pPr>
        <w:pStyle w:val="CodeBlock"/>
      </w:pPr>
    </w:p>
    <w:p w14:paraId="62354159" w14:textId="77777777" w:rsidR="00B05B5B" w:rsidRDefault="00000000">
      <w:pPr>
        <w:pStyle w:val="CodeBlock"/>
      </w:pPr>
      <w:r>
        <w:t>P16 = quantile(x, 0.16)</w:t>
      </w:r>
    </w:p>
    <w:p w14:paraId="3018DB67" w14:textId="77777777" w:rsidR="00B05B5B" w:rsidRDefault="00000000">
      <w:pPr>
        <w:pStyle w:val="CodeBlock"/>
      </w:pPr>
      <w:r>
        <w:t>P16</w:t>
      </w:r>
    </w:p>
    <w:p w14:paraId="44A5D09D" w14:textId="77777777" w:rsidR="00B05B5B" w:rsidRDefault="00B05B5B">
      <w:pPr>
        <w:pStyle w:val="CodeBlock"/>
      </w:pPr>
    </w:p>
    <w:p w14:paraId="2840FAD7" w14:textId="77777777" w:rsidR="00B05B5B" w:rsidRDefault="00000000">
      <w:pPr>
        <w:pStyle w:val="CodeBlock"/>
      </w:pPr>
      <w:r>
        <w:t>summary(x)</w:t>
      </w:r>
    </w:p>
    <w:p w14:paraId="5FE3E1D8" w14:textId="77777777" w:rsidR="00B05B5B" w:rsidRDefault="00B05B5B">
      <w:pPr>
        <w:pStyle w:val="CodeBlock"/>
      </w:pPr>
    </w:p>
    <w:p w14:paraId="445C1035" w14:textId="77777777" w:rsidR="00B05B5B" w:rsidRDefault="00B05B5B">
      <w:pPr>
        <w:pStyle w:val="CodeBlock"/>
      </w:pPr>
    </w:p>
    <w:p w14:paraId="1AE69AF2" w14:textId="77777777" w:rsidR="00B05B5B" w:rsidRDefault="00000000">
      <w:pPr>
        <w:pStyle w:val="CodeBlock"/>
      </w:pPr>
      <w:r>
        <w:t>################## Measurement of Dispersion ##################</w:t>
      </w:r>
    </w:p>
    <w:p w14:paraId="1BD2F9A7" w14:textId="77777777" w:rsidR="00B05B5B" w:rsidRDefault="00B05B5B">
      <w:pPr>
        <w:pStyle w:val="CodeBlock"/>
      </w:pPr>
    </w:p>
    <w:p w14:paraId="07C036F1" w14:textId="77777777" w:rsidR="00B05B5B" w:rsidRDefault="00000000">
      <w:pPr>
        <w:pStyle w:val="CodeBlock"/>
      </w:pPr>
      <w:r>
        <w:t>Range = max(x) - min(x)</w:t>
      </w:r>
    </w:p>
    <w:p w14:paraId="740862A9" w14:textId="77777777" w:rsidR="00B05B5B" w:rsidRDefault="00000000">
      <w:pPr>
        <w:pStyle w:val="CodeBlock"/>
      </w:pPr>
      <w:r>
        <w:t>Range</w:t>
      </w:r>
    </w:p>
    <w:p w14:paraId="00BDE68F" w14:textId="77777777" w:rsidR="00B05B5B" w:rsidRDefault="00B05B5B">
      <w:pPr>
        <w:pStyle w:val="CodeBlock"/>
      </w:pPr>
    </w:p>
    <w:p w14:paraId="1042A47D" w14:textId="77777777" w:rsidR="00B05B5B" w:rsidRDefault="00000000">
      <w:pPr>
        <w:pStyle w:val="CodeBlock"/>
      </w:pPr>
      <w:r>
        <w:t>CRange = (max(x) - min(x)) / (max(x) + min(x))</w:t>
      </w:r>
    </w:p>
    <w:p w14:paraId="67AD0D26" w14:textId="77777777" w:rsidR="00B05B5B" w:rsidRDefault="00000000">
      <w:pPr>
        <w:pStyle w:val="CodeBlock"/>
      </w:pPr>
      <w:r>
        <w:t>CRange</w:t>
      </w:r>
    </w:p>
    <w:p w14:paraId="74DE69EB" w14:textId="77777777" w:rsidR="00B05B5B" w:rsidRDefault="00B05B5B">
      <w:pPr>
        <w:pStyle w:val="CodeBlock"/>
      </w:pPr>
    </w:p>
    <w:p w14:paraId="13924F50" w14:textId="77777777" w:rsidR="00B05B5B" w:rsidRDefault="00000000">
      <w:pPr>
        <w:pStyle w:val="CodeBlock"/>
      </w:pPr>
      <w:r>
        <w:t>IQR = Q3 - Q1</w:t>
      </w:r>
    </w:p>
    <w:p w14:paraId="6EF97C1D" w14:textId="77777777" w:rsidR="00B05B5B" w:rsidRDefault="00000000">
      <w:pPr>
        <w:pStyle w:val="CodeBlock"/>
      </w:pPr>
      <w:r>
        <w:t>IQR</w:t>
      </w:r>
    </w:p>
    <w:p w14:paraId="741B4C62" w14:textId="77777777" w:rsidR="00B05B5B" w:rsidRDefault="00B05B5B">
      <w:pPr>
        <w:pStyle w:val="CodeBlock"/>
      </w:pPr>
    </w:p>
    <w:p w14:paraId="564E4283" w14:textId="77777777" w:rsidR="00B05B5B" w:rsidRDefault="00000000">
      <w:pPr>
        <w:pStyle w:val="CodeBlock"/>
      </w:pPr>
      <w:r>
        <w:t>QD = IQR / 2</w:t>
      </w:r>
    </w:p>
    <w:p w14:paraId="135A7F9F" w14:textId="77777777" w:rsidR="00B05B5B" w:rsidRDefault="00000000">
      <w:pPr>
        <w:pStyle w:val="CodeBlock"/>
      </w:pPr>
      <w:r>
        <w:t>QD</w:t>
      </w:r>
    </w:p>
    <w:p w14:paraId="11DEBD0C" w14:textId="77777777" w:rsidR="00B05B5B" w:rsidRDefault="00B05B5B">
      <w:pPr>
        <w:pStyle w:val="CodeBlock"/>
      </w:pPr>
    </w:p>
    <w:p w14:paraId="2907375F" w14:textId="77777777" w:rsidR="00B05B5B" w:rsidRDefault="00000000">
      <w:pPr>
        <w:pStyle w:val="CodeBlock"/>
      </w:pPr>
      <w:r>
        <w:t>CIQR = (Q3 - Q1) / (Q3 + Q1)</w:t>
      </w:r>
    </w:p>
    <w:p w14:paraId="14E41254" w14:textId="77777777" w:rsidR="00B05B5B" w:rsidRDefault="00000000">
      <w:pPr>
        <w:pStyle w:val="CodeBlock"/>
      </w:pPr>
      <w:r>
        <w:t>CIQR</w:t>
      </w:r>
    </w:p>
    <w:p w14:paraId="0C9FD9B0" w14:textId="77777777" w:rsidR="00B05B5B" w:rsidRDefault="00B05B5B">
      <w:pPr>
        <w:pStyle w:val="CodeBlock"/>
      </w:pPr>
    </w:p>
    <w:p w14:paraId="6B6EFF1D" w14:textId="77777777" w:rsidR="00B05B5B" w:rsidRDefault="00B05B5B">
      <w:pPr>
        <w:pStyle w:val="CodeBlock"/>
      </w:pPr>
    </w:p>
    <w:p w14:paraId="1C3DF4FF" w14:textId="77777777" w:rsidR="00B05B5B" w:rsidRDefault="00000000">
      <w:pPr>
        <w:pStyle w:val="CodeBlock"/>
      </w:pPr>
      <w:r>
        <w:t>################## Mean Deviation ##################</w:t>
      </w:r>
    </w:p>
    <w:p w14:paraId="0FEC9F0D" w14:textId="77777777" w:rsidR="00B05B5B" w:rsidRDefault="00B05B5B">
      <w:pPr>
        <w:pStyle w:val="CodeBlock"/>
      </w:pPr>
    </w:p>
    <w:p w14:paraId="039E62FC" w14:textId="77777777" w:rsidR="00B05B5B" w:rsidRDefault="00000000">
      <w:pPr>
        <w:pStyle w:val="CodeBlock"/>
      </w:pPr>
      <w:r>
        <w:t>MD = sum(abs(x - AM)) / n</w:t>
      </w:r>
    </w:p>
    <w:p w14:paraId="6E4805EE" w14:textId="77777777" w:rsidR="00B05B5B" w:rsidRDefault="00000000">
      <w:pPr>
        <w:pStyle w:val="CodeBlock"/>
      </w:pPr>
      <w:r>
        <w:t>MD</w:t>
      </w:r>
    </w:p>
    <w:p w14:paraId="5C1877FE" w14:textId="77777777" w:rsidR="00B05B5B" w:rsidRDefault="00B05B5B">
      <w:pPr>
        <w:pStyle w:val="CodeBlock"/>
      </w:pPr>
    </w:p>
    <w:p w14:paraId="31C020EB" w14:textId="77777777" w:rsidR="00B05B5B" w:rsidRDefault="00000000">
      <w:pPr>
        <w:pStyle w:val="CodeBlock"/>
      </w:pPr>
      <w:r>
        <w:t>CMD = MD / AM</w:t>
      </w:r>
    </w:p>
    <w:p w14:paraId="32BBA273" w14:textId="77777777" w:rsidR="00B05B5B" w:rsidRDefault="00000000">
      <w:pPr>
        <w:pStyle w:val="CodeBlock"/>
      </w:pPr>
      <w:r>
        <w:t>CMD</w:t>
      </w:r>
    </w:p>
    <w:p w14:paraId="6353EFC4" w14:textId="77777777" w:rsidR="00B05B5B" w:rsidRDefault="00B05B5B">
      <w:pPr>
        <w:pStyle w:val="CodeBlock"/>
      </w:pPr>
    </w:p>
    <w:p w14:paraId="262211D0" w14:textId="77777777" w:rsidR="00B05B5B" w:rsidRDefault="00B05B5B">
      <w:pPr>
        <w:pStyle w:val="CodeBlock"/>
      </w:pPr>
    </w:p>
    <w:p w14:paraId="041229B7" w14:textId="77777777" w:rsidR="00B05B5B" w:rsidRDefault="00000000">
      <w:pPr>
        <w:pStyle w:val="CodeBlock"/>
      </w:pPr>
      <w:r>
        <w:t>################## Mean Deviation about Median ##################</w:t>
      </w:r>
    </w:p>
    <w:p w14:paraId="47D6FA17" w14:textId="77777777" w:rsidR="00B05B5B" w:rsidRDefault="00B05B5B">
      <w:pPr>
        <w:pStyle w:val="CodeBlock"/>
      </w:pPr>
    </w:p>
    <w:p w14:paraId="1D452F6E" w14:textId="77777777" w:rsidR="00B05B5B" w:rsidRDefault="00000000">
      <w:pPr>
        <w:pStyle w:val="CodeBlock"/>
      </w:pPr>
      <w:r>
        <w:t>MD1 = sum(abs(x - MED)) / n</w:t>
      </w:r>
    </w:p>
    <w:p w14:paraId="02395818" w14:textId="77777777" w:rsidR="00B05B5B" w:rsidRDefault="00000000">
      <w:pPr>
        <w:pStyle w:val="CodeBlock"/>
      </w:pPr>
      <w:r>
        <w:t>MD1</w:t>
      </w:r>
    </w:p>
    <w:p w14:paraId="6CF54EFB" w14:textId="77777777" w:rsidR="00B05B5B" w:rsidRDefault="00B05B5B">
      <w:pPr>
        <w:pStyle w:val="CodeBlock"/>
      </w:pPr>
    </w:p>
    <w:p w14:paraId="19E3F138" w14:textId="77777777" w:rsidR="00B05B5B" w:rsidRDefault="00000000">
      <w:pPr>
        <w:pStyle w:val="CodeBlock"/>
      </w:pPr>
      <w:r>
        <w:t>CMD1 = MD1 / MED</w:t>
      </w:r>
    </w:p>
    <w:p w14:paraId="58A9A977" w14:textId="77777777" w:rsidR="00B05B5B" w:rsidRDefault="00000000">
      <w:pPr>
        <w:pStyle w:val="CodeBlock"/>
      </w:pPr>
      <w:r>
        <w:t>CMD1</w:t>
      </w:r>
    </w:p>
    <w:p w14:paraId="7FD715F0" w14:textId="77777777" w:rsidR="00B05B5B" w:rsidRDefault="00B05B5B">
      <w:pPr>
        <w:pStyle w:val="CodeBlock"/>
      </w:pPr>
    </w:p>
    <w:p w14:paraId="7971A4F9" w14:textId="77777777" w:rsidR="00B05B5B" w:rsidRDefault="00B05B5B">
      <w:pPr>
        <w:pStyle w:val="CodeBlock"/>
      </w:pPr>
    </w:p>
    <w:p w14:paraId="17D2F05A" w14:textId="77777777" w:rsidR="00B05B5B" w:rsidRDefault="00000000">
      <w:pPr>
        <w:pStyle w:val="CodeBlock"/>
      </w:pPr>
      <w:r>
        <w:t>################## Variance, Standard Deviation and Coefficient of Variation ##################</w:t>
      </w:r>
    </w:p>
    <w:p w14:paraId="125B64F8" w14:textId="77777777" w:rsidR="00B05B5B" w:rsidRDefault="00B05B5B">
      <w:pPr>
        <w:pStyle w:val="CodeBlock"/>
      </w:pPr>
    </w:p>
    <w:p w14:paraId="573D4161" w14:textId="77777777" w:rsidR="00B05B5B" w:rsidRDefault="00000000">
      <w:pPr>
        <w:pStyle w:val="CodeBlock"/>
      </w:pPr>
      <w:r>
        <w:t>V = var(x)</w:t>
      </w:r>
    </w:p>
    <w:p w14:paraId="6402046C" w14:textId="77777777" w:rsidR="00B05B5B" w:rsidRDefault="00000000">
      <w:pPr>
        <w:pStyle w:val="CodeBlock"/>
      </w:pPr>
      <w:r>
        <w:t>V</w:t>
      </w:r>
    </w:p>
    <w:p w14:paraId="3C708970" w14:textId="77777777" w:rsidR="00B05B5B" w:rsidRDefault="00B05B5B">
      <w:pPr>
        <w:pStyle w:val="CodeBlock"/>
      </w:pPr>
    </w:p>
    <w:p w14:paraId="44555E3C" w14:textId="77777777" w:rsidR="00B05B5B" w:rsidRDefault="00000000">
      <w:pPr>
        <w:pStyle w:val="CodeBlock"/>
      </w:pPr>
      <w:r>
        <w:t>SD = sqrt(V)</w:t>
      </w:r>
    </w:p>
    <w:p w14:paraId="1A0D07C1" w14:textId="77777777" w:rsidR="00B05B5B" w:rsidRDefault="00000000">
      <w:pPr>
        <w:pStyle w:val="CodeBlock"/>
      </w:pPr>
      <w:r>
        <w:t>SD</w:t>
      </w:r>
    </w:p>
    <w:p w14:paraId="00EF366F" w14:textId="77777777" w:rsidR="00B05B5B" w:rsidRDefault="00B05B5B">
      <w:pPr>
        <w:pStyle w:val="CodeBlock"/>
      </w:pPr>
    </w:p>
    <w:p w14:paraId="7407E017" w14:textId="77777777" w:rsidR="00B05B5B" w:rsidRDefault="00000000">
      <w:pPr>
        <w:pStyle w:val="CodeBlock"/>
      </w:pPr>
      <w:r>
        <w:t>CV = SD / AM * 100</w:t>
      </w:r>
    </w:p>
    <w:p w14:paraId="6D2CD328" w14:textId="77777777" w:rsidR="00B05B5B" w:rsidRDefault="00000000">
      <w:pPr>
        <w:pStyle w:val="CodeBlock"/>
      </w:pPr>
      <w:r>
        <w:t>CV</w:t>
      </w:r>
    </w:p>
    <w:p w14:paraId="6BAD9433" w14:textId="77777777" w:rsidR="00B05B5B" w:rsidRDefault="00B05B5B">
      <w:pPr>
        <w:pStyle w:val="CodeBlock"/>
      </w:pPr>
    </w:p>
    <w:p w14:paraId="7D1B4D4D" w14:textId="77777777" w:rsidR="00B05B5B" w:rsidRDefault="00000000">
      <w:pPr>
        <w:pStyle w:val="CodeBlock"/>
      </w:pPr>
      <w:r>
        <w:t>SD1 = sqrt(var(y))</w:t>
      </w:r>
    </w:p>
    <w:p w14:paraId="1B718F04" w14:textId="77777777" w:rsidR="00B05B5B" w:rsidRDefault="00000000">
      <w:pPr>
        <w:pStyle w:val="CodeBlock"/>
      </w:pPr>
      <w:r>
        <w:t>SD1</w:t>
      </w:r>
    </w:p>
    <w:p w14:paraId="6E8852A9" w14:textId="77777777" w:rsidR="00B05B5B" w:rsidRDefault="00B05B5B">
      <w:pPr>
        <w:pStyle w:val="CodeBlock"/>
      </w:pPr>
    </w:p>
    <w:p w14:paraId="7ED7FECC" w14:textId="77777777" w:rsidR="00B05B5B" w:rsidRDefault="00000000">
      <w:pPr>
        <w:pStyle w:val="CodeBlock"/>
      </w:pPr>
      <w:r>
        <w:t>CV1 = SD1 / mean(y) * 100</w:t>
      </w:r>
    </w:p>
    <w:p w14:paraId="3F56DD68" w14:textId="77777777" w:rsidR="00B05B5B" w:rsidRDefault="00000000">
      <w:pPr>
        <w:pStyle w:val="CodeBlock"/>
      </w:pPr>
      <w:r>
        <w:t>CV1</w:t>
      </w:r>
    </w:p>
    <w:p w14:paraId="0278BE05" w14:textId="77777777" w:rsidR="00B05B5B" w:rsidRDefault="00B05B5B">
      <w:pPr>
        <w:pStyle w:val="CodeBlock"/>
      </w:pPr>
    </w:p>
    <w:p w14:paraId="6D1E741F" w14:textId="77777777" w:rsidR="00B05B5B" w:rsidRDefault="00B05B5B">
      <w:pPr>
        <w:pStyle w:val="CodeBlock"/>
      </w:pPr>
    </w:p>
    <w:p w14:paraId="4459ACD8" w14:textId="77777777" w:rsidR="00B05B5B" w:rsidRDefault="00000000">
      <w:pPr>
        <w:pStyle w:val="CodeBlock"/>
      </w:pPr>
      <w:r>
        <w:t>################## Simple Correlation and Regression ##################</w:t>
      </w:r>
    </w:p>
    <w:p w14:paraId="3F48B44F" w14:textId="77777777" w:rsidR="00B05B5B" w:rsidRDefault="00B05B5B">
      <w:pPr>
        <w:pStyle w:val="CodeBlock"/>
      </w:pPr>
    </w:p>
    <w:p w14:paraId="633A0C5F" w14:textId="77777777" w:rsidR="00B05B5B" w:rsidRDefault="00000000">
      <w:pPr>
        <w:pStyle w:val="CodeBlock"/>
      </w:pPr>
      <w:r>
        <w:t>plot(x, y,</w:t>
      </w:r>
    </w:p>
    <w:p w14:paraId="44F971E7" w14:textId="77777777" w:rsidR="00B05B5B" w:rsidRDefault="00000000">
      <w:pPr>
        <w:pStyle w:val="CodeBlock"/>
      </w:pPr>
      <w:r>
        <w:t xml:space="preserve">     main = "Scatter Plot of Concentration and Uptake",</w:t>
      </w:r>
    </w:p>
    <w:p w14:paraId="30937925" w14:textId="77777777" w:rsidR="00B05B5B" w:rsidRDefault="00000000">
      <w:pPr>
        <w:pStyle w:val="CodeBlock"/>
      </w:pPr>
      <w:r>
        <w:t xml:space="preserve">     xlab = "CO2 Concentration",</w:t>
      </w:r>
    </w:p>
    <w:p w14:paraId="249B4C32" w14:textId="77777777" w:rsidR="00B05B5B" w:rsidRDefault="00000000">
      <w:pPr>
        <w:pStyle w:val="CodeBlock"/>
      </w:pPr>
      <w:r>
        <w:t xml:space="preserve">     ylab = "CO2 Uptake")</w:t>
      </w:r>
    </w:p>
    <w:p w14:paraId="74C6E623" w14:textId="77777777" w:rsidR="00B05B5B" w:rsidRDefault="00B05B5B">
      <w:pPr>
        <w:pStyle w:val="CodeBlock"/>
      </w:pPr>
    </w:p>
    <w:p w14:paraId="0D77D3F7" w14:textId="77777777" w:rsidR="00B05B5B" w:rsidRDefault="00000000">
      <w:pPr>
        <w:pStyle w:val="CodeBlock"/>
      </w:pPr>
      <w:r>
        <w:t>cor(x, y)</w:t>
      </w:r>
    </w:p>
    <w:p w14:paraId="490B58F6" w14:textId="77777777" w:rsidR="00B05B5B" w:rsidRDefault="00B05B5B">
      <w:pPr>
        <w:pStyle w:val="CodeBlock"/>
      </w:pPr>
    </w:p>
    <w:p w14:paraId="5360B1FA" w14:textId="77777777" w:rsidR="00B05B5B" w:rsidRDefault="00000000">
      <w:pPr>
        <w:pStyle w:val="CodeBlock"/>
      </w:pPr>
      <w:r>
        <w:t>model = lm(y ~ x)</w:t>
      </w:r>
    </w:p>
    <w:p w14:paraId="3F98B124" w14:textId="77777777" w:rsidR="00B05B5B" w:rsidRDefault="00000000">
      <w:pPr>
        <w:pStyle w:val="CodeBlock"/>
      </w:pPr>
      <w:r>
        <w:t>model</w:t>
      </w:r>
    </w:p>
    <w:p w14:paraId="5FD08C71" w14:textId="77777777" w:rsidR="00B05B5B" w:rsidRDefault="00B05B5B">
      <w:pPr>
        <w:pStyle w:val="CodeBlock"/>
      </w:pPr>
    </w:p>
    <w:p w14:paraId="5EA8A723" w14:textId="77777777" w:rsidR="00B05B5B" w:rsidRDefault="00000000">
      <w:pPr>
        <w:pStyle w:val="CodeBlock"/>
      </w:pPr>
      <w:r>
        <w:t>summary(model)</w:t>
      </w:r>
    </w:p>
    <w:p w14:paraId="0720CCA0" w14:textId="77777777" w:rsidR="00B05B5B" w:rsidRDefault="00B05B5B">
      <w:pPr>
        <w:pStyle w:val="CodeBlock"/>
      </w:pPr>
    </w:p>
    <w:p w14:paraId="1056C09D" w14:textId="77777777" w:rsidR="00B05B5B" w:rsidRDefault="00000000">
      <w:pPr>
        <w:pStyle w:val="CodeBlock"/>
      </w:pPr>
      <w:r>
        <w:t>a1 = coefficients(model)[1]</w:t>
      </w:r>
    </w:p>
    <w:p w14:paraId="6B27FA22" w14:textId="77777777" w:rsidR="00B05B5B" w:rsidRDefault="00000000">
      <w:pPr>
        <w:pStyle w:val="CodeBlock"/>
      </w:pPr>
      <w:r>
        <w:t>a1</w:t>
      </w:r>
    </w:p>
    <w:p w14:paraId="77B3E5E8" w14:textId="77777777" w:rsidR="00B05B5B" w:rsidRDefault="00B05B5B">
      <w:pPr>
        <w:pStyle w:val="CodeBlock"/>
      </w:pPr>
    </w:p>
    <w:p w14:paraId="4B87E35A" w14:textId="77777777" w:rsidR="00B05B5B" w:rsidRDefault="00000000">
      <w:pPr>
        <w:pStyle w:val="CodeBlock"/>
      </w:pPr>
      <w:r>
        <w:t>b1 = coefficients(model)[2]</w:t>
      </w:r>
    </w:p>
    <w:p w14:paraId="3729C717" w14:textId="77777777" w:rsidR="00B05B5B" w:rsidRDefault="00000000">
      <w:pPr>
        <w:pStyle w:val="CodeBlock"/>
      </w:pPr>
      <w:r>
        <w:t>b1</w:t>
      </w:r>
    </w:p>
    <w:p w14:paraId="58C79D90" w14:textId="77777777" w:rsidR="00B05B5B" w:rsidRDefault="00B05B5B">
      <w:pPr>
        <w:pStyle w:val="CodeBlock"/>
      </w:pPr>
    </w:p>
    <w:p w14:paraId="7CF47FD7" w14:textId="77777777" w:rsidR="00B05B5B" w:rsidRDefault="00000000">
      <w:pPr>
        <w:pStyle w:val="CodeBlock"/>
      </w:pPr>
      <w:r>
        <w:t>y.hat = a1 + b1 * x</w:t>
      </w:r>
    </w:p>
    <w:p w14:paraId="4AD955D6" w14:textId="77777777" w:rsidR="00B05B5B" w:rsidRDefault="00000000">
      <w:pPr>
        <w:pStyle w:val="CodeBlock"/>
      </w:pPr>
      <w:r>
        <w:t>y.hat</w:t>
      </w:r>
    </w:p>
    <w:p w14:paraId="0EBEE0F7" w14:textId="77777777" w:rsidR="00B05B5B" w:rsidRDefault="00B05B5B">
      <w:pPr>
        <w:pStyle w:val="CodeBlock"/>
      </w:pPr>
    </w:p>
    <w:p w14:paraId="4BC91EA0" w14:textId="77777777" w:rsidR="00B05B5B" w:rsidRDefault="00000000">
      <w:pPr>
        <w:pStyle w:val="CodeBlock"/>
      </w:pPr>
      <w:r>
        <w:t>Error = sum(y - y.hat)</w:t>
      </w:r>
    </w:p>
    <w:p w14:paraId="7DA8B11E" w14:textId="77777777" w:rsidR="00B05B5B" w:rsidRDefault="00000000">
      <w:pPr>
        <w:pStyle w:val="CodeBlock"/>
      </w:pPr>
      <w:r>
        <w:t>Error</w:t>
      </w:r>
    </w:p>
    <w:sectPr w:rsidR="00B05B5B" w:rsidSect="00034616">
      <w:headerReference w:type="default" r:id="rId9"/>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65BBE" w14:textId="77777777" w:rsidR="00563ED1" w:rsidRDefault="00563ED1">
      <w:pPr>
        <w:spacing w:after="0" w:line="240" w:lineRule="auto"/>
      </w:pPr>
      <w:r>
        <w:separator/>
      </w:r>
    </w:p>
  </w:endnote>
  <w:endnote w:type="continuationSeparator" w:id="0">
    <w:p w14:paraId="66B5E769" w14:textId="77777777" w:rsidR="00563ED1" w:rsidRDefault="00563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0AB1D" w14:textId="77777777" w:rsidR="00B05B5B" w:rsidRDefault="00000000">
    <w:pPr>
      <w:pStyle w:val="Footer"/>
      <w:jc w:val="center"/>
    </w:pPr>
    <w:r>
      <w:rPr>
        <w:sz w:val="18"/>
      </w:rPr>
      <w:t>Muhammad Hammad Shakeel | Roll No. 28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B31CE" w14:textId="77777777" w:rsidR="00563ED1" w:rsidRDefault="00563ED1">
      <w:pPr>
        <w:spacing w:after="0" w:line="240" w:lineRule="auto"/>
      </w:pPr>
      <w:r>
        <w:separator/>
      </w:r>
    </w:p>
  </w:footnote>
  <w:footnote w:type="continuationSeparator" w:id="0">
    <w:p w14:paraId="168C50C2" w14:textId="77777777" w:rsidR="00563ED1" w:rsidRDefault="00563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7CC9E" w14:textId="77777777" w:rsidR="00B05B5B" w:rsidRDefault="00000000">
    <w:pPr>
      <w:pStyle w:val="Header"/>
      <w:jc w:val="center"/>
    </w:pPr>
    <w:r>
      <w:rPr>
        <w:sz w:val="18"/>
      </w:rPr>
      <w:t>MCD, MOD &amp; Regression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8890982">
    <w:abstractNumId w:val="8"/>
  </w:num>
  <w:num w:numId="2" w16cid:durableId="1022898573">
    <w:abstractNumId w:val="6"/>
  </w:num>
  <w:num w:numId="3" w16cid:durableId="136536533">
    <w:abstractNumId w:val="5"/>
  </w:num>
  <w:num w:numId="4" w16cid:durableId="2131197776">
    <w:abstractNumId w:val="4"/>
  </w:num>
  <w:num w:numId="5" w16cid:durableId="76022480">
    <w:abstractNumId w:val="7"/>
  </w:num>
  <w:num w:numId="6" w16cid:durableId="640964414">
    <w:abstractNumId w:val="3"/>
  </w:num>
  <w:num w:numId="7" w16cid:durableId="2018119365">
    <w:abstractNumId w:val="2"/>
  </w:num>
  <w:num w:numId="8" w16cid:durableId="2136100603">
    <w:abstractNumId w:val="1"/>
  </w:num>
  <w:num w:numId="9" w16cid:durableId="201811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3ED1"/>
    <w:rsid w:val="005A3A4F"/>
    <w:rsid w:val="009A3D21"/>
    <w:rsid w:val="00AA1D8D"/>
    <w:rsid w:val="00B05B5B"/>
    <w:rsid w:val="00B47730"/>
    <w:rsid w:val="00CB0664"/>
    <w:rsid w:val="00CE76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C47AD"/>
  <w14:defaultImageDpi w14:val="300"/>
  <w15:docId w15:val="{7EBA5330-879B-4AE4-9AC9-D71F0290E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urier New" w:eastAsia="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6</Pages>
  <Words>1770</Words>
  <Characters>10093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2026-05-08T14:37:00Z</dcterms:modified>
  <cp:category/>
</cp:coreProperties>
</file>