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IMPROVEMENT CONTRACT (NYC/NYS)</w:t>
      </w:r>
    </w:p>
    <w:p>
      <w:r>
        <w:rPr>
          <w:b/>
          <w:i w:val="0"/>
          <w:sz w:val="24"/>
        </w:rPr>
        <w:t>Hammer Brick &amp; Home LLC • HIC # 2131291</w:t>
      </w:r>
    </w:p>
    <w:p>
      <w:r>
        <w:rPr>
          <w:b w:val="0"/>
          <w:i w:val="0"/>
          <w:sz w:val="20"/>
        </w:rPr>
        <w:t>Date: October 31, 2025</w:t>
      </w:r>
    </w:p>
    <w:p>
      <w:pPr>
        <w:pStyle w:val="Heading1"/>
      </w:pPr>
      <w:r>
        <w:t>A. Parties &amp;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Owner(s)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Mailing Email/Phone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#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B. Scope of Work</w:t>
      </w:r>
    </w:p>
    <w:p>
      <w:r>
        <w:rPr>
          <w:b w:val="0"/>
          <w:i w:val="0"/>
          <w:sz w:val="22"/>
        </w:rPr>
        <w:t>Describe the materials, brands, finishes, model numbers, and installation details. Attach plans/specs if applicable.</w:t>
      </w:r>
    </w:p>
    <w:p>
      <w:pPr>
        <w:pStyle w:val="Heading1"/>
      </w:pPr>
      <w:r>
        <w:t>C. Start/Completion Dates</w:t>
      </w:r>
    </w:p>
    <w:p>
      <w:r>
        <w:rPr>
          <w:b w:val="0"/>
          <w:i w:val="0"/>
          <w:sz w:val="22"/>
        </w:rPr>
        <w:t>Estimated Start: __________   Estimated Completion: __________</w:t>
      </w:r>
    </w:p>
    <w:p>
      <w:r>
        <w:rPr>
          <w:b w:val="0"/>
          <w:i w:val="0"/>
          <w:sz w:val="20"/>
        </w:rPr>
        <w:t>Delays due to weather, supply-chain, inspections, or conditions outside Contractor’s control may extend dates.</w:t>
      </w:r>
    </w:p>
    <w:p>
      <w:pPr>
        <w:pStyle w:val="Heading1"/>
      </w:pPr>
      <w:r>
        <w:t>D. Price &amp;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 Price (incl. tax)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Deposit ($ or %)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Progress Payment #1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Progress Payment #2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Final Payment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  <w:sz w:val="20"/>
        </w:rPr>
        <w:t>Per NY law, progress payments received prior to completion must be held in escrow or secured by a bond (see NYS AG guidance).</w:t>
      </w:r>
    </w:p>
    <w:p>
      <w:pPr>
        <w:pStyle w:val="Heading1"/>
      </w:pPr>
      <w:r>
        <w:t>E. Permits, Inspections &amp; Codes</w:t>
      </w:r>
    </w:p>
    <w:p>
      <w:r>
        <w:rPr>
          <w:b w:val="0"/>
          <w:i w:val="0"/>
          <w:sz w:val="22"/>
        </w:rPr>
        <w:t>Contractor will obtain required permits unless otherwise stated. Owner will provide access for inspections.</w:t>
      </w:r>
    </w:p>
    <w:p>
      <w:pPr>
        <w:pStyle w:val="Heading1"/>
      </w:pPr>
      <w:r>
        <w:t>F. Insurance</w:t>
      </w:r>
    </w:p>
    <w:p>
      <w:r>
        <w:rPr>
          <w:b w:val="0"/>
          <w:i w:val="0"/>
          <w:sz w:val="22"/>
        </w:rPr>
        <w:t>Contractor maintains General Liability and, if applicable, Workers’ Compensation. Certificates available upon request.</w:t>
      </w:r>
    </w:p>
    <w:p>
      <w:pPr>
        <w:pStyle w:val="Heading1"/>
      </w:pPr>
      <w:r>
        <w:t>G. Change Orders</w:t>
      </w:r>
    </w:p>
    <w:p>
      <w:r>
        <w:rPr>
          <w:b w:val="0"/>
          <w:i w:val="0"/>
          <w:sz w:val="22"/>
        </w:rPr>
        <w:t>Any change to scope/price must be in writing and signed by Owner and Contractor prior to work. See attached Change Order form.</w:t>
      </w:r>
    </w:p>
    <w:p>
      <w:pPr>
        <w:pStyle w:val="Heading1"/>
      </w:pPr>
      <w:r>
        <w:t>H. Cleanup &amp; Protection</w:t>
      </w:r>
    </w:p>
    <w:p>
      <w:r>
        <w:rPr>
          <w:b w:val="0"/>
          <w:i w:val="0"/>
          <w:sz w:val="22"/>
        </w:rPr>
        <w:t>Contractor will perform reasonable daily cleanup and protect adjacent areas. Owner will provide utilities and access.</w:t>
      </w:r>
    </w:p>
    <w:p>
      <w:pPr>
        <w:pStyle w:val="Heading1"/>
      </w:pPr>
      <w:r>
        <w:t>I. Warranties</w:t>
      </w:r>
    </w:p>
    <w:p>
      <w:r>
        <w:rPr>
          <w:b w:val="0"/>
          <w:i w:val="0"/>
          <w:sz w:val="22"/>
        </w:rPr>
        <w:t>Workmanship warranty: ____ months unless otherwise stated. Manufacturer warranties pass-through to Owner.</w:t>
      </w:r>
    </w:p>
    <w:p>
      <w:pPr>
        <w:pStyle w:val="Heading1"/>
      </w:pPr>
      <w:r>
        <w:t>J. Lien Law Notice</w:t>
      </w:r>
    </w:p>
    <w:p>
      <w:r>
        <w:rPr>
          <w:b w:val="0"/>
          <w:i w:val="0"/>
          <w:sz w:val="22"/>
        </w:rPr>
        <w:t>If subcontractors or suppliers are not paid, they may file a lien. Obtain lien waivers upon payment.</w:t>
      </w:r>
    </w:p>
    <w:p>
      <w:pPr>
        <w:pStyle w:val="Heading1"/>
      </w:pPr>
      <w:r>
        <w:t>K. Consumer Right to Cancel (3 Business Days)</w:t>
      </w:r>
    </w:p>
    <w:p>
      <w:r>
        <w:rPr>
          <w:b/>
          <w:i w:val="0"/>
          <w:sz w:val="22"/>
        </w:rPr>
        <w:t>YOU, THE BUYER, MAY CANCEL THIS TRANSACTION AT ANY TIME PRIOR TO MIDNIGHT OF THE THIRD BUSINESS DAY AFTER THE DATE OF THIS TRANSACTION.</w:t>
      </w:r>
    </w:p>
    <w:p>
      <w:r>
        <w:rPr>
          <w:b w:val="0"/>
          <w:i w:val="0"/>
          <w:sz w:val="20"/>
        </w:rPr>
        <w:t>Cancellation occurs when written notice of cancellation is given to the contractor. If given by mail, it is deemed given when deposited in a mailbox, properly addressed and postage prepaid. A notice is sufficient if it indicates the owner’s intention not to be bound.</w:t>
      </w:r>
    </w:p>
    <w:p>
      <w:r>
        <w:rPr>
          <w:b w:val="0"/>
          <w:i w:val="0"/>
          <w:sz w:val="20"/>
        </w:rPr>
        <w:t>A separate NOTICE OF CANCELLATION form is provided with this contract. The contractor will inform you orally at signing of this right.</w:t>
      </w:r>
    </w:p>
    <w:p>
      <w:pPr>
        <w:pStyle w:val="Heading1"/>
      </w:pPr>
      <w:r>
        <w:t>L. Dispute Resolution; Governing Law</w:t>
      </w:r>
    </w:p>
    <w:p>
      <w:r>
        <w:rPr>
          <w:b w:val="0"/>
          <w:i w:val="0"/>
          <w:sz w:val="22"/>
        </w:rPr>
        <w:t>Parties will attempt good-faith resolution. Venue and governing law: State of New York.</w:t>
      </w:r>
    </w:p>
    <w:p>
      <w:pPr>
        <w:pStyle w:val="Heading1"/>
      </w:pPr>
      <w:r>
        <w:t>M.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 Signature</w:t>
            </w:r>
          </w:p>
        </w:tc>
        <w:tc>
          <w:tcPr>
            <w:tcW w:type="dxa" w:w="4320"/>
          </w:tcPr>
          <w:p>
            <w:r>
              <w:t>__________________________   Date: __________</w:t>
            </w:r>
          </w:p>
        </w:tc>
      </w:tr>
      <w:tr>
        <w:tc>
          <w:tcPr>
            <w:tcW w:type="dxa" w:w="4320"/>
          </w:tcPr>
          <w:p>
            <w:r>
              <w:t>Owner Printed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Contractor Signature</w:t>
            </w:r>
          </w:p>
        </w:tc>
        <w:tc>
          <w:tcPr>
            <w:tcW w:type="dxa" w:w="4320"/>
          </w:tcPr>
          <w:p>
            <w:r>
              <w:t>__________________________   Date: __________</w:t>
            </w:r>
          </w:p>
        </w:tc>
      </w:tr>
      <w:tr>
        <w:tc>
          <w:tcPr>
            <w:tcW w:type="dxa" w:w="4320"/>
          </w:tcPr>
          <w:p>
            <w:r>
              <w:t>Contractor Printed Name/Title</w:t>
            </w:r>
          </w:p>
        </w:tc>
        <w:tc>
          <w:tcPr>
            <w:tcW w:type="dxa" w:w="4320"/>
          </w:tcPr>
          <w:p>
            <w:r>
              <w:t>Hammer Brick &amp; Home LLC</w:t>
            </w:r>
          </w:p>
        </w:tc>
      </w:tr>
    </w:tbl>
    <w:p/>
    <w:p>
      <w:r>
        <w:rPr>
          <w:b w:val="0"/>
          <w:i/>
          <w:sz w:val="18"/>
        </w:rPr>
        <w:t>Place the 3-day cancellation language immediately above buyer signature per NYC/DCWP model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