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LIEN WAIVER – HAMMER BRICK &amp; HOME LLC</w:t>
      </w:r>
    </w:p>
    <w:p>
      <w:r>
        <w:t>Project: ____________________________   Address: ____________________________</w:t>
      </w:r>
    </w:p>
    <w:p>
      <w:r>
        <w:t>Date: October 31, 2025     Client: ____________________________</w:t>
      </w:r>
    </w:p>
    <w:p>
      <w:r>
        <w:t>Contract Amount: __________   Change Orders: __________   Total Paid: __________</w:t>
      </w:r>
    </w:p>
    <w:p>
      <w:r>
        <w:t>Upon receipt and clearance of final payment, Contractor waives lien rights for labor/materials furnished to this project, except retainage or unresolved change orders.</w:t>
      </w:r>
    </w:p>
    <w:p>
      <w:r>
        <w:t>Contractor: Hammer Brick &amp; Home LLC</w:t>
      </w:r>
    </w:p>
    <w:p>
      <w:r>
        <w:t>Authorized Sign: ________________________   Date: __________</w:t>
      </w:r>
    </w:p>
    <w:p>
      <w:r>
        <w:t>Client Acknowledgment: ___________________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