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308C7F9" w14:paraId="04B89F1E" wp14:textId="589F45D8">
      <w:pPr>
        <w:pStyle w:val="Heading1"/>
        <w:spacing w:before="2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1. Seen und Flüsse</w:t>
      </w:r>
    </w:p>
    <w:p xmlns:wp14="http://schemas.microsoft.com/office/word/2010/wordml" w:rsidP="7AF19DD3" w14:paraId="13EC2642" wp14:textId="6506AAB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AF19DD3" w14:paraId="429C7058" wp14:textId="31A772F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Karte der Erhebungsorte IQAASL März 2020 - Mai 2021.</w:t>
      </w:r>
    </w:p>
    <w:p xmlns:wp14="http://schemas.microsoft.com/office/word/2010/wordml" w:rsidP="7AF19DD3" w14:paraId="72B956CC" wp14:textId="764DE4A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0B34D2E4" wp14:anchorId="371CD8DE">
            <wp:extent cx="4572000" cy="3228975"/>
            <wp:effectExtent l="0" t="0" r="0" b="0"/>
            <wp:docPr id="918632381" name="" descr="_images/lakes_rivers_map.jpeg" title=""/>
            <wp:cNvGraphicFramePr>
              <a:graphicFrameLocks noChangeAspect="1"/>
            </wp:cNvGraphicFramePr>
            <a:graphic>
              <a:graphicData uri="http://schemas.openxmlformats.org/drawingml/2006/picture">
                <pic:pic>
                  <pic:nvPicPr>
                    <pic:cNvPr id="0" name=""/>
                    <pic:cNvPicPr/>
                  </pic:nvPicPr>
                  <pic:blipFill>
                    <a:blip r:embed="R5dfaa05a46984c0e">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rsidP="7308C7F9" w14:paraId="47956848" wp14:textId="1A5F2DC2">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Fig. 1.1</w:t>
      </w:r>
    </w:p>
    <w:p xmlns:wp14="http://schemas.microsoft.com/office/word/2010/wordml" w:rsidP="7AF19DD3" w14:paraId="2716280C" wp14:textId="5F9629A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w:anchor="eosmap-de" r:id="R59c5c585843e49bc">
        <w:r w:rsidRPr="7AF19DD3" w:rsidR="7AF19DD3">
          <w:rPr>
            <w:rStyle w:val="Hyperlink"/>
            <w:rFonts w:ascii="Calibri" w:hAnsi="Calibri" w:eastAsia="Calibri" w:cs="Calibri"/>
            <w:b w:val="0"/>
            <w:bCs w:val="0"/>
            <w:i w:val="0"/>
            <w:iCs w:val="0"/>
            <w:caps w:val="0"/>
            <w:smallCaps w:val="0"/>
            <w:strike w:val="0"/>
            <w:dstrike w:val="0"/>
            <w:noProof w:val="0"/>
            <w:sz w:val="22"/>
            <w:szCs w:val="22"/>
            <w:lang w:val="en-US"/>
          </w:rPr>
          <w:t>Abbildung 1.1</w:t>
        </w:r>
      </w:hyperlink>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Die Standorte der Erhebungen sind für die Analyse nach Erhebungsgebiet gruppiert. Die Größe der Markierung stellt den Median der Gesamtzahl der Erhebungen für diesen Ort dar.</w:t>
      </w:r>
    </w:p>
    <w:p xmlns:wp14="http://schemas.microsoft.com/office/word/2010/wordml" w:rsidP="7308C7F9" w14:paraId="1EE2A0B1" wp14:textId="322F0692">
      <w:pPr>
        <w:pStyle w:val="Heading2"/>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1.1. </w:t>
      </w:r>
      <w:proofErr w:type="spellStart"/>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Profil</w:t>
      </w:r>
      <w:proofErr w:type="spellEnd"/>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 der Landnutzung</w:t>
      </w:r>
    </w:p>
    <w:p xmlns:wp14="http://schemas.microsoft.com/office/word/2010/wordml" w:rsidP="7AF19DD3" w14:paraId="7A67AA1F" wp14:textId="72E5A6C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Die Erhebungsgebiete sind nach Flusseinzugsgebieten gruppiert. In diesem Bericht werden mehrere Einzugsgebiete zusammengefasst, um regionale Trends zu analysieren:</w:t>
      </w:r>
    </w:p>
    <w:p xmlns:wp14="http://schemas.microsoft.com/office/word/2010/wordml" w:rsidP="7AF19DD3" w14:paraId="4CFB6BF0" wp14:textId="1D2C62F3">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Aare: Emme, Aare</w:t>
      </w:r>
    </w:p>
    <w:p xmlns:wp14="http://schemas.microsoft.com/office/word/2010/wordml" w:rsidP="7AF19DD3" w14:paraId="04ED6D11" wp14:textId="7BF8FA16">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Linth/Limmat: Reuss, Linth, Limmat</w:t>
      </w:r>
    </w:p>
    <w:p xmlns:wp14="http://schemas.microsoft.com/office/word/2010/wordml" w:rsidP="7AF19DD3" w14:paraId="0CB06D6B" wp14:textId="6928F9FD">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Rhône: Rhône</w:t>
      </w:r>
    </w:p>
    <w:p xmlns:wp14="http://schemas.microsoft.com/office/word/2010/wordml" w:rsidP="1386B581" w14:paraId="4D67B4EC" wp14:textId="34F6E127">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Tessin/</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Ceresio</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Tessin, Lago di Lugano, Lago Maggiore</w:t>
      </w:r>
    </w:p>
    <w:p xmlns:wp14="http://schemas.microsoft.com/office/word/2010/wordml" w:rsidP="01E5B42C" w14:paraId="0254F5C4" wp14:textId="16E290B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Das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Landnutzungsprofil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ist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prozentuale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Anteil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Gesamtfläche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jeder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Landnutzungskategorie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innerhalb</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eines</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Radius von 1’500 m um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jeden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Erhebungsort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zugeordnet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ist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xmlns:wp14="http://schemas.microsoft.com/office/word/2010/wordml" w:rsidP="7AF19DD3" w14:paraId="2625D4A7" wp14:textId="53C26163">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auf Gebäude entfallen</w:t>
      </w:r>
    </w:p>
    <w:p xmlns:wp14="http://schemas.microsoft.com/office/word/2010/wordml" w:rsidP="7AF19DD3" w14:paraId="3E60423C" wp14:textId="50513706">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der landwirtschaftlich genutzten Fläche</w:t>
      </w:r>
    </w:p>
    <w:p xmlns:wp14="http://schemas.microsoft.com/office/word/2010/wordml" w:rsidP="7AF19DD3" w14:paraId="070C925A" wp14:textId="0B94F0D1">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der Fläche, die der Forstwirtschaft zugeschrieben wird</w:t>
      </w:r>
    </w:p>
    <w:p xmlns:wp14="http://schemas.microsoft.com/office/word/2010/wordml" w:rsidP="1386B581" w14:paraId="60FE9932" wp14:textId="6E9AB976">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der</w:t>
      </w:r>
      <w:proofErr w:type="gram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Fläche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der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Erholung</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vorbehalten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ist</w:t>
      </w:r>
    </w:p>
    <w:p xmlns:wp14="http://schemas.microsoft.com/office/word/2010/wordml" w:rsidP="7AF19DD3" w14:paraId="39A520A0" wp14:textId="39CDD6F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Straßen werden als Gesamtzahl der Straßenkilometer im Umkreis von 1500 m angegeben. Intersects ist ebenfalls eine ordinale Rangfolge der Anzahl der Flüsse/Kanäle, die einen See innerhalb von 1500 m um den Erhebungsort herum durchqueren.</w:t>
      </w:r>
    </w:p>
    <w:p xmlns:wp14="http://schemas.microsoft.com/office/word/2010/wordml" w:rsidP="7AF19DD3" w14:paraId="648F08A4" wp14:textId="6BD59B1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Das Verhältnis der Anzahl der Proben bei unterschiedlichen Landnutzungsprofilen gibt einen Hinweis auf die ökologischen und wirtschaftlichen Bedingungen der Untersuchungsstandorte.</w:t>
      </w:r>
    </w:p>
    <w:p xmlns:wp14="http://schemas.microsoft.com/office/word/2010/wordml" w:rsidP="7AF19DD3" w14:paraId="17608BAE" wp14:textId="7F6F635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Für weitere Informationen </w:t>
      </w:r>
      <w:hyperlink w:anchor="luseprofilede" r:id="Ra8c03e2e05954e68">
        <w:r w:rsidRPr="7AF19DD3" w:rsidR="7AF19DD3">
          <w:rPr>
            <w:rStyle w:val="Hyperlink"/>
            <w:rFonts w:ascii="Calibri" w:hAnsi="Calibri" w:eastAsia="Calibri" w:cs="Calibri"/>
            <w:b w:val="0"/>
            <w:bCs w:val="0"/>
            <w:i w:val="1"/>
            <w:iCs w:val="1"/>
            <w:caps w:val="0"/>
            <w:smallCaps w:val="0"/>
            <w:strike w:val="0"/>
            <w:dstrike w:val="0"/>
            <w:noProof w:val="0"/>
            <w:sz w:val="22"/>
            <w:szCs w:val="22"/>
            <w:lang w:val="en-US"/>
          </w:rPr>
          <w:t>Landnutzungsprofil</w:t>
        </w:r>
      </w:hyperlink>
    </w:p>
    <w:p xmlns:wp14="http://schemas.microsoft.com/office/word/2010/wordml" w:rsidP="7AF19DD3" w14:paraId="4218B5D5" wp14:textId="383B25B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Verteilung der Landnutzungsmerkmale</w:t>
      </w:r>
    </w:p>
    <w:p xmlns:wp14="http://schemas.microsoft.com/office/word/2010/wordml" w:rsidP="7AF19DD3" w14:paraId="13F519C3" wp14:textId="0AA2891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1A7D4B4F" wp14:anchorId="0B194FD7">
            <wp:extent cx="4572000" cy="1057275"/>
            <wp:effectExtent l="0" t="0" r="0" b="0"/>
            <wp:docPr id="837619203" name="" descr="_images/lakes_rivers_de_6_0.png" title=""/>
            <wp:cNvGraphicFramePr>
              <a:graphicFrameLocks noChangeAspect="1"/>
            </wp:cNvGraphicFramePr>
            <a:graphic>
              <a:graphicData uri="http://schemas.openxmlformats.org/drawingml/2006/picture">
                <pic:pic>
                  <pic:nvPicPr>
                    <pic:cNvPr id="0" name=""/>
                    <pic:cNvPicPr/>
                  </pic:nvPicPr>
                  <pic:blipFill>
                    <a:blip r:embed="R467cb28122324179">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xmlns:wp14="http://schemas.microsoft.com/office/word/2010/wordml" w:rsidP="7308C7F9" w14:paraId="1FEC6731" wp14:textId="45725B71">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1.2 </w:t>
      </w:r>
    </w:p>
    <w:p xmlns:wp14="http://schemas.microsoft.com/office/word/2010/wordml" w:rsidP="01E5B42C" w14:paraId="46C2B4DD" wp14:textId="7AEFCF4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w:anchor="eos-luse-de" r:id="R6fc58b50a84346cd">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1.2:</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den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Gebieten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Rhône und Linth/Limmat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wiesen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47 %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bzw</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40 %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im</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Median den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größten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Anteil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bebauter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Fläche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5 %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bzw</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8 % den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geringsten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Anteil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w:t>
      </w:r>
      <w:proofErr w:type="gram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Wald auf.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Im</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Aare war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Medianwert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bebauten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Fläche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16 % am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niedrigsten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Anteil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landwirtschaftlich</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genutzten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Fläche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30 % am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höchsten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Bei den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Flächen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Erholung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zugeordnet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werden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handelt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es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sich</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um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Sportplätze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öffentliche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Strände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andere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öffentliche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Versammlungsorte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01E5B42C" w:rsidRDefault="01E5B42C" w14:paraId="25C88EF7" w14:textId="10B51998">
      <w:r>
        <w:br w:type="page"/>
      </w:r>
    </w:p>
    <w:p w:rsidR="01E5B42C" w:rsidP="01E5B42C" w:rsidRDefault="01E5B42C" w14:paraId="555526D9" w14:textId="0BA1B92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308C7F9" w14:paraId="218E1506" wp14:textId="77E07938">
      <w:pPr>
        <w:pStyle w:val="Heading3"/>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1F3763"/>
          <w:sz w:val="22"/>
          <w:szCs w:val="22"/>
          <w:lang w:val="en-US"/>
        </w:rPr>
        <w:t xml:space="preserve">1.1.1.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Kumulierte</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Gesamtergebnisse</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nach</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Erhebungsgebiet</w:t>
      </w:r>
    </w:p>
    <w:p xmlns:wp14="http://schemas.microsoft.com/office/word/2010/wordml" w:rsidP="7AF19DD3" w14:paraId="58FBBABE" wp14:textId="46F1FA7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3B6AFF45" wp14:anchorId="1A342958">
            <wp:extent cx="4572000" cy="1714500"/>
            <wp:effectExtent l="0" t="0" r="0" b="0"/>
            <wp:docPr id="1867567078" name="" descr="_images/lakes_rivers_de_9_0.png" title=""/>
            <wp:cNvGraphicFramePr>
              <a:graphicFrameLocks noChangeAspect="1"/>
            </wp:cNvGraphicFramePr>
            <a:graphic>
              <a:graphicData uri="http://schemas.openxmlformats.org/drawingml/2006/picture">
                <pic:pic>
                  <pic:nvPicPr>
                    <pic:cNvPr id="0" name=""/>
                    <pic:cNvPicPr/>
                  </pic:nvPicPr>
                  <pic:blipFill>
                    <a:blip r:embed="R1c718b32a69740ce">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xmlns:wp14="http://schemas.microsoft.com/office/word/2010/wordml" w:rsidP="7308C7F9" w14:paraId="75F65CAE" wp14:textId="5F7158D7">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1.3 </w:t>
      </w:r>
    </w:p>
    <w:p xmlns:wp14="http://schemas.microsoft.com/office/word/2010/wordml" w:rsidP="1386B581" w14:paraId="04D7D860" wp14:textId="63742C56">
      <w:pPr>
        <w:spacing w:after="160" w:line="259" w:lineRule="auto"/>
      </w:pPr>
      <w:hyperlink w:anchor="eos-summary-sarea-de" r:id="R0d6cf50108724973">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1.3:</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Summen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Dimensionsergebnisse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alle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Das Aare-</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hatte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größte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Anzahl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Proben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geringste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Anzahl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gesammelten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Objekten.</w:t>
      </w:r>
    </w:p>
    <w:p xmlns:wp14="http://schemas.microsoft.com/office/word/2010/wordml" w:rsidP="7308C7F9" w14:paraId="09103F9F" wp14:textId="1999211E">
      <w:pPr>
        <w:pStyle w:val="Heading2"/>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1.2. </w:t>
      </w:r>
      <w:proofErr w:type="spellStart"/>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Erhebungsergebnisse</w:t>
      </w:r>
      <w:proofErr w:type="spellEnd"/>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 für alle Objekte</w:t>
      </w:r>
    </w:p>
    <w:p xmlns:wp14="http://schemas.microsoft.com/office/word/2010/wordml" w:rsidP="7AF19DD3" w14:paraId="6C53DEC6" wp14:textId="2618FA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Verteilung der Erhebungsergebnisse. Die Werte werden als die Anzahl der identifizierten Stücke pro 100 Meter (p/100 m) dargestellt.</w:t>
      </w:r>
    </w:p>
    <w:p xmlns:wp14="http://schemas.microsoft.com/office/word/2010/wordml" w:rsidP="7AF19DD3" w14:paraId="080327F1" wp14:textId="19ADA2A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0B43F939" wp14:anchorId="3EF55AB2">
            <wp:extent cx="4572000" cy="2257425"/>
            <wp:effectExtent l="0" t="0" r="0" b="0"/>
            <wp:docPr id="692363992" name="" descr="_images/lakes_rivers_de_12_0.png" title=""/>
            <wp:cNvGraphicFramePr>
              <a:graphicFrameLocks noChangeAspect="1"/>
            </wp:cNvGraphicFramePr>
            <a:graphic>
              <a:graphicData uri="http://schemas.openxmlformats.org/drawingml/2006/picture">
                <pic:pic>
                  <pic:nvPicPr>
                    <pic:cNvPr id="0" name=""/>
                    <pic:cNvPicPr/>
                  </pic:nvPicPr>
                  <pic:blipFill>
                    <a:blip r:embed="R943968547932421a">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308C7F9" w14:paraId="507FFA70" wp14:textId="053E3508">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1.4 </w:t>
      </w:r>
    </w:p>
    <w:p xmlns:wp14="http://schemas.microsoft.com/office/word/2010/wordml" w:rsidP="7AF19DD3" w14:paraId="2EA582D0" wp14:textId="2171BE7D">
      <w:pPr>
        <w:spacing w:after="160" w:line="259" w:lineRule="auto"/>
      </w:pPr>
      <w:hyperlink w:anchor="eos-scatter-de" r:id="R739ecc0fae2245d1">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1.4:</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Links:</w:t>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Alle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von 2020-03 bis 2021-05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gruppiert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nach</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aggregiert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zum</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monatlichen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Median.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Werte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über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2324,3 p/100 m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sind</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nicht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dargestellt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Rechts</w:t>
      </w:r>
      <w:proofErr w:type="spellEnd"/>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w:t>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empirische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kumulative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Verteilung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Gesamtwerte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xmlns:wp14="http://schemas.microsoft.com/office/word/2010/wordml" w:rsidP="01E5B42C" w14:paraId="5941F9E0" wp14:textId="14DD16C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Zusammenfassende</w:t>
      </w:r>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Daten und </w:t>
      </w:r>
      <w:proofErr w:type="spellStart"/>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Materialtypen</w:t>
      </w:r>
      <w:proofErr w:type="spellEnd"/>
    </w:p>
    <w:p xmlns:wp14="http://schemas.microsoft.com/office/word/2010/wordml" w:rsidP="7AF19DD3" w14:paraId="09526FA4" wp14:textId="33A954A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7440D221" wp14:anchorId="41FCA2CC">
            <wp:extent cx="4572000" cy="3400425"/>
            <wp:effectExtent l="0" t="0" r="0" b="0"/>
            <wp:docPr id="572460817" name="" descr="_images/lakes_rivers_de_15_0.png" title=""/>
            <wp:cNvGraphicFramePr>
              <a:graphicFrameLocks noChangeAspect="1"/>
            </wp:cNvGraphicFramePr>
            <a:graphic>
              <a:graphicData uri="http://schemas.openxmlformats.org/drawingml/2006/picture">
                <pic:pic>
                  <pic:nvPicPr>
                    <pic:cNvPr id="0" name=""/>
                    <pic:cNvPicPr/>
                  </pic:nvPicPr>
                  <pic:blipFill>
                    <a:blip r:embed="R2e302fa5356143b6">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xmlns:wp14="http://schemas.microsoft.com/office/word/2010/wordml" w:rsidP="7308C7F9" w14:paraId="4F507EBC" wp14:textId="1B2E08F3">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1.5 </w:t>
      </w:r>
    </w:p>
    <w:p xmlns:wp14="http://schemas.microsoft.com/office/word/2010/wordml" w:rsidP="01E5B42C" w14:paraId="679DA626" wp14:textId="3E91E580">
      <w:pPr>
        <w:spacing w:before="40" w:after="16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hyperlink w:anchor="summarymaterial-de" r:id="Ra2feea51c4124269">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1.5:</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Links:</w:t>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Zusammenfassung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insgesamt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alle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Rechts</w:t>
      </w:r>
      <w:proofErr w:type="spellEnd"/>
      <w:r w:rsidRPr="01E5B42C" w:rsidR="7AF19DD3">
        <w:rPr>
          <w:rFonts w:ascii="Calibri" w:hAnsi="Calibri" w:eastAsia="Calibri" w:cs="Calibri"/>
          <w:b w:val="1"/>
          <w:bCs w:val="1"/>
          <w:i w:val="0"/>
          <w:iCs w:val="0"/>
          <w:caps w:val="0"/>
          <w:smallCaps w:val="0"/>
          <w:noProof w:val="0"/>
          <w:color w:val="000000" w:themeColor="text1" w:themeTint="FF" w:themeShade="FF"/>
          <w:sz w:val="22"/>
          <w:szCs w:val="22"/>
          <w:lang w:val="en-US"/>
        </w:rPr>
        <w:t>:</w:t>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Materialtypen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Prozentsatz</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Gesamtmenge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alle </w:t>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Erhebungsgebiete</w:t>
      </w: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xmlns:wp14="http://schemas.microsoft.com/office/word/2010/wordml" w:rsidP="01E5B42C" w14:paraId="462FFDB4" wp14:textId="63BE18D4">
      <w:pPr>
        <w:spacing w:before="40" w:after="0" w:line="259" w:lineRule="auto"/>
      </w:pPr>
      <w:r>
        <w:br w:type="page"/>
      </w:r>
    </w:p>
    <w:p xmlns:wp14="http://schemas.microsoft.com/office/word/2010/wordml" w:rsidP="01E5B42C" w14:paraId="12A967FC" wp14:textId="19036BC1">
      <w:pPr>
        <w:spacing w:before="40" w:after="16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01E5B42C"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1.3. Die </w:t>
      </w:r>
      <w:proofErr w:type="spellStart"/>
      <w:r w:rsidRPr="01E5B42C" w:rsidR="7AF19DD3">
        <w:rPr>
          <w:rFonts w:ascii="Calibri" w:hAnsi="Calibri" w:eastAsia="Calibri" w:cs="Calibri"/>
          <w:b w:val="0"/>
          <w:bCs w:val="0"/>
          <w:i w:val="0"/>
          <w:iCs w:val="0"/>
          <w:caps w:val="0"/>
          <w:smallCaps w:val="0"/>
          <w:noProof w:val="0"/>
          <w:color w:val="2F5496" w:themeColor="accent1" w:themeTint="FF" w:themeShade="BF"/>
          <w:sz w:val="22"/>
          <w:szCs w:val="22"/>
          <w:lang w:val="en-US"/>
        </w:rPr>
        <w:t>häufigsten</w:t>
      </w:r>
      <w:proofErr w:type="spellEnd"/>
      <w:r w:rsidRPr="01E5B42C"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2F5496" w:themeColor="accent1" w:themeTint="FF" w:themeShade="BF"/>
          <w:sz w:val="22"/>
          <w:szCs w:val="22"/>
          <w:lang w:val="en-US"/>
        </w:rPr>
        <w:t>Objekte</w:t>
      </w:r>
      <w:proofErr w:type="spellEnd"/>
      <w:hyperlink w:anchor="die-haufigsten-objekte" r:id="Re0308f29f1404e55">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w:t>
        </w:r>
      </w:hyperlink>
    </w:p>
    <w:p xmlns:wp14="http://schemas.microsoft.com/office/word/2010/wordml" w:rsidP="7AF19DD3" w14:paraId="7F99611F" wp14:textId="0FB0FD4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Die häufigsten Objekte sind </w:t>
      </w: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die zehn mengenmäßig am häufigsten vorkommenden Objekte, UND/ODER Objekte, die in mindestens 50% aller Datenerhebungen identifiziert wurden</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r w:rsidR="7AF19DD3">
        <w:drawing>
          <wp:inline xmlns:wp14="http://schemas.microsoft.com/office/word/2010/wordprocessingDrawing" wp14:editId="68EBA6B8" wp14:anchorId="36CF8A14">
            <wp:extent cx="4572000" cy="3028950"/>
            <wp:effectExtent l="0" t="0" r="0" b="0"/>
            <wp:docPr id="2081819813" name="" descr="_images/lakes_rivers_de_19_0.png" title=""/>
            <wp:cNvGraphicFramePr>
              <a:graphicFrameLocks noChangeAspect="1"/>
            </wp:cNvGraphicFramePr>
            <a:graphic>
              <a:graphicData uri="http://schemas.openxmlformats.org/drawingml/2006/picture">
                <pic:pic>
                  <pic:nvPicPr>
                    <pic:cNvPr id="0" name=""/>
                    <pic:cNvPicPr/>
                  </pic:nvPicPr>
                  <pic:blipFill>
                    <a:blip r:embed="R1bc5a79595c545e6">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xmlns:wp14="http://schemas.microsoft.com/office/word/2010/wordml" w:rsidP="7308C7F9" w14:paraId="1E0CC96F" wp14:textId="09A85EB2">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1.6 </w:t>
      </w:r>
    </w:p>
    <w:p xmlns:wp14="http://schemas.microsoft.com/office/word/2010/wordml" w:rsidP="1386B581" w14:paraId="33D034E4" wp14:textId="4C62E8D8">
      <w:pPr>
        <w:spacing w:after="160" w:line="259" w:lineRule="auto"/>
      </w:pPr>
      <w:hyperlink w:anchor="mcommon-eos-de" r:id="Rc16441718f644e03">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1.6:</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häufigsten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alle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Fail-Pass-Rate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gibt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wie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oft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Bezug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auf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Anzahl</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identifiziert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wurde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Zusammengenommen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machen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häufigsten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68 %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aller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gefundenen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aus.</w:t>
      </w:r>
    </w:p>
    <w:p xmlns:wp14="http://schemas.microsoft.com/office/word/2010/wordml" w:rsidP="7AF19DD3" w14:paraId="395A8C57" wp14:textId="228051B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Häufigste Objekte im Median p/100m nach Erhebungsgebiet</w:t>
      </w:r>
    </w:p>
    <w:p xmlns:wp14="http://schemas.microsoft.com/office/word/2010/wordml" w:rsidP="7AF19DD3" w14:paraId="7055B9CE" wp14:textId="69271E3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7E4BB7E6" wp14:anchorId="136116C2">
            <wp:extent cx="3676650" cy="4572000"/>
            <wp:effectExtent l="0" t="0" r="0" b="0"/>
            <wp:docPr id="946288916" name="" descr="_images/lakes_rivers_de_22_01.png" title=""/>
            <wp:cNvGraphicFramePr>
              <a:graphicFrameLocks noChangeAspect="1"/>
            </wp:cNvGraphicFramePr>
            <a:graphic>
              <a:graphicData uri="http://schemas.openxmlformats.org/drawingml/2006/picture">
                <pic:pic>
                  <pic:nvPicPr>
                    <pic:cNvPr id="0" name=""/>
                    <pic:cNvPicPr/>
                  </pic:nvPicPr>
                  <pic:blipFill>
                    <a:blip r:embed="Rd21b4057699146dc">
                      <a:extLst>
                        <a:ext xmlns:a="http://schemas.openxmlformats.org/drawingml/2006/main" uri="{28A0092B-C50C-407E-A947-70E740481C1C}">
                          <a14:useLocalDpi val="0"/>
                        </a:ext>
                      </a:extLst>
                    </a:blip>
                    <a:stretch>
                      <a:fillRect/>
                    </a:stretch>
                  </pic:blipFill>
                  <pic:spPr>
                    <a:xfrm>
                      <a:off x="0" y="0"/>
                      <a:ext cx="3676650" cy="4572000"/>
                    </a:xfrm>
                    <a:prstGeom prst="rect">
                      <a:avLst/>
                    </a:prstGeom>
                  </pic:spPr>
                </pic:pic>
              </a:graphicData>
            </a:graphic>
          </wp:inline>
        </w:drawing>
      </w:r>
    </w:p>
    <w:p xmlns:wp14="http://schemas.microsoft.com/office/word/2010/wordml" w:rsidP="7AF19DD3" w14:paraId="6251D2D0" wp14:textId="63E0C4A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1.7 </w:t>
      </w:r>
      <w:hyperlink w:anchor="mcommon-pcs-de" r:id="Rc097f39b3add484a">
        <w:r w:rsidRPr="7AF19DD3" w:rsidR="7AF19DD3">
          <w:rPr>
            <w:rStyle w:val="Hyperlink"/>
            <w:rFonts w:ascii="Calibri" w:hAnsi="Calibri" w:eastAsia="Calibri" w:cs="Calibri"/>
            <w:b w:val="0"/>
            <w:bCs w:val="0"/>
            <w:i w:val="0"/>
            <w:iCs w:val="0"/>
            <w:caps w:val="0"/>
            <w:smallCaps w:val="0"/>
            <w:strike w:val="0"/>
            <w:dstrike w:val="0"/>
            <w:noProof w:val="0"/>
            <w:sz w:val="22"/>
            <w:szCs w:val="22"/>
            <w:lang w:val="en-US"/>
          </w:rPr>
          <w:t>¶</w:t>
        </w:r>
      </w:hyperlink>
    </w:p>
    <w:p w:rsidR="7AF19DD3" w:rsidP="1386B581" w:rsidRDefault="7AF19DD3" w14:paraId="7738A9E7" w14:textId="51D21539">
      <w:pPr>
        <w:spacing w:after="160" w:line="259" w:lineRule="auto"/>
      </w:pPr>
      <w:hyperlink w:anchor="mcommon-pcs-de" r:id="R5b43d9af0e5241a6">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1.7:</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Median p/100 m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häufigsten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alle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Raten,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denen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häufigsten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identifiziert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werden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sind</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jedes</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unterschiedlich</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01E5B42C" w:rsidRDefault="01E5B42C" w14:paraId="458B88F0" w14:textId="16C51A4A">
      <w:r>
        <w:br w:type="page"/>
      </w:r>
    </w:p>
    <w:p w:rsidR="01E5B42C" w:rsidP="01E5B42C" w:rsidRDefault="01E5B42C" w14:paraId="12B1B555" w14:textId="20C231F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386B581" w14:paraId="3C937E85" wp14:textId="1EC247E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roofErr w:type="spellStart"/>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Häufigste</w:t>
      </w:r>
      <w:proofErr w:type="spellEnd"/>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Objekte</w:t>
      </w:r>
      <w:proofErr w:type="spellEnd"/>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im</w:t>
      </w:r>
      <w:proofErr w:type="spellEnd"/>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Monatsdurchschnitt</w:t>
      </w:r>
      <w:r w:rsidR="7AF19DD3">
        <w:drawing>
          <wp:inline xmlns:wp14="http://schemas.microsoft.com/office/word/2010/wordprocessingDrawing" wp14:editId="227AC926" wp14:anchorId="3F55D98F">
            <wp:extent cx="4572000" cy="1933575"/>
            <wp:effectExtent l="0" t="0" r="0" b="0"/>
            <wp:docPr id="319697790" name="" descr="_images/lakes_rivers_de_25_0.png" title=""/>
            <wp:cNvGraphicFramePr>
              <a:graphicFrameLocks noChangeAspect="1"/>
            </wp:cNvGraphicFramePr>
            <a:graphic>
              <a:graphicData uri="http://schemas.openxmlformats.org/drawingml/2006/picture">
                <pic:pic>
                  <pic:nvPicPr>
                    <pic:cNvPr id="0" name=""/>
                    <pic:cNvPicPr/>
                  </pic:nvPicPr>
                  <pic:blipFill>
                    <a:blip r:embed="Rb1750557782e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33575"/>
                    </a:xfrm>
                    <a:prstGeom prst="rect">
                      <a:avLst/>
                    </a:prstGeom>
                  </pic:spPr>
                </pic:pic>
              </a:graphicData>
            </a:graphic>
          </wp:inline>
        </w:drawing>
      </w:r>
    </w:p>
    <w:p xmlns:wp14="http://schemas.microsoft.com/office/word/2010/wordml" w:rsidP="7308C7F9" w14:paraId="48F6E9F6" wp14:textId="3D8058BD">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1.8 </w:t>
      </w:r>
    </w:p>
    <w:p w:rsidR="7AF19DD3" w:rsidP="01E5B42C" w:rsidRDefault="7AF19DD3" w14:paraId="24AD3DA7" w14:textId="413F5AA4">
      <w:pPr>
        <w:spacing w:after="160" w:line="259" w:lineRule="auto"/>
      </w:pPr>
      <w:hyperlink w:anchor="monthly-eos-de" r:id="R6526a9299b524161">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Abbildung 1.8:</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Monatliches</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Durchschnittsergebnis</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als</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p/100 m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häufigsten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alle Erhebungsgebiete.</w:t>
      </w:r>
    </w:p>
    <w:p xmlns:wp14="http://schemas.microsoft.com/office/word/2010/wordml" w:rsidP="7308C7F9" w14:paraId="05CFDA6E" wp14:textId="254B5D65">
      <w:pPr>
        <w:pStyle w:val="Heading2"/>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1.4. </w:t>
      </w:r>
      <w:proofErr w:type="spellStart"/>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Erhebungsergebnisse</w:t>
      </w:r>
      <w:proofErr w:type="spellEnd"/>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 und Landnutzung</w:t>
      </w:r>
    </w:p>
    <w:p xmlns:wp14="http://schemas.microsoft.com/office/word/2010/wordml" w:rsidP="7AF19DD3" w14:paraId="1E4FC4F9" wp14:textId="42CE2AA4">
      <w:pPr>
        <w:spacing w:after="160" w:line="259" w:lineRule="auto"/>
      </w:pPr>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Erhebungsergebnisse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Bezug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auf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Landnutzung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auf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nationaler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Ebene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werden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ausführlich</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Das </w:t>
      </w:r>
      <w:hyperlink w:anchor="luseprofilede" r:id="Ra0145fb08f1b47ff">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 xml:space="preserve">Landnutzungsprofil </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and </w:t>
      </w:r>
      <w:hyperlink w:anchor="transportde" r:id="R3f0145d8fbc34df9">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Shared responsibility - english</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xmlns:wp14="http://schemas.microsoft.com/office/word/2010/wordml" w:rsidP="7308C7F9" w14:paraId="7178BAE1" wp14:textId="79A933D6">
      <w:pPr>
        <w:pStyle w:val="Heading2"/>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1.5. </w:t>
      </w:r>
      <w:proofErr w:type="spellStart"/>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Nutzen</w:t>
      </w:r>
      <w:proofErr w:type="spellEnd"/>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 der </w:t>
      </w:r>
      <w:proofErr w:type="spellStart"/>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gefundenen</w:t>
      </w:r>
      <w:proofErr w:type="spellEnd"/>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 xml:space="preserve"> Objekte</w:t>
      </w:r>
    </w:p>
    <w:p xmlns:wp14="http://schemas.microsoft.com/office/word/2010/wordml" w:rsidP="7AF19DD3" w14:paraId="25BE3C1E" wp14:textId="63DDCF6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7AF19DD3" w14:paraId="2F347677" wp14:textId="26771332">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Abwasser:</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Gegenstände, die aus Kläranlagen freigesetzt werden, einschließlich Gegenstände, die wahrscheinlich über die Toilette entsorgt werden</w:t>
      </w:r>
    </w:p>
    <w:p xmlns:wp14="http://schemas.microsoft.com/office/word/2010/wordml" w:rsidP="7AF19DD3" w14:paraId="62D7D414" wp14:textId="21B5CE8B">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Mikroplastik (&lt; 5 mm):</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zersplitterte Kunststoffe und Kunststoffharze aus der Vorproduktion</w:t>
      </w:r>
    </w:p>
    <w:p xmlns:wp14="http://schemas.microsoft.com/office/word/2010/wordml" w:rsidP="7AF19DD3" w14:paraId="49199B87" wp14:textId="66F3BE23">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Infrastruktur:</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Artikel im Zusammenhang mit dem Bau und der Instandhaltung von Gebäuden, Straßen und der Wasser-/Stromversorgung</w:t>
      </w:r>
    </w:p>
    <w:p xmlns:wp14="http://schemas.microsoft.com/office/word/2010/wordml" w:rsidP="7AF19DD3" w14:paraId="6950300E" wp14:textId="4EE3D700">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Essen und Trinken:</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alle Materialien, die mit dem Konsum von Essen und Trinken in Zusammenhang stehen</w:t>
      </w:r>
    </w:p>
    <w:p xmlns:wp14="http://schemas.microsoft.com/office/word/2010/wordml" w:rsidP="7AF19DD3" w14:paraId="1A699ECB" wp14:textId="6D64A445">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Landwirtschaft:</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vor allem Industriefolien, z. B. für Mulch und</w:t>
      </w:r>
    </w:p>
    <w:p xmlns:wp14="http://schemas.microsoft.com/office/word/2010/wordml" w:rsidP="7AF19DD3" w14:paraId="73AEA9D0" wp14:textId="7DEB3522">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Tabak:</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hauptsächlich Zigarettenfilter, einschließlich aller mit dem Rauchen verbundenen Materialien</w:t>
      </w:r>
    </w:p>
    <w:p xmlns:wp14="http://schemas.microsoft.com/office/word/2010/wordml" w:rsidP="7AF19DD3" w14:paraId="0CB92877" wp14:textId="65D4ACE1">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Freizeit und Erholung:</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Objekte, die mit Sport und Freizeit zu tun haben, z. B. Angeln, Jagen, Wandern usw.</w:t>
      </w:r>
    </w:p>
    <w:p xmlns:wp14="http://schemas.microsoft.com/office/word/2010/wordml" w:rsidP="7AF19DD3" w14:paraId="6DD771CF" wp14:textId="103E1BC0">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Verpackungen außer Lebensmittel und Getränke:</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Verpackungsmaterial, das nicht als lebensmittel-, getränke- oder tabakbezogen gekennzeichnet ist</w:t>
      </w:r>
    </w:p>
    <w:p xmlns:wp14="http://schemas.microsoft.com/office/word/2010/wordml" w:rsidP="7AF19DD3" w14:paraId="23682C80" wp14:textId="3830AAD7">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Plastikfragmente:</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Plastikteile unbestimmter Herkunft oder Verwendung</w:t>
      </w:r>
    </w:p>
    <w:p w:rsidR="01E5B42C" w:rsidP="06DB1DCD" w:rsidRDefault="01E5B42C" w14:paraId="6EDAF151" w14:textId="7E015A9B">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color w:val="000000" w:themeColor="text1" w:themeTint="FF" w:themeShade="FF"/>
          <w:sz w:val="22"/>
          <w:szCs w:val="22"/>
        </w:rPr>
      </w:pPr>
      <w:proofErr w:type="spellStart"/>
      <w:r w:rsidRPr="06DB1DCD" w:rsidR="7AF19DD3">
        <w:rPr>
          <w:rFonts w:ascii="Calibri" w:hAnsi="Calibri" w:eastAsia="Calibri" w:cs="Calibri"/>
          <w:b w:val="1"/>
          <w:bCs w:val="1"/>
          <w:i w:val="0"/>
          <w:iCs w:val="0"/>
          <w:caps w:val="0"/>
          <w:smallCaps w:val="0"/>
          <w:noProof w:val="0"/>
          <w:color w:val="000000" w:themeColor="text1" w:themeTint="FF" w:themeShade="FF"/>
          <w:sz w:val="22"/>
          <w:szCs w:val="22"/>
          <w:lang w:val="en-US"/>
        </w:rPr>
        <w:t>Persönliche</w:t>
      </w:r>
      <w:proofErr w:type="spellEnd"/>
      <w:r w:rsidRPr="06DB1DCD" w:rsidR="7AF19DD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proofErr w:type="spellStart"/>
      <w:r w:rsidRPr="06DB1DCD" w:rsidR="7AF19DD3">
        <w:rPr>
          <w:rFonts w:ascii="Calibri" w:hAnsi="Calibri" w:eastAsia="Calibri" w:cs="Calibri"/>
          <w:b w:val="1"/>
          <w:bCs w:val="1"/>
          <w:i w:val="0"/>
          <w:iCs w:val="0"/>
          <w:caps w:val="0"/>
          <w:smallCaps w:val="0"/>
          <w:noProof w:val="0"/>
          <w:color w:val="000000" w:themeColor="text1" w:themeTint="FF" w:themeShade="FF"/>
          <w:sz w:val="22"/>
          <w:szCs w:val="22"/>
          <w:lang w:val="en-US"/>
        </w:rPr>
        <w:t>Gegenstände</w:t>
      </w:r>
      <w:proofErr w:type="spellEnd"/>
      <w:r w:rsidRPr="06DB1DCD" w:rsidR="7AF19DD3">
        <w:rPr>
          <w:rFonts w:ascii="Calibri" w:hAnsi="Calibri" w:eastAsia="Calibri" w:cs="Calibri"/>
          <w:b w:val="1"/>
          <w:bCs w:val="1"/>
          <w:i w:val="0"/>
          <w:iCs w:val="0"/>
          <w:caps w:val="0"/>
          <w:smallCaps w:val="0"/>
          <w:noProof w:val="0"/>
          <w:color w:val="000000" w:themeColor="text1" w:themeTint="FF" w:themeShade="FF"/>
          <w:sz w:val="22"/>
          <w:szCs w:val="22"/>
          <w:lang w:val="en-US"/>
        </w:rPr>
        <w:t>:</w:t>
      </w:r>
      <w:r w:rsidRPr="06DB1DCD"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Accessoires, </w:t>
      </w:r>
      <w:proofErr w:type="spellStart"/>
      <w:r w:rsidRPr="06DB1DCD" w:rsidR="7AF19DD3">
        <w:rPr>
          <w:rFonts w:ascii="Calibri" w:hAnsi="Calibri" w:eastAsia="Calibri" w:cs="Calibri"/>
          <w:b w:val="0"/>
          <w:bCs w:val="0"/>
          <w:i w:val="0"/>
          <w:iCs w:val="0"/>
          <w:caps w:val="0"/>
          <w:smallCaps w:val="0"/>
          <w:noProof w:val="0"/>
          <w:color w:val="000000" w:themeColor="text1" w:themeTint="FF" w:themeShade="FF"/>
          <w:sz w:val="22"/>
          <w:szCs w:val="22"/>
          <w:lang w:val="en-US"/>
        </w:rPr>
        <w:t>Hygieneartikel</w:t>
      </w:r>
      <w:proofErr w:type="spellEnd"/>
      <w:r w:rsidRPr="06DB1DCD"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r w:rsidRPr="06DB1DCD" w:rsidR="7AF19DD3">
        <w:rPr>
          <w:rFonts w:ascii="Calibri" w:hAnsi="Calibri" w:eastAsia="Calibri" w:cs="Calibri"/>
          <w:b w:val="0"/>
          <w:bCs w:val="0"/>
          <w:i w:val="0"/>
          <w:iCs w:val="0"/>
          <w:caps w:val="0"/>
          <w:smallCaps w:val="0"/>
          <w:noProof w:val="0"/>
          <w:color w:val="000000" w:themeColor="text1" w:themeTint="FF" w:themeShade="FF"/>
          <w:sz w:val="22"/>
          <w:szCs w:val="22"/>
          <w:lang w:val="en-US"/>
        </w:rPr>
        <w:t>Kleidung</w:t>
      </w:r>
    </w:p>
    <w:p w:rsidR="1386B581" w:rsidP="01E5B42C" w:rsidRDefault="1386B581" w14:paraId="54AFAC7F" w14:textId="7CE52A26">
      <w:pPr>
        <w:spacing w:after="160" w:line="259" w:lineRule="auto"/>
      </w:pP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Im</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Anhang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finden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Sie die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vollständige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Liste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identifizierten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einschließlich</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Beschreibungen</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Gruppenklassifizierung</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Abschnitt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hyperlink w:anchor="codegroupsde" r:id="R8c3ec732d1474ec3">
        <w:r w:rsidRPr="01E5B42C" w:rsidR="7AF19DD3">
          <w:rPr>
            <w:rStyle w:val="Hyperlink"/>
            <w:rFonts w:ascii="Calibri" w:hAnsi="Calibri" w:eastAsia="Calibri" w:cs="Calibri"/>
            <w:b w:val="0"/>
            <w:bCs w:val="0"/>
            <w:i w:val="0"/>
            <w:iCs w:val="0"/>
            <w:caps w:val="0"/>
            <w:smallCaps w:val="0"/>
            <w:strike w:val="0"/>
            <w:dstrike w:val="0"/>
            <w:noProof w:val="0"/>
            <w:sz w:val="22"/>
            <w:szCs w:val="22"/>
            <w:lang w:val="en-US"/>
          </w:rPr>
          <w:t>Codegruppen</w:t>
        </w:r>
      </w:hyperlink>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beschreibt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jede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Codegruppe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im</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Detail und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bietet</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umfassende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Liste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aller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w:t>
      </w: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einer</w:t>
      </w:r>
      <w:proofErr w:type="spellEnd"/>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Gruppe.</w:t>
      </w:r>
    </w:p>
    <w:p w:rsidR="7AF19DD3" w:rsidP="1386B581" w:rsidRDefault="7AF19DD3" w14:paraId="4AD5C0E1" w14:textId="21631857">
      <w:pPr>
        <w:spacing w:after="160" w:line="259" w:lineRule="auto"/>
      </w:pPr>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Der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Nutzungszweck</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oder</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Beschreibung</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identifizierten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 der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Gesamtfläche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Erhebung.</w:t>
      </w:r>
    </w:p>
    <w:p xmlns:wp14="http://schemas.microsoft.com/office/word/2010/wordml" w:rsidP="7AF19DD3" w14:paraId="3331C63E" wp14:textId="2F67E81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530F555F" wp14:anchorId="183E62F5">
            <wp:extent cx="3162300" cy="4572000"/>
            <wp:effectExtent l="0" t="0" r="0" b="0"/>
            <wp:docPr id="1152532996" name="" descr="_images/lakes_rivers_de_30_0.png" title=""/>
            <wp:cNvGraphicFramePr>
              <a:graphicFrameLocks noChangeAspect="1"/>
            </wp:cNvGraphicFramePr>
            <a:graphic>
              <a:graphicData uri="http://schemas.openxmlformats.org/drawingml/2006/picture">
                <pic:pic>
                  <pic:nvPicPr>
                    <pic:cNvPr id="0" name=""/>
                    <pic:cNvPicPr/>
                  </pic:nvPicPr>
                  <pic:blipFill>
                    <a:blip r:embed="R8b25eebb56244473">
                      <a:extLst>
                        <a:ext xmlns:a="http://schemas.openxmlformats.org/drawingml/2006/main" uri="{28A0092B-C50C-407E-A947-70E740481C1C}">
                          <a14:useLocalDpi val="0"/>
                        </a:ext>
                      </a:extLst>
                    </a:blip>
                    <a:stretch>
                      <a:fillRect/>
                    </a:stretch>
                  </pic:blipFill>
                  <pic:spPr>
                    <a:xfrm>
                      <a:off x="0" y="0"/>
                      <a:ext cx="3162300" cy="4572000"/>
                    </a:xfrm>
                    <a:prstGeom prst="rect">
                      <a:avLst/>
                    </a:prstGeom>
                  </pic:spPr>
                </pic:pic>
              </a:graphicData>
            </a:graphic>
          </wp:inline>
        </w:drawing>
      </w:r>
    </w:p>
    <w:p xmlns:wp14="http://schemas.microsoft.com/office/word/2010/wordml" w:rsidP="7308C7F9" w14:paraId="7692D7ED" wp14:textId="4A3566CF">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1.9 </w:t>
      </w:r>
    </w:p>
    <w:p xmlns:wp14="http://schemas.microsoft.com/office/word/2010/wordml" w:rsidP="7AF19DD3" w14:paraId="7FD57A3A" wp14:textId="294B5AD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w:anchor="utility-eos-de" r:id="R5a2bd951f0334b16">
        <w:r w:rsidRPr="7AF19DD3" w:rsidR="7AF19DD3">
          <w:rPr>
            <w:rStyle w:val="Hyperlink"/>
            <w:rFonts w:ascii="Calibri" w:hAnsi="Calibri" w:eastAsia="Calibri" w:cs="Calibri"/>
            <w:b w:val="0"/>
            <w:bCs w:val="0"/>
            <w:i w:val="0"/>
            <w:iCs w:val="0"/>
            <w:caps w:val="0"/>
            <w:smallCaps w:val="0"/>
            <w:strike w:val="0"/>
            <w:dstrike w:val="0"/>
            <w:noProof w:val="0"/>
            <w:sz w:val="22"/>
            <w:szCs w:val="22"/>
            <w:lang w:val="en-US"/>
          </w:rPr>
          <w:t>Abbildung 1.9:</w:t>
        </w:r>
      </w:hyperlink>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Nutzungszweck der Objekte in % der Gesamtmenge für die Erhebungsgebiete.</w:t>
      </w:r>
    </w:p>
    <w:p xmlns:wp14="http://schemas.microsoft.com/office/word/2010/wordml" w:rsidP="7AF19DD3" w14:paraId="3B19B097" wp14:textId="3BE24A7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xmlns:wp14="http://schemas.microsoft.com/office/word/2010/wordml" w:rsidP="7AF19DD3" w14:paraId="0E4DBD42" wp14:textId="7F82DF2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AF19DD3" w14:paraId="1FDD35F1" wp14:textId="3294A98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502DF4AD" wp14:anchorId="78D44836">
            <wp:extent cx="3162300" cy="4572000"/>
            <wp:effectExtent l="0" t="0" r="0" b="0"/>
            <wp:docPr id="1041474870" name="" descr="_images/lakes_rivers_de_33_0.png" title=""/>
            <wp:cNvGraphicFramePr>
              <a:graphicFrameLocks noChangeAspect="1"/>
            </wp:cNvGraphicFramePr>
            <a:graphic>
              <a:graphicData uri="http://schemas.openxmlformats.org/drawingml/2006/picture">
                <pic:pic>
                  <pic:nvPicPr>
                    <pic:cNvPr id="0" name=""/>
                    <pic:cNvPicPr/>
                  </pic:nvPicPr>
                  <pic:blipFill>
                    <a:blip r:embed="R3e144170dcfc4f56">
                      <a:extLst>
                        <a:ext xmlns:a="http://schemas.openxmlformats.org/drawingml/2006/main" uri="{28A0092B-C50C-407E-A947-70E740481C1C}">
                          <a14:useLocalDpi val="0"/>
                        </a:ext>
                      </a:extLst>
                    </a:blip>
                    <a:stretch>
                      <a:fillRect/>
                    </a:stretch>
                  </pic:blipFill>
                  <pic:spPr>
                    <a:xfrm>
                      <a:off x="0" y="0"/>
                      <a:ext cx="3162300" cy="4572000"/>
                    </a:xfrm>
                    <a:prstGeom prst="rect">
                      <a:avLst/>
                    </a:prstGeom>
                  </pic:spPr>
                </pic:pic>
              </a:graphicData>
            </a:graphic>
          </wp:inline>
        </w:drawing>
      </w:r>
    </w:p>
    <w:p xmlns:wp14="http://schemas.microsoft.com/office/word/2010/wordml" w:rsidP="7308C7F9" w14:paraId="0117B77C" wp14:textId="0715B950">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1.10 </w:t>
      </w:r>
    </w:p>
    <w:p xmlns:wp14="http://schemas.microsoft.com/office/word/2010/wordml" w:rsidP="7AF19DD3" w14:paraId="0E3D1204" wp14:textId="46792A26">
      <w:pPr>
        <w:spacing w:after="160" w:line="259" w:lineRule="auto"/>
      </w:pPr>
      <w:hyperlink w:anchor="utility2-eos-de" r:id="Rf2de5a6219db4e3f">
        <w:r w:rsidRPr="1386B581" w:rsidR="7AF19DD3">
          <w:rPr>
            <w:rStyle w:val="Hyperlink"/>
            <w:rFonts w:ascii="Calibri" w:hAnsi="Calibri" w:eastAsia="Calibri" w:cs="Calibri"/>
            <w:b w:val="0"/>
            <w:bCs w:val="0"/>
            <w:i w:val="0"/>
            <w:iCs w:val="0"/>
            <w:caps w:val="0"/>
            <w:smallCaps w:val="0"/>
            <w:strike w:val="0"/>
            <w:dstrike w:val="0"/>
            <w:noProof w:val="0"/>
            <w:sz w:val="22"/>
            <w:szCs w:val="22"/>
            <w:lang w:val="en-US"/>
          </w:rPr>
          <w:t>Abbildung 1.10:</w:t>
        </w:r>
      </w:hyperlink>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Das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Rhône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weist</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höchsten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Medianwerte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für die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häufigsten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auf. Allerdings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ist</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prozentuale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Anteil</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Tabak, Essen und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Trinken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zu</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tun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haben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geringer</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als</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von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mit</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der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Infrastruktur</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zu</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tun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haben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386B581" w:rsidRDefault="1386B581" w14:paraId="44F771CE" w14:textId="1309AAF1">
      <w:r>
        <w:br w:type="page"/>
      </w:r>
    </w:p>
    <w:p xmlns:wp14="http://schemas.microsoft.com/office/word/2010/wordml" w:rsidP="7AF19DD3" w14:paraId="40174090" wp14:textId="6867DD70">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AF19DD3" w:rsidR="7AF19DD3">
        <w:rPr>
          <w:rFonts w:ascii="Calibri" w:hAnsi="Calibri" w:eastAsia="Calibri" w:cs="Calibri"/>
          <w:b w:val="0"/>
          <w:bCs w:val="0"/>
          <w:i w:val="0"/>
          <w:iCs w:val="0"/>
          <w:caps w:val="0"/>
          <w:smallCaps w:val="0"/>
          <w:noProof w:val="0"/>
          <w:color w:val="2F5496" w:themeColor="accent1" w:themeTint="FF" w:themeShade="BF"/>
          <w:sz w:val="22"/>
          <w:szCs w:val="22"/>
          <w:lang w:val="en-US"/>
        </w:rPr>
        <w:t>1.6. Flüsse</w:t>
      </w:r>
      <w:hyperlink w:anchor="flusse" r:id="Rc5ed54b6dc484ba5">
        <w:r w:rsidRPr="7AF19DD3" w:rsidR="7AF19DD3">
          <w:rPr>
            <w:rStyle w:val="Hyperlink"/>
            <w:rFonts w:ascii="Calibri" w:hAnsi="Calibri" w:eastAsia="Calibri" w:cs="Calibri"/>
            <w:b w:val="0"/>
            <w:bCs w:val="0"/>
            <w:i w:val="0"/>
            <w:iCs w:val="0"/>
            <w:caps w:val="0"/>
            <w:smallCaps w:val="0"/>
            <w:strike w:val="0"/>
            <w:dstrike w:val="0"/>
            <w:noProof w:val="0"/>
            <w:sz w:val="22"/>
            <w:szCs w:val="22"/>
            <w:lang w:val="en-US"/>
          </w:rPr>
          <w:t>¶</w:t>
        </w:r>
      </w:hyperlink>
    </w:p>
    <w:p xmlns:wp14="http://schemas.microsoft.com/office/word/2010/wordml" w:rsidP="7AF19DD3" w14:paraId="6F5AAE69" wp14:textId="56F60A0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33C6C78C" wp14:anchorId="43CD6FF6">
            <wp:extent cx="4572000" cy="2390775"/>
            <wp:effectExtent l="0" t="0" r="0" b="0"/>
            <wp:docPr id="162395110" name="" descr="_images/lakes_rivers_de_36_0.png" title=""/>
            <wp:cNvGraphicFramePr>
              <a:graphicFrameLocks noChangeAspect="1"/>
            </wp:cNvGraphicFramePr>
            <a:graphic>
              <a:graphicData uri="http://schemas.openxmlformats.org/drawingml/2006/picture">
                <pic:pic>
                  <pic:nvPicPr>
                    <pic:cNvPr id="0" name=""/>
                    <pic:cNvPicPr/>
                  </pic:nvPicPr>
                  <pic:blipFill>
                    <a:blip r:embed="Re72bbb5e3cb04e71">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7308C7F9" w14:paraId="74C6D365" wp14:textId="5B1ACC28">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Fig. 1.11 </w:t>
      </w:r>
    </w:p>
    <w:p xmlns:wp14="http://schemas.microsoft.com/office/word/2010/wordml" w:rsidP="7AF19DD3" w14:paraId="2B22F63C" wp14:textId="271EDCD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w:anchor="riversx-de" r:id="Rc4f29fc0030f44dd">
        <w:r w:rsidRPr="7AF19DD3" w:rsidR="7AF19DD3">
          <w:rPr>
            <w:rStyle w:val="Hyperlink"/>
            <w:rFonts w:ascii="Calibri" w:hAnsi="Calibri" w:eastAsia="Calibri" w:cs="Calibri"/>
            <w:b w:val="0"/>
            <w:bCs w:val="0"/>
            <w:i w:val="0"/>
            <w:iCs w:val="0"/>
            <w:caps w:val="0"/>
            <w:smallCaps w:val="0"/>
            <w:strike w:val="0"/>
            <w:dstrike w:val="0"/>
            <w:noProof w:val="0"/>
            <w:sz w:val="22"/>
            <w:szCs w:val="22"/>
            <w:lang w:val="en-US"/>
          </w:rPr>
          <w:t>Abbildung 1.11:</w:t>
        </w:r>
      </w:hyperlink>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AF19DD3" w:rsidR="7AF19DD3">
        <w:rPr>
          <w:rFonts w:ascii="Calibri" w:hAnsi="Calibri" w:eastAsia="Calibri" w:cs="Calibri"/>
          <w:b w:val="0"/>
          <w:bCs w:val="0"/>
          <w:i w:val="1"/>
          <w:iCs w:val="1"/>
          <w:caps w:val="0"/>
          <w:smallCaps w:val="0"/>
          <w:noProof w:val="0"/>
          <w:color w:val="000000" w:themeColor="text1" w:themeTint="FF" w:themeShade="FF"/>
          <w:sz w:val="22"/>
          <w:szCs w:val="22"/>
          <w:lang w:val="en-US"/>
        </w:rPr>
        <w:t>Links:</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Gesamtergebnisse der Erhebungen an Flüssen für alle Erhebungsgebiete von 2020-03 bis 2021-05, n=55. Werte über 2324,3 p/100 m sind nicht dargestellt. </w:t>
      </w:r>
      <w:r w:rsidRPr="7AF19DD3" w:rsidR="7AF19DD3">
        <w:rPr>
          <w:rFonts w:ascii="Calibri" w:hAnsi="Calibri" w:eastAsia="Calibri" w:cs="Calibri"/>
          <w:b w:val="0"/>
          <w:bCs w:val="0"/>
          <w:i w:val="1"/>
          <w:iCs w:val="1"/>
          <w:caps w:val="0"/>
          <w:smallCaps w:val="0"/>
          <w:noProof w:val="0"/>
          <w:color w:val="000000" w:themeColor="text1" w:themeTint="FF" w:themeShade="FF"/>
          <w:sz w:val="22"/>
          <w:szCs w:val="22"/>
          <w:lang w:val="en-US"/>
        </w:rPr>
        <w:t>Rechts:</w:t>
      </w: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Zusammenfassende Daten zu Flüssen.</w:t>
      </w:r>
    </w:p>
    <w:p xmlns:wp14="http://schemas.microsoft.com/office/word/2010/wordml" w:rsidP="7AF19DD3" w14:paraId="56FE3B94" wp14:textId="71C8DB8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Häufigste Objekte</w:t>
      </w:r>
    </w:p>
    <w:p xmlns:wp14="http://schemas.microsoft.com/office/word/2010/wordml" w:rsidP="7AF19DD3" w14:paraId="3F00A1CE" wp14:textId="2E3DC68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783A31DA" wp14:anchorId="310FBF62">
            <wp:extent cx="4572000" cy="2962275"/>
            <wp:effectExtent l="0" t="0" r="0" b="0"/>
            <wp:docPr id="567260490" name="" descr="_images/lakes_rivers_de_39_0.png" title=""/>
            <wp:cNvGraphicFramePr>
              <a:graphicFrameLocks noChangeAspect="1"/>
            </wp:cNvGraphicFramePr>
            <a:graphic>
              <a:graphicData uri="http://schemas.openxmlformats.org/drawingml/2006/picture">
                <pic:pic>
                  <pic:nvPicPr>
                    <pic:cNvPr id="0" name=""/>
                    <pic:cNvPicPr/>
                  </pic:nvPicPr>
                  <pic:blipFill>
                    <a:blip r:embed="Rece8cdf71017489e">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xmlns:wp14="http://schemas.microsoft.com/office/word/2010/wordml" w:rsidP="7308C7F9" w14:paraId="5B384F5B" wp14:textId="04FFF504">
      <w:pPr>
        <w:spacing w:after="16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Fig. 1.12</w:t>
      </w:r>
    </w:p>
    <w:p xmlns:wp14="http://schemas.microsoft.com/office/word/2010/wordml" w:rsidP="7AF19DD3" w14:paraId="1F717252" wp14:textId="6D5BD0E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w:anchor="rivers-2-de" r:id="R06e78e7d7212408e">
        <w:r w:rsidRPr="7AF19DD3" w:rsidR="7AF19DD3">
          <w:rPr>
            <w:rStyle w:val="Hyperlink"/>
            <w:rFonts w:ascii="Calibri" w:hAnsi="Calibri" w:eastAsia="Calibri" w:cs="Calibri"/>
            <w:b w:val="0"/>
            <w:bCs w:val="0"/>
            <w:i w:val="0"/>
            <w:iCs w:val="0"/>
            <w:caps w:val="0"/>
            <w:smallCaps w:val="0"/>
            <w:strike w:val="0"/>
            <w:dstrike w:val="0"/>
            <w:noProof w:val="0"/>
            <w:sz w:val="22"/>
            <w:szCs w:val="22"/>
            <w:lang w:val="en-US"/>
          </w:rPr>
          <w:t>Abbildung 1.12:</w:t>
        </w:r>
      </w:hyperlink>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häufigsten Objekte aus Erhebungen an Flüssen. Windel – Tücher und Plastiktüten sind nicht unter den häufigsten Gegenständen, wenn Seen berücksichtigt werden.</w:t>
      </w:r>
    </w:p>
    <w:p xmlns:wp14="http://schemas.microsoft.com/office/word/2010/wordml" w:rsidP="7AF19DD3" w14:paraId="5768E49E" wp14:textId="60C115A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xmlns:wp14="http://schemas.microsoft.com/office/word/2010/wordml" w:rsidP="7308C7F9" w14:paraId="40658672" wp14:textId="7652B827">
      <w:pPr>
        <w:pStyle w:val="Heading2"/>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2F5496" w:themeColor="accent1" w:themeTint="FF" w:themeShade="BF"/>
          <w:sz w:val="22"/>
          <w:szCs w:val="22"/>
          <w:lang w:val="en-US"/>
        </w:rPr>
        <w:t>1.7. Annex</w:t>
      </w:r>
    </w:p>
    <w:p xmlns:wp14="http://schemas.microsoft.com/office/word/2010/wordml" w:rsidP="7308C7F9" w14:paraId="061C4611" wp14:textId="3B4B7A28">
      <w:pPr>
        <w:pStyle w:val="Heading3"/>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1F3763"/>
          <w:sz w:val="22"/>
          <w:szCs w:val="22"/>
          <w:lang w:val="en-US"/>
        </w:rPr>
        <w:t xml:space="preserve">1.7.1.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Schaumstoffe</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und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Kunststoffe</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nach</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w:t>
      </w:r>
      <w:r w:rsidRPr="7308C7F9" w:rsidR="7AF19DD3">
        <w:rPr>
          <w:rFonts w:ascii="Calibri" w:hAnsi="Calibri" w:eastAsia="Calibri" w:cs="Calibri"/>
          <w:b w:val="0"/>
          <w:bCs w:val="0"/>
          <w:i w:val="0"/>
          <w:iCs w:val="0"/>
          <w:caps w:val="0"/>
          <w:smallCaps w:val="0"/>
          <w:noProof w:val="0"/>
          <w:color w:val="1F3763"/>
          <w:sz w:val="22"/>
          <w:szCs w:val="22"/>
          <w:lang w:val="en-US"/>
        </w:rPr>
        <w:t>Größe</w:t>
      </w:r>
    </w:p>
    <w:p xmlns:wp14="http://schemas.microsoft.com/office/word/2010/wordml" w:rsidP="7AF19DD3" w14:paraId="652F5077" wp14:textId="28B0204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xmlns:wp14="http://schemas.microsoft.com/office/word/2010/wordml" w:rsidP="7308C7F9" w14:paraId="15E4D50B" wp14:textId="7FDC1807">
      <w:pPr>
        <w:pStyle w:val="Normal"/>
        <w:spacing w:after="160" w:line="259" w:lineRule="auto"/>
        <w:rPr>
          <w:rFonts w:ascii="Calibri" w:hAnsi="Calibri" w:eastAsia="Calibri" w:cs="Calibri"/>
          <w:noProof w:val="0"/>
          <w:sz w:val="22"/>
          <w:szCs w:val="22"/>
          <w:lang w:val="en-US"/>
        </w:rPr>
      </w:pPr>
      <w:r w:rsidRPr="7308C7F9" w:rsidR="7308C7F9">
        <w:rPr>
          <w:rFonts w:ascii="Calibri" w:hAnsi="Calibri" w:eastAsia="Calibri" w:cs="Calibri"/>
          <w:noProof w:val="0"/>
          <w:sz w:val="22"/>
          <w:szCs w:val="22"/>
          <w:lang w:val="en-US"/>
        </w:rPr>
        <w:t>Alle Erhebungsbereiche: geschäumte Kunststoffe und Kunststoffteile, gruppiert nach Größe.</w:t>
      </w:r>
    </w:p>
    <w:p xmlns:wp14="http://schemas.microsoft.com/office/word/2010/wordml" w:rsidP="7AF19DD3" w14:paraId="389BAE96" wp14:textId="638C332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AF19DD3">
        <w:drawing>
          <wp:inline xmlns:wp14="http://schemas.microsoft.com/office/word/2010/wordprocessingDrawing" wp14:editId="2490465C" wp14:anchorId="0E4C98DB">
            <wp:extent cx="4572000" cy="2676525"/>
            <wp:effectExtent l="0" t="0" r="0" b="0"/>
            <wp:docPr id="608457393" name="" descr="_images/lakes_rivers_de_43_0.png" title=""/>
            <wp:cNvGraphicFramePr>
              <a:graphicFrameLocks noChangeAspect="1"/>
            </wp:cNvGraphicFramePr>
            <a:graphic>
              <a:graphicData uri="http://schemas.openxmlformats.org/drawingml/2006/picture">
                <pic:pic>
                  <pic:nvPicPr>
                    <pic:cNvPr id="0" name=""/>
                    <pic:cNvPicPr/>
                  </pic:nvPicPr>
                  <pic:blipFill>
                    <a:blip r:embed="Re6458a338978478c">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xmlns:wp14="http://schemas.microsoft.com/office/word/2010/wordml" w:rsidP="7308C7F9" w14:paraId="422587BE" wp14:textId="25CAC01E">
      <w:pPr>
        <w:pStyle w:val="Heading3"/>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1F3763"/>
          <w:sz w:val="22"/>
          <w:szCs w:val="22"/>
          <w:lang w:val="en-US"/>
        </w:rPr>
        <w:t xml:space="preserve">1.7.2. </w:t>
      </w:r>
      <w:r w:rsidRPr="7308C7F9" w:rsidR="7AF19DD3">
        <w:rPr>
          <w:rFonts w:ascii="Calibri" w:hAnsi="Calibri" w:eastAsia="Calibri" w:cs="Calibri"/>
          <w:b w:val="0"/>
          <w:bCs w:val="0"/>
          <w:i w:val="0"/>
          <w:iCs w:val="0"/>
          <w:caps w:val="0"/>
          <w:smallCaps w:val="0"/>
          <w:noProof w:val="0"/>
          <w:color w:val="1F3763"/>
          <w:sz w:val="22"/>
          <w:szCs w:val="22"/>
          <w:lang w:val="en-US"/>
        </w:rPr>
        <w:t>Organisationen</w:t>
      </w:r>
      <w:r w:rsidRPr="7308C7F9" w:rsidR="7AF19DD3">
        <w:rPr>
          <w:rFonts w:ascii="Calibri" w:hAnsi="Calibri" w:eastAsia="Calibri" w:cs="Calibri"/>
          <w:b w:val="0"/>
          <w:bCs w:val="0"/>
          <w:i w:val="0"/>
          <w:iCs w:val="0"/>
          <w:caps w:val="0"/>
          <w:smallCaps w:val="0"/>
          <w:noProof w:val="0"/>
          <w:color w:val="1F3763"/>
          <w:sz w:val="22"/>
          <w:szCs w:val="22"/>
          <w:lang w:val="en-US"/>
        </w:rPr>
        <w:t>:</w:t>
      </w:r>
    </w:p>
    <w:p xmlns:wp14="http://schemas.microsoft.com/office/word/2010/wordml" w:rsidP="7AF19DD3" w14:paraId="24F4B8FC" wp14:textId="70EF4827">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Precious Plastic Léman</w:t>
      </w:r>
    </w:p>
    <w:p xmlns:wp14="http://schemas.microsoft.com/office/word/2010/wordml" w:rsidP="7AF19DD3" w14:paraId="1309912F" wp14:textId="44AC657B">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Association pour la Sauvegarde du Léman</w:t>
      </w:r>
    </w:p>
    <w:p xmlns:wp14="http://schemas.microsoft.com/office/word/2010/wordml" w:rsidP="7AF19DD3" w14:paraId="6394CD84" wp14:textId="0EBC3912">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Geneva international School</w:t>
      </w:r>
    </w:p>
    <w:p xmlns:wp14="http://schemas.microsoft.com/office/word/2010/wordml" w:rsidP="7AF19DD3" w14:paraId="1070321D" wp14:textId="2C06AE41">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Solid waste engineering students: École polytechnique fédéral Lausanne</w:t>
      </w:r>
    </w:p>
    <w:p xmlns:wp14="http://schemas.microsoft.com/office/word/2010/wordml" w:rsidP="7AF19DD3" w14:paraId="2CF68B3B" wp14:textId="229F4B04">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Summit foundation</w:t>
      </w:r>
    </w:p>
    <w:p xmlns:wp14="http://schemas.microsoft.com/office/word/2010/wordml" w:rsidP="7AF19DD3" w14:paraId="0E98709D" wp14:textId="732CA351">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University of Raperswill</w:t>
      </w:r>
    </w:p>
    <w:p xmlns:wp14="http://schemas.microsoft.com/office/word/2010/wordml" w:rsidP="01E5B42C" w14:paraId="76987C7D" wp14:textId="193D7A26">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spellStart"/>
      <w:r w:rsidRPr="01E5B42C" w:rsidR="7AF19DD3">
        <w:rPr>
          <w:rFonts w:ascii="Calibri" w:hAnsi="Calibri" w:eastAsia="Calibri" w:cs="Calibri"/>
          <w:b w:val="0"/>
          <w:bCs w:val="0"/>
          <w:i w:val="0"/>
          <w:iCs w:val="0"/>
          <w:caps w:val="0"/>
          <w:smallCaps w:val="0"/>
          <w:noProof w:val="0"/>
          <w:color w:val="000000" w:themeColor="text1" w:themeTint="FF" w:themeShade="FF"/>
          <w:sz w:val="22"/>
          <w:szCs w:val="22"/>
          <w:lang w:val="en-US"/>
        </w:rPr>
        <w:t>Hackuarium</w:t>
      </w:r>
      <w:proofErr w:type="spellEnd"/>
    </w:p>
    <w:p w:rsidR="01E5B42C" w:rsidRDefault="01E5B42C" w14:paraId="2DA86B18" w14:textId="1EE74352">
      <w:r>
        <w:br w:type="page"/>
      </w:r>
    </w:p>
    <w:p w:rsidR="01E5B42C" w:rsidP="01E5B42C" w:rsidRDefault="01E5B42C" w14:paraId="39EF45C0" w14:textId="1FF30DA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p>
    <w:p w:rsidR="1386B581" w:rsidP="7308C7F9" w:rsidRDefault="1386B581" w14:paraId="02A5E4BC" w14:textId="618BC76C">
      <w:pPr>
        <w:pStyle w:val="Heading3"/>
        <w:spacing w:before="40" w:after="0" w:line="259" w:lineRule="auto"/>
        <w:rPr>
          <w:rFonts w:ascii="Calibri" w:hAnsi="Calibri" w:eastAsia="Calibri" w:cs="Calibri"/>
          <w:b w:val="0"/>
          <w:bCs w:val="0"/>
          <w:i w:val="0"/>
          <w:iCs w:val="0"/>
          <w:caps w:val="0"/>
          <w:smallCaps w:val="0"/>
          <w:strike w:val="0"/>
          <w:dstrike w:val="0"/>
          <w:noProof w:val="0"/>
          <w:sz w:val="22"/>
          <w:szCs w:val="22"/>
          <w:lang w:val="en-US"/>
        </w:rPr>
      </w:pPr>
      <w:r w:rsidRPr="7308C7F9" w:rsidR="7AF19DD3">
        <w:rPr>
          <w:rFonts w:ascii="Calibri" w:hAnsi="Calibri" w:eastAsia="Calibri" w:cs="Calibri"/>
          <w:b w:val="0"/>
          <w:bCs w:val="0"/>
          <w:i w:val="0"/>
          <w:iCs w:val="0"/>
          <w:caps w:val="0"/>
          <w:smallCaps w:val="0"/>
          <w:noProof w:val="0"/>
          <w:color w:val="1F3763"/>
          <w:sz w:val="22"/>
          <w:szCs w:val="22"/>
          <w:lang w:val="en-US"/>
        </w:rPr>
        <w:t xml:space="preserve">1.7.3. Gemeinden, Seen und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Flüsse</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1F3763"/>
          <w:sz w:val="22"/>
          <w:szCs w:val="22"/>
          <w:lang w:val="en-US"/>
        </w:rPr>
        <w:t>mit</w:t>
      </w:r>
      <w:proofErr w:type="spellEnd"/>
      <w:r w:rsidRPr="7308C7F9" w:rsidR="7AF19DD3">
        <w:rPr>
          <w:rFonts w:ascii="Calibri" w:hAnsi="Calibri" w:eastAsia="Calibri" w:cs="Calibri"/>
          <w:b w:val="0"/>
          <w:bCs w:val="0"/>
          <w:i w:val="0"/>
          <w:iCs w:val="0"/>
          <w:caps w:val="0"/>
          <w:smallCaps w:val="0"/>
          <w:noProof w:val="0"/>
          <w:color w:val="1F3763"/>
          <w:sz w:val="22"/>
          <w:szCs w:val="22"/>
          <w:lang w:val="en-US"/>
        </w:rPr>
        <w:t xml:space="preserve"> </w:t>
      </w:r>
      <w:r w:rsidRPr="7308C7F9" w:rsidR="7AF19DD3">
        <w:rPr>
          <w:rFonts w:ascii="Calibri" w:hAnsi="Calibri" w:eastAsia="Calibri" w:cs="Calibri"/>
          <w:b w:val="0"/>
          <w:bCs w:val="0"/>
          <w:i w:val="0"/>
          <w:iCs w:val="0"/>
          <w:caps w:val="0"/>
          <w:smallCaps w:val="0"/>
          <w:noProof w:val="0"/>
          <w:color w:val="1F3763"/>
          <w:sz w:val="22"/>
          <w:szCs w:val="22"/>
          <w:lang w:val="en-US"/>
        </w:rPr>
        <w:t>Erhebungen</w:t>
      </w:r>
    </w:p>
    <w:p w:rsidR="01E5B42C" w:rsidP="01E5B42C" w:rsidRDefault="01E5B42C" w14:paraId="238CD51B" w14:textId="39BF6FDB">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xmlns:wp14="http://schemas.microsoft.com/office/word/2010/wordml" w:rsidP="1386B581" w14:paraId="09D5023F" wp14:textId="2B0AE3D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386B581" w:rsidR="7AF19DD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Gemeinden: </w:t>
      </w:r>
    </w:p>
    <w:p xmlns:wp14="http://schemas.microsoft.com/office/word/2010/wordml" w:rsidP="1386B581" w14:paraId="18FABD2B" wp14:textId="3AECA9B9">
      <w:pPr>
        <w:pStyle w:val="Normal"/>
        <w:spacing w:after="160" w:line="259" w:lineRule="auto"/>
      </w:pPr>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Aarau, Allaman,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Ascona</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Beatenberg</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Bellinzona, Bern, Biel/Bienne,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Boudry</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Bourg-</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Lavaux</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Brienz (BE),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Brissago</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Brugg</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Brügg</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Burgdorf,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Bönigen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Cheyres-Châbles</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Cudrefin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Dietikon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Erlach</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Estavayer</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Freienbach</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Gals,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Gambarogno</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Gebenstorf</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Genève, Gland, Glarus Nord, Grandson,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Hauterive</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Hünenberg</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Kallnach</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Köniz</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Küsnacht (ZH), La Tour-de-</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Peilz</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Lausanne, Lavey-</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Morcles</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Landeron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Leuk,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Ligerz</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Locarno, Lugano, Luterbach,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Lüscherz</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Merenschwand</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Minusio</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Montreux, Neuchâtel, Nidau, Port,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Préverenges</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Quarten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Rapperswil-</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Jona</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Richterswil</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Riddes</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Rubigen, Saint-</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Gingolph</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Saint-Sulpice (VD),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Salgesch</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Schmerikon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Sion, Solothurn, Spiez,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Stäfa</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Thun,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Tolochenaz</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Unterengstringen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Unterseen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Versoix</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Vevey,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Vinelz</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Walenstadt</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Walperswil</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Weesen</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Weggis</w:t>
      </w:r>
      <w:proofErr w:type="spellEnd"/>
      <w:r w:rsidRPr="1386B581" w:rsidR="7AF19DD3">
        <w:rPr>
          <w:rFonts w:ascii="Calibri" w:hAnsi="Calibri" w:eastAsia="Calibri" w:cs="Calibri"/>
          <w:b w:val="0"/>
          <w:bCs w:val="0"/>
          <w:i w:val="0"/>
          <w:iCs w:val="0"/>
          <w:caps w:val="0"/>
          <w:smallCaps w:val="0"/>
          <w:noProof w:val="0"/>
          <w:color w:val="000000" w:themeColor="text1" w:themeTint="FF" w:themeShade="FF"/>
          <w:sz w:val="22"/>
          <w:szCs w:val="22"/>
          <w:lang w:val="en-US"/>
        </w:rPr>
        <w:t>, Yverdon-les-Bains, Zug, Zürich</w:t>
      </w:r>
    </w:p>
    <w:p xmlns:wp14="http://schemas.microsoft.com/office/word/2010/wordml" w:rsidP="7AF19DD3" w14:paraId="2F918062" wp14:textId="1B06DCD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Seen:</w:t>
      </w:r>
    </w:p>
    <w:p xmlns:wp14="http://schemas.microsoft.com/office/word/2010/wordml" w:rsidP="7AF19DD3" w14:paraId="6C190675" wp14:textId="10B4175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Bielersee, Brienzersee, Lac Léman, Lago Maggiore, Lago di Lugano, Neuenburgersee, Quatre Cantons, Thunersee, Walensee, Zugersee, Zurichsee</w:t>
      </w:r>
    </w:p>
    <w:p xmlns:wp14="http://schemas.microsoft.com/office/word/2010/wordml" w:rsidP="7AF19DD3" w14:paraId="28E7374D" wp14:textId="61E1B02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1"/>
          <w:bCs w:val="1"/>
          <w:i w:val="0"/>
          <w:iCs w:val="0"/>
          <w:caps w:val="0"/>
          <w:smallCaps w:val="0"/>
          <w:noProof w:val="0"/>
          <w:color w:val="000000" w:themeColor="text1" w:themeTint="FF" w:themeShade="FF"/>
          <w:sz w:val="22"/>
          <w:szCs w:val="22"/>
          <w:lang w:val="en-US"/>
        </w:rPr>
        <w:t>Flüsse:</w:t>
      </w:r>
    </w:p>
    <w:p xmlns:wp14="http://schemas.microsoft.com/office/word/2010/wordml" w:rsidP="7AF19DD3" w14:paraId="3E1AD536" wp14:textId="3E5F2E5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AF19DD3" w:rsidR="7AF19DD3">
        <w:rPr>
          <w:rFonts w:ascii="Calibri" w:hAnsi="Calibri" w:eastAsia="Calibri" w:cs="Calibri"/>
          <w:b w:val="0"/>
          <w:bCs w:val="0"/>
          <w:i w:val="0"/>
          <w:iCs w:val="0"/>
          <w:caps w:val="0"/>
          <w:smallCaps w:val="0"/>
          <w:noProof w:val="0"/>
          <w:color w:val="000000" w:themeColor="text1" w:themeTint="FF" w:themeShade="FF"/>
          <w:sz w:val="22"/>
          <w:szCs w:val="22"/>
          <w:lang w:val="en-US"/>
        </w:rPr>
        <w:t>Aare, Aare|Nidau-Büren-Kanal, Cassarate, Dorfbach, Emme, Escherkanal, Jona, La Thièle, Limmat, Linthkanal, Maggia, Reuss, Rhône, Schüss, Seez, Sihl, Ticino</w:t>
      </w:r>
    </w:p>
    <w:p xmlns:wp14="http://schemas.microsoft.com/office/word/2010/wordml" w:rsidP="7308C7F9" w14:paraId="2C078E63" wp14:textId="31B37CE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Für den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Zeitraum</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zwischen</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01.03.2 und 31.09.2,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wurden</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im</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Rahmen</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von 386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Datenerhebungen</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insgesamt</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54,744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Objekte</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entfernt</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identifiziert</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Ergebnisse</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des Aare-</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Erhebungsgebiets</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umfassen</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143 Orte, 77 Gemeinden und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eine</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Gesamtbevölkerung</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von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etwa</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1,735,991 </w:t>
      </w:r>
      <w:proofErr w:type="spellStart"/>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Einwohnern</w:t>
      </w:r>
      <w:proofErr w:type="spellEnd"/>
      <w:r w:rsidRPr="7308C7F9" w:rsidR="7AF19DD3">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7308C7F9" w:rsidP="7308C7F9" w:rsidRDefault="7308C7F9" w14:paraId="6DA7F0C9" w14:textId="10EE385A">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roofErr w:type="spellStart"/>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Erhebungsstandorte</w:t>
      </w:r>
      <w:proofErr w:type="spellEnd"/>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 </w:t>
      </w:r>
      <w:proofErr w:type="spellStart"/>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Inventar</w:t>
      </w:r>
      <w:proofErr w:type="spellEnd"/>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sind</w:t>
      </w:r>
      <w:proofErr w:type="spellEnd"/>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spellStart"/>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abrufbar</w:t>
      </w:r>
      <w:proofErr w:type="spellEnd"/>
      <w:r w:rsidRPr="7308C7F9" w:rsidR="7308C7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unter:</w:t>
      </w:r>
    </w:p>
    <w:p w:rsidR="7308C7F9" w:rsidP="7308C7F9" w:rsidRDefault="7308C7F9" w14:paraId="30C2BF6C" w14:textId="51DDF9E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w:anchor="annex" r:id="R2837fdea05964fed">
        <w:r w:rsidRPr="7308C7F9" w:rsidR="7308C7F9">
          <w:rPr>
            <w:rStyle w:val="Hyperlink"/>
            <w:rFonts w:ascii="Calibri" w:hAnsi="Calibri" w:eastAsia="Calibri" w:cs="Calibri"/>
            <w:b w:val="0"/>
            <w:bCs w:val="0"/>
            <w:i w:val="0"/>
            <w:iCs w:val="0"/>
            <w:caps w:val="0"/>
            <w:smallCaps w:val="0"/>
            <w:noProof w:val="0"/>
            <w:sz w:val="22"/>
            <w:szCs w:val="22"/>
            <w:lang w:val="en-US"/>
          </w:rPr>
          <w:t>https://hammerdirt-analyst.github.io/IQAASL-End-0f-Sampling-2021/lakes_rivers_de.html#annex</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21AA0E"/>
    <w:rsid w:val="01E5B42C"/>
    <w:rsid w:val="058C430D"/>
    <w:rsid w:val="06DB1DCD"/>
    <w:rsid w:val="1386B581"/>
    <w:rsid w:val="177CFC58"/>
    <w:rsid w:val="17A9E3AF"/>
    <w:rsid w:val="1918CCB9"/>
    <w:rsid w:val="1918CCB9"/>
    <w:rsid w:val="1AB49D1A"/>
    <w:rsid w:val="1B917F65"/>
    <w:rsid w:val="1F880E3D"/>
    <w:rsid w:val="23184C21"/>
    <w:rsid w:val="24B41C82"/>
    <w:rsid w:val="26D6ED36"/>
    <w:rsid w:val="27C7F4FF"/>
    <w:rsid w:val="2818234E"/>
    <w:rsid w:val="2A63EEA3"/>
    <w:rsid w:val="2D412BDB"/>
    <w:rsid w:val="2EF62499"/>
    <w:rsid w:val="36E80E21"/>
    <w:rsid w:val="4A3DC033"/>
    <w:rsid w:val="4EF808F9"/>
    <w:rsid w:val="4F24F050"/>
    <w:rsid w:val="4F24F050"/>
    <w:rsid w:val="5469A5A5"/>
    <w:rsid w:val="5C21AA0E"/>
    <w:rsid w:val="602ED70D"/>
    <w:rsid w:val="6A6C8BEA"/>
    <w:rsid w:val="7308C7F9"/>
    <w:rsid w:val="7AF19DD3"/>
    <w:rsid w:val="7E126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1AA0E"/>
  <w15:chartTrackingRefBased/>
  <w15:docId w15:val="{D9DF51E9-F54B-49A4-B8D9-CCA1A3A330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5dfaa05a46984c0e" /><Relationship Type="http://schemas.openxmlformats.org/officeDocument/2006/relationships/hyperlink" Target="https://hammerdirt-analyst.github.io/IQAASL-End-0f-Sampling-2021/lakes_rivers_de.html" TargetMode="External" Id="R59c5c585843e49bc" /><Relationship Type="http://schemas.openxmlformats.org/officeDocument/2006/relationships/hyperlink" Target="https://hammerdirt-analyst.github.io/IQAASL-End-0f-Sampling-2021/land_use_correlation_de.html" TargetMode="External" Id="Ra8c03e2e05954e68" /><Relationship Type="http://schemas.openxmlformats.org/officeDocument/2006/relationships/image" Target="/media/image.png" Id="R467cb28122324179" /><Relationship Type="http://schemas.openxmlformats.org/officeDocument/2006/relationships/image" Target="/media/image2.png" Id="R1c718b32a69740ce" /><Relationship Type="http://schemas.openxmlformats.org/officeDocument/2006/relationships/image" Target="/media/image3.png" Id="R943968547932421a" /><Relationship Type="http://schemas.openxmlformats.org/officeDocument/2006/relationships/image" Target="/media/image4.png" Id="R2e302fa5356143b6" /><Relationship Type="http://schemas.openxmlformats.org/officeDocument/2006/relationships/image" Target="/media/image5.png" Id="R1bc5a79595c545e6" /><Relationship Type="http://schemas.openxmlformats.org/officeDocument/2006/relationships/image" Target="/media/image6.png" Id="Rd21b4057699146dc" /><Relationship Type="http://schemas.openxmlformats.org/officeDocument/2006/relationships/hyperlink" Target="https://hammerdirt-analyst.github.io/IQAASL-End-0f-Sampling-2021/lakes_rivers_de.html" TargetMode="External" Id="Rc097f39b3add484a" /><Relationship Type="http://schemas.openxmlformats.org/officeDocument/2006/relationships/image" Target="/media/image8.png" Id="R8b25eebb56244473" /><Relationship Type="http://schemas.openxmlformats.org/officeDocument/2006/relationships/hyperlink" Target="https://hammerdirt-analyst.github.io/IQAASL-End-0f-Sampling-2021/lakes_rivers_de.html" TargetMode="External" Id="R5a2bd951f0334b16" /><Relationship Type="http://schemas.openxmlformats.org/officeDocument/2006/relationships/image" Target="/media/image9.png" Id="R3e144170dcfc4f56" /><Relationship Type="http://schemas.openxmlformats.org/officeDocument/2006/relationships/hyperlink" Target="https://hammerdirt-analyst.github.io/IQAASL-End-0f-Sampling-2021/lakes_rivers_de.html" TargetMode="External" Id="Rc5ed54b6dc484ba5" /><Relationship Type="http://schemas.openxmlformats.org/officeDocument/2006/relationships/image" Target="/media/imagea.png" Id="Re72bbb5e3cb04e71" /><Relationship Type="http://schemas.openxmlformats.org/officeDocument/2006/relationships/hyperlink" Target="https://hammerdirt-analyst.github.io/IQAASL-End-0f-Sampling-2021/lakes_rivers_de.html" TargetMode="External" Id="Rc4f29fc0030f44dd" /><Relationship Type="http://schemas.openxmlformats.org/officeDocument/2006/relationships/image" Target="/media/imageb.png" Id="Rece8cdf71017489e" /><Relationship Type="http://schemas.openxmlformats.org/officeDocument/2006/relationships/hyperlink" Target="https://hammerdirt-analyst.github.io/IQAASL-End-0f-Sampling-2021/lakes_rivers_de.html" TargetMode="External" Id="R06e78e7d7212408e" /><Relationship Type="http://schemas.openxmlformats.org/officeDocument/2006/relationships/image" Target="/media/imagec.png" Id="Re6458a338978478c" /><Relationship Type="http://schemas.openxmlformats.org/officeDocument/2006/relationships/numbering" Target="numbering.xml" Id="R4a65b0dfc1ae4dce" /><Relationship Type="http://schemas.openxmlformats.org/officeDocument/2006/relationships/image" Target="/media/imaged.png" Id="Rb1750557782e46b8" /><Relationship Type="http://schemas.openxmlformats.org/officeDocument/2006/relationships/hyperlink" Target="https://hammerdirt-analyst.github.io/IQAASL-End-0f-Sampling-2021/lakes_rivers_de.html" TargetMode="External" Id="Rf2de5a6219db4e3f" /><Relationship Type="http://schemas.openxmlformats.org/officeDocument/2006/relationships/hyperlink" Target="https://hammerdirt-analyst.github.io/IQAASL-End-0f-Sampling-2021/lakes_rivers_de.html" TargetMode="External" Id="R6fc58b50a84346cd" /><Relationship Type="http://schemas.openxmlformats.org/officeDocument/2006/relationships/hyperlink" Target="https://hammerdirt-analyst.github.io/IQAASL-End-0f-Sampling-2021/lakes_rivers_de.html" TargetMode="External" Id="R0d6cf50108724973" /><Relationship Type="http://schemas.openxmlformats.org/officeDocument/2006/relationships/hyperlink" Target="https://hammerdirt-analyst.github.io/IQAASL-End-0f-Sampling-2021/lakes_rivers_de.html" TargetMode="External" Id="R739ecc0fae2245d1" /><Relationship Type="http://schemas.openxmlformats.org/officeDocument/2006/relationships/hyperlink" Target="https://hammerdirt-analyst.github.io/IQAASL-End-0f-Sampling-2021/lakes_rivers_de.html" TargetMode="External" Id="Ra2feea51c4124269" /><Relationship Type="http://schemas.openxmlformats.org/officeDocument/2006/relationships/hyperlink" Target="https://hammerdirt-analyst.github.io/IQAASL-End-0f-Sampling-2021/lakes_rivers_de.html" TargetMode="External" Id="Re0308f29f1404e55" /><Relationship Type="http://schemas.openxmlformats.org/officeDocument/2006/relationships/hyperlink" Target="https://hammerdirt-analyst.github.io/IQAASL-End-0f-Sampling-2021/lakes_rivers_de.html" TargetMode="External" Id="Rc16441718f644e03" /><Relationship Type="http://schemas.openxmlformats.org/officeDocument/2006/relationships/hyperlink" Target="https://hammerdirt-analyst.github.io/IQAASL-End-0f-Sampling-2021/lakes_rivers_de.html" TargetMode="External" Id="R5b43d9af0e5241a6" /><Relationship Type="http://schemas.openxmlformats.org/officeDocument/2006/relationships/hyperlink" Target="https://hammerdirt-analyst.github.io/IQAASL-End-0f-Sampling-2021/lakes_rivers_de.html" TargetMode="External" Id="R6526a9299b524161" /><Relationship Type="http://schemas.openxmlformats.org/officeDocument/2006/relationships/hyperlink" Target="https://hammerdirt-analyst.github.io/IQAASL-End-0f-Sampling-2021/land_use_correlation_de.html" TargetMode="External" Id="Ra0145fb08f1b47ff" /><Relationship Type="http://schemas.openxmlformats.org/officeDocument/2006/relationships/hyperlink" Target="https://hammerdirt-analyst.github.io/IQAASL-End-0f-Sampling-2021/shared_responsibility_de.html" TargetMode="External" Id="R3f0145d8fbc34df9" /><Relationship Type="http://schemas.openxmlformats.org/officeDocument/2006/relationships/hyperlink" Target="https://hammerdirt-analyst.github.io/IQAASL-End-0f-Sampling-2021/code_groups_de.html" TargetMode="External" Id="R8c3ec732d1474ec3" /><Relationship Type="http://schemas.openxmlformats.org/officeDocument/2006/relationships/hyperlink" Target="https://hammerdirt-analyst.github.io/IQAASL-End-0f-Sampling-2021/lakes_rivers_de.html" TargetMode="External" Id="R2837fdea05964fe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2022-02-18T16:39:00.7350753Z</dcterms:created>
  <dcterms:modified xsi:type="dcterms:W3CDTF">2022-02-20T16:35:43.2899259Z</dcterms:modified>
  <dc:creator>Field operations</dc:creator>
  <lastModifiedBy>Field operations</lastModifiedBy>
</coreProperties>
</file>