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One Report  -  Slug Stock  -  Team Slug Stock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January 31,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stop doing: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stop stealing other people’s tasks that they were assigned and allow them to finish their work on their 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start doing: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start working in the same room so that we can bounce ideas off of each other rather than everyone implement his/her own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keep helping each other when we are stuck on certain tasks.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keep on touching base by using the google chat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Completed 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as a developer want to have a plan for filling the database for each stock.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as a user would like to be able to create and log into an account in order to be able to have my own unique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be able to input a stock ticker and see information about the stock.t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Uncompleted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add and remove stocks I am following to be displayed in one convenient place.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still need to display the price of tickers that a user is following on their profile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completion rate: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Data Used to Compute Rates: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 User Stories/Sprint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24 Ideal Work Hours/Sprint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17 Days/Sprint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Rates for This Sprint: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 Stories/Day = 4/17 = .2353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Ideal Work Hours/Day = 24/17 = 1.4117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Average Rates: (since this is the first sprint, the average rates  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are the same as the calculated rates)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User Stories/Day = .2353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Ideal Work Hours/Day = 1.4117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467350" cy="3714750"/>
            <wp:effectExtent b="0" l="0" r="0" t="0"/>
            <wp:docPr descr="Screenshot from 2016-01-31 15:05:16.png" id="1" name="image01.png"/>
            <a:graphic>
              <a:graphicData uri="http://schemas.openxmlformats.org/drawingml/2006/picture">
                <pic:pic>
                  <pic:nvPicPr>
                    <pic:cNvPr descr="Screenshot from 2016-01-31 15:05:16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