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EA5216">
              <w:t>3</w:t>
            </w:r>
            <w:r w:rsidR="00D76BB4">
              <w:t>24</w:t>
            </w:r>
            <w:r>
              <w:t xml:space="preserve">3 – </w:t>
            </w:r>
            <w:r w:rsidR="00D76BB4">
              <w:t>Server Side Programming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Mark L. Pranger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E22758" w:rsidP="007F5540">
            <w:pPr>
              <w:keepNext/>
              <w:keepLines/>
            </w:pPr>
            <w:r>
              <w:t>Sharyl Hammer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2314B5" w:rsidP="007F5540">
            <w:pPr>
              <w:keepNext/>
              <w:keepLines/>
            </w:pPr>
            <w:r>
              <w:t>April 5, 2018</w:t>
            </w:r>
            <w:bookmarkStart w:id="0" w:name="_GoBack"/>
            <w:bookmarkEnd w:id="0"/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D76BB4" w:rsidRDefault="00B55EC4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2522BA8" wp14:editId="17E3F442">
            <wp:extent cx="6309360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9C" w:rsidRDefault="005A199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690FF0" w:rsidRDefault="00690FF0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After reading the chapter which introduces how to create and use objects in PHP, the syntax for creating an object is very similar to C#. The concepts of using a class as the blue print of the object is the same in C#. The scope of the function which uses private, public and protected are the same. They both use a constructor which is a special method which is executed when a new object is created from a class. </w:t>
      </w:r>
    </w:p>
    <w:p w:rsidR="00690FF0" w:rsidRDefault="00690FF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690FF0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When using a constructor in PHP the function has a special keyword that is _construct. C# in comparison does not use a keyword</w:t>
      </w:r>
      <w:r w:rsidR="008643E3">
        <w:t xml:space="preserve"> function or</w:t>
      </w:r>
      <w:r w:rsidR="00E20847">
        <w:t xml:space="preserve"> _</w:t>
      </w:r>
      <w:r>
        <w:t xml:space="preserve">construct to define a constructor. </w:t>
      </w:r>
      <w:r w:rsidR="00021A7A">
        <w:t xml:space="preserve"> PHP uses a default constructor if one is not defined.  C# uses a</w:t>
      </w:r>
      <w:r w:rsidR="00E20847">
        <w:t xml:space="preserve"> default constructor which is an </w:t>
      </w:r>
      <w:r w:rsidR="00021A7A">
        <w:t xml:space="preserve">empty constructor or a defined constructor. </w:t>
      </w:r>
      <w:r>
        <w:t xml:space="preserve"> </w:t>
      </w:r>
      <w:r w:rsidR="008643E3">
        <w:t xml:space="preserve">The code of how to define the default constructor which does not have parameters passed to it is below. 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690FF0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PHP </w:t>
      </w:r>
      <w:r w:rsidR="00690FF0">
        <w:t>Constructor</w:t>
      </w:r>
      <w:r w:rsidR="00021A7A">
        <w:t xml:space="preserve"> – Default Constructor</w:t>
      </w:r>
    </w:p>
    <w:p w:rsidR="00021A7A" w:rsidRDefault="00690FF0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</w:t>
      </w:r>
    </w:p>
    <w:p w:rsidR="00021A7A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public function_construct()</w:t>
      </w:r>
      <w:r>
        <w:br/>
        <w:t>{</w:t>
      </w:r>
    </w:p>
    <w:p w:rsidR="00D76BB4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}</w:t>
      </w:r>
    </w:p>
    <w:p w:rsidR="00021A7A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021A7A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C# - public Product() – Empty Constructor</w:t>
      </w:r>
    </w:p>
    <w:p w:rsidR="00021A7A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{</w:t>
      </w:r>
    </w:p>
    <w:p w:rsidR="00021A7A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}</w:t>
      </w:r>
    </w:p>
    <w:p w:rsidR="00021A7A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The comparison of the code with a constructor that uses a parameter. PHP uses the $this to refer to the current object and below in comparison is C# which uses this keyword to refer to the current object. The syntax is different but how </w:t>
      </w:r>
      <w:r w:rsidR="002651A3">
        <w:t>it is being used is the same. The PHP constructor uses an object access operator which is the -&gt; symbol which accesses the properties of the object.  The C# uses the . which accesses the properties of the object.</w:t>
      </w:r>
      <w:r w:rsidR="00E20847">
        <w:t xml:space="preserve"> </w:t>
      </w:r>
      <w:r w:rsidR="002651A3">
        <w:t xml:space="preserve"> The properties in PHP are the $id and $name. The properties in C# are the code, description and price. T</w:t>
      </w:r>
      <w:r w:rsidR="00E20847">
        <w:t>hese property values are being initialized to instance variables.</w:t>
      </w:r>
      <w:r w:rsidR="002651A3">
        <w:t xml:space="preserve"> 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DB7633" w:rsidRDefault="00021A7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The </w:t>
      </w:r>
      <w:r w:rsidR="00DB7633">
        <w:t xml:space="preserve">constructor </w:t>
      </w:r>
      <w:r w:rsidR="008643E3">
        <w:t>with parameters</w:t>
      </w:r>
      <w:r w:rsidR="00DB7633">
        <w:t xml:space="preserve"> </w:t>
      </w:r>
      <w:r w:rsidR="008643E3">
        <w:t>in PHP</w:t>
      </w:r>
    </w:p>
    <w:p w:rsidR="00DB7633" w:rsidRDefault="00DB763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DB7633" w:rsidRDefault="00DB763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Public function _construct($id, $name) {</w:t>
      </w:r>
    </w:p>
    <w:p w:rsidR="00DB7633" w:rsidRDefault="00DB763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    $this -&gt; id = $id;</w:t>
      </w:r>
    </w:p>
    <w:p w:rsidR="00DB7633" w:rsidRDefault="00DB763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    $this -&gt; name = $name;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}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constructor with parameters in C#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Public Product (string code</w:t>
      </w:r>
      <w:r w:rsidR="002651A3">
        <w:t>,</w:t>
      </w:r>
      <w:r>
        <w:t xml:space="preserve"> </w:t>
      </w:r>
      <w:r w:rsidR="002651A3">
        <w:t>s</w:t>
      </w:r>
      <w:r>
        <w:t>tring description, decimal price )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{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  this. Code = code;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  this.Description = description;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  this. Price = price;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</w:t>
      </w:r>
    </w:p>
    <w:p w:rsidR="008643E3" w:rsidRDefault="008643E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}   </w:t>
      </w:r>
    </w:p>
    <w:p w:rsidR="00021A7A" w:rsidRDefault="00DB763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</w:t>
      </w:r>
    </w:p>
    <w:p w:rsidR="00DB7633" w:rsidRPr="00D81515" w:rsidRDefault="00DB7633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DB7633" w:rsidRPr="00D81515" w:rsidSect="00F36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685" w:rsidRDefault="00076685">
      <w:r>
        <w:separator/>
      </w:r>
    </w:p>
  </w:endnote>
  <w:endnote w:type="continuationSeparator" w:id="0">
    <w:p w:rsidR="00076685" w:rsidRDefault="0007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633" w:rsidRDefault="00DB76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7633" w:rsidRDefault="00DB76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B7633" w:rsidRDefault="00DB7633" w:rsidP="000E72D1">
            <w:pPr>
              <w:pStyle w:val="Footer"/>
            </w:pPr>
            <w:r>
              <w:t>ITD 3243</w:t>
            </w:r>
            <w:r>
              <w:rPr>
                <w:sz w:val="20"/>
                <w:szCs w:val="20"/>
              </w:rPr>
              <w:tab/>
            </w:r>
            <w:r w:rsidRPr="00D72586">
              <w:rPr>
                <w:sz w:val="20"/>
                <w:szCs w:val="20"/>
              </w:rPr>
              <w:fldChar w:fldCharType="begin"/>
            </w:r>
            <w:r w:rsidRPr="00D72586">
              <w:rPr>
                <w:sz w:val="20"/>
                <w:szCs w:val="20"/>
              </w:rPr>
              <w:instrText xml:space="preserve"> PAGE   \* MERGEFORMAT </w:instrText>
            </w:r>
            <w:r w:rsidRPr="00D72586">
              <w:rPr>
                <w:sz w:val="20"/>
                <w:szCs w:val="20"/>
              </w:rPr>
              <w:fldChar w:fldCharType="separate"/>
            </w:r>
            <w:r w:rsidR="002314B5">
              <w:rPr>
                <w:noProof/>
                <w:sz w:val="20"/>
                <w:szCs w:val="20"/>
              </w:rPr>
              <w:t>1</w:t>
            </w:r>
            <w:r w:rsidRPr="00D72586"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  <w:t>Academic Year 2017-2018</w:t>
            </w:r>
          </w:p>
        </w:sdtContent>
      </w:sdt>
    </w:sdtContent>
  </w:sdt>
  <w:p w:rsidR="00DB7633" w:rsidRPr="00941692" w:rsidRDefault="00DB7633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633" w:rsidRDefault="00DB7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685" w:rsidRDefault="00076685">
      <w:r>
        <w:separator/>
      </w:r>
    </w:p>
  </w:footnote>
  <w:footnote w:type="continuationSeparator" w:id="0">
    <w:p w:rsidR="00076685" w:rsidRDefault="0007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633" w:rsidRDefault="00DB7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633" w:rsidRDefault="00DB7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633" w:rsidRDefault="00DB7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1A7A"/>
    <w:rsid w:val="000234D2"/>
    <w:rsid w:val="00062362"/>
    <w:rsid w:val="00070419"/>
    <w:rsid w:val="00076685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C1BB2"/>
    <w:rsid w:val="001D2378"/>
    <w:rsid w:val="001E69F1"/>
    <w:rsid w:val="001E7D64"/>
    <w:rsid w:val="001F7408"/>
    <w:rsid w:val="002311FD"/>
    <w:rsid w:val="002314B5"/>
    <w:rsid w:val="00263D8E"/>
    <w:rsid w:val="002651A3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238E4"/>
    <w:rsid w:val="005304CC"/>
    <w:rsid w:val="00552532"/>
    <w:rsid w:val="00554B88"/>
    <w:rsid w:val="005623D4"/>
    <w:rsid w:val="0057098F"/>
    <w:rsid w:val="00575FE8"/>
    <w:rsid w:val="0059502E"/>
    <w:rsid w:val="005A199C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0FF0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43E3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07052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55EC4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0987"/>
    <w:rsid w:val="00C513CA"/>
    <w:rsid w:val="00C60E53"/>
    <w:rsid w:val="00C613F8"/>
    <w:rsid w:val="00C70F72"/>
    <w:rsid w:val="00C7429A"/>
    <w:rsid w:val="00C76003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B7633"/>
    <w:rsid w:val="00DC5902"/>
    <w:rsid w:val="00DE2174"/>
    <w:rsid w:val="00E0413C"/>
    <w:rsid w:val="00E070EC"/>
    <w:rsid w:val="00E20847"/>
    <w:rsid w:val="00E22758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C4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4300A-A474-425F-A345-C0BDCFFF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2141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2018-03-17T12:57:00Z</dcterms:created>
  <dcterms:modified xsi:type="dcterms:W3CDTF">2018-04-08T20:02:00Z</dcterms:modified>
</cp:coreProperties>
</file>