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RFSoC_TX — RFDC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專案：PJ22045_1R8T_release_Rex_rev0.1_20261015 / RFSoC_TX（z2，接收 Aurora 並由 8 個 DAC 輸出）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適用版本：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RFSoC_TX/hardware/RFSoC_TX.xpr</w:t>
      </w:r>
      <w:r>
        <w:rPr>
          <w:rFonts w:ascii="Calibri" w:cs="Calibri" w:eastAsia="Microsoft JhengHei" w:hAnsi="Calibri"/>
        </w:rPr>
        <w:t xml:space="preserve">，build 01（2026-10-15）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參數來源：以 Vivado 2025.2 唯讀開啟專案讀出的 RFDC（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usp_rf_data_converter_1</w:t>
      </w:r>
      <w:r>
        <w:rPr>
          <w:rFonts w:ascii="Calibri" w:cs="Calibri" w:eastAsia="Microsoft JhengHei" w:hAnsi="Calibri"/>
        </w:rPr>
        <w:t xml:space="preserve">，v2.6）完整設定（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docs/tools/rfdc_params_TX.txt</w:t>
      </w:r>
      <w:r>
        <w:rPr>
          <w:rFonts w:ascii="Calibri" w:cs="Calibri" w:eastAsia="Microsoft JhengHei" w:hAnsi="Calibri"/>
        </w:rPr>
        <w:t xml:space="preserve">，本文件由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docs/tools/mk_doc_rfdc.py</w:t>
      </w:r>
      <w:r>
        <w:rPr>
          <w:rFonts w:ascii="Calibri" w:cs="Calibri" w:eastAsia="Microsoft JhengHei" w:hAnsi="Calibri"/>
        </w:rPr>
        <w:t xml:space="preserve"> 產生）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文件版本：v0.1（2026-10-16）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閱讀指引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功能概述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Tile 與時脈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">
            <w:r>
              <w:t xml:space="preserve">3.1 ADC tiles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3.2 DAC tiles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4. ADC 設定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5. DAC 設定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6. AXIS 與輸出時脈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6.1 RF 頻段與 NCO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7. 與同事版本（rev0.12）的差異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8. PS 端設定流程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2">
            <w:r>
              <w:t xml:space="preserve">9. 待確認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3">
            <w:r>
              <w:t xml:space="preserve">10. 修訂歷程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閱讀指引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2"/>
        <w:gridCol w:w="3726"/>
      </w:tblGrid>
      <w:tr>
        <w:trPr>
          <w:tblHeader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想知道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看哪裡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在這塊板子上做什麼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2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各 tile 的時脈、取樣率、PLL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3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/ DAC 每個通道的 mixer、NCO、decimation / interpolation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4、5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AXIS 與輸出時脈接到哪裡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6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頻率規劃（NCO 與 RF 頻段）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6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和同事版本的差異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7 節</w:t>
            </w:r>
          </w:p>
        </w:tc>
      </w:tr>
      <w:tr>
        <w:trPr>
          <w:tblHeader w:val="off"/>
        </w:trPr>
        <w:tc>
          <w:tcPr>
            <w:tcW w:type="dxa" w:w="1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端的設定流程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8 節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功能概述</w:t>
      </w:r>
      <w:bookmarkEnd w:id="2"/>
    </w:p>
    <w:p>
      <w:pPr>
        <w:spacing w:after="100"/>
      </w:pPr>
      <w:r>
        <w:rPr>
          <w:rFonts w:ascii="Calibri" w:cs="Calibri" w:eastAsia="Microsoft JhengHei" w:hAnsi="Calibri"/>
        </w:rPr>
        <w:t xml:space="preserve">z2 的 RFDC 有兩個用途：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DAC（8 個，s00 ~ s32）</w:t>
      </w:r>
      <w:r>
        <w:rPr>
          <w:rFonts w:ascii="Calibri" w:cs="Calibri" w:eastAsia="Microsoft JhengHei" w:hAnsi="Calibri"/>
        </w:rPr>
        <w:t xml:space="preserve">：輸出 8 個通道的 RF。每通道的資料來自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cal_plus_gain_control_chN/m_axis_iq</w:t>
      </w:r>
      <w:r>
        <w:rPr>
          <w:rFonts w:ascii="Calibri" w:cs="Calibri" w:eastAsia="Microsoft JhengHei" w:hAnsi="Calibri"/>
        </w:rPr>
        <w:t xml:space="preserve">（經 Signal Source Mux 選擇 Aurora 或本板 ADC，再經 calibration / gain control）。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ADC（8 個，m00 ~ m33）</w:t>
      </w:r>
      <w:r>
        <w:rPr>
          <w:rFonts w:ascii="Calibri" w:cs="Calibri" w:eastAsia="Microsoft JhengHei" w:hAnsi="Calibri"/>
        </w:rPr>
        <w:t xml:space="preserve">：每個 ADC 的 I / Q 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rfdc_iq_combine_chN</w:t>
      </w:r>
      <w:r>
        <w:rPr>
          <w:rFonts w:ascii="Calibri" w:cs="Calibri" w:eastAsia="Microsoft JhengHei" w:hAnsi="Calibri"/>
        </w:rPr>
        <w:t xml:space="preserve"> 合併成 160-bit，接到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cal_plus_gain_control_chN/s_axis_iq_in_1</w:t>
      </w:r>
      <w:r>
        <w:rPr>
          <w:rFonts w:ascii="Calibri" w:cs="Calibri" w:eastAsia="Microsoft JhengHei" w:hAnsi="Calibri"/>
        </w:rPr>
        <w:t xml:space="preserve">（ADC loopback 來源）。ADC 的 over_range / over_voltage / over_threshold flag 給 RXAGC 使用。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ADC m{T}{0/2} (I) 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ADC m{T}{1/3} (Q) ─┴─► rfdc_iq_combine_chN ─► cal_plus_gain_control_chN (in_1) 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hier_rx_x0yN (Aurora) ─────────────────────────────► cal_plus_gain_control_chN (in_0) ─┴─► m_axis_iq ─► DAC s{T}{0/2}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RFDC clk_adcT (240 MHz) ─► cal_plus_gain_control_chN/adc_clk（AGC）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元件：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design_1/usp_rf_data_converter_1</w:t>
      </w:r>
      <w:r>
        <w:rPr>
          <w:rFonts w:ascii="Calibri" w:cs="Calibri" w:eastAsia="Microsoft JhengHei" w:hAnsi="Calibri"/>
        </w:rPr>
        <w:t xml:space="preserve">（Zynq UltraScale+ RFSoC Data Converter v2.6），xczu47dr：4 個 ADC tile、4 個 DAC tile。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AXI-Lite 控制介面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</w:t>
      </w:r>
      <w:r>
        <w:rPr>
          <w:rFonts w:ascii="Calibri" w:cs="Calibri" w:eastAsia="Microsoft JhengHei" w:hAnsi="Calibri"/>
        </w:rPr>
        <w:t xml:space="preserve"> 在 0xA004_0000（256 KB），時脈 pl_clk0 100 MHz。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所有 ADC / DAC AXIS 都在 </w:t>
      </w:r>
      <w:r>
        <w:rPr>
          <w:rFonts w:ascii="Calibri" w:cs="Calibri" w:eastAsia="Microsoft JhengHei" w:hAnsi="Calibri"/>
          <w:b/>
          <w:bCs/>
        </w:rPr>
        <w:t xml:space="preserve">FPGA_clk 256 MHz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util_ds_buf_0/IBUF_OUT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Tile 與時脈</w:t>
      </w:r>
      <w:bookmarkEnd w:id="3"/>
    </w:p>
    <w:p>
      <w:pPr>
        <w:pStyle w:val="Heading2"/>
      </w:pPr>
      <w:bookmarkStart w:name="_Toc4" w:id="4"/>
      <w:r>
        <w:rPr>
          <w:rFonts w:ascii="Calibri" w:cs="Calibri" w:eastAsia="Microsoft JhengHei" w:hAnsi="Calibri"/>
        </w:rPr>
        <w:t xml:space="preserve">3.1 ADC tiles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1095"/>
        <w:gridCol w:w="1757"/>
        <w:gridCol w:w="1551"/>
        <w:gridCol w:w="825"/>
        <w:gridCol w:w="1551"/>
        <w:gridCol w:w="1953"/>
        <w:gridCol w:w="1551"/>
        <w:gridCol w:w="1551"/>
        <w:gridCol w:w="925"/>
      </w:tblGrid>
      <w:tr>
        <w:trPr>
          <w:tblHeader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Tile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Enable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Sampling (GSPS)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Refclk (MHz)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PLL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 source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 distribution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Fabric (MHz)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Outclk (MHz)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MTS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Tile 224（adc0）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225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Tile 225（adc1）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225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PLL output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Tile 226（adc2）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225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Tile 227（adc3）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225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3.2 DAC tiles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1095"/>
        <w:gridCol w:w="1757"/>
        <w:gridCol w:w="1551"/>
        <w:gridCol w:w="825"/>
        <w:gridCol w:w="1551"/>
        <w:gridCol w:w="1953"/>
        <w:gridCol w:w="1551"/>
        <w:gridCol w:w="1551"/>
        <w:gridCol w:w="925"/>
      </w:tblGrid>
      <w:tr>
        <w:trPr>
          <w:tblHeader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Tile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Enable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Sampling (GSPS)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Refclk (MHz)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PLL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 source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 distribution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Fabric (MHz)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Outclk (MHz)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MTS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Tile 228（dac0）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228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Input Refclk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Tile 229（dac1）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228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Tile 230（dac2）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228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  <w:tr>
        <w:trPr>
          <w:tblHeader w:val="off"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Tile 231（dac3）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7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Tile 228</w:t>
            </w:r>
          </w:p>
        </w:tc>
        <w:tc>
          <w:tcPr>
            <w:tcW w:type="dxa" w:w="1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Off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240.000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Clock source / distribution：ADC tile 225（adc1）使用 PLL（refclk 256 MHz），並把 PLL 輸出分配給其他 ADC tile（其他 ADC tile 的 refclk = 3840 MHz、PLL 關閉）；DAC tile 228（dac0）以 256 MHz refclk 啟用 PLL 並分配 input refclk。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Fabric（AXIS）時脈 256 MHz；Outclk 是 RFDC 輸出給 PL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clk_adcN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clk_dacN</w:t>
      </w:r>
      <w:r>
        <w:rPr>
          <w:rFonts w:ascii="Calibri" w:cs="Calibri" w:eastAsia="Microsoft JhengHei" w:hAnsi="Calibri"/>
        </w:rPr>
        <w:t xml:space="preserve">（見第 6 節）。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全部 tile 開啟 Multi-Tile Sync（MTS），SYSREF 來源 = 1。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DAC VOP mode = 1，各 DAC tile VOP = 32 mA。</w:t>
      </w: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4. ADC 設定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4"/>
        <w:gridCol w:w="1502"/>
        <w:gridCol w:w="1137"/>
        <w:gridCol w:w="1668"/>
        <w:gridCol w:w="1502"/>
        <w:gridCol w:w="1326"/>
        <w:gridCol w:w="1586"/>
        <w:gridCol w:w="2751"/>
        <w:gridCol w:w="2132"/>
      </w:tblGrid>
      <w:tr>
        <w:trPr>
          <w:tblHeader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ADC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Mixer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Mixer mode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NCO (GHz)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Nyquist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Decimation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Data width（sample / clk）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00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m00 (I) / m01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02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m02 (I) / m03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10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m10 (I) / m11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12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m12 (I) / m13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20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m20 (I) / m21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22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m22 (I) / m23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30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m30 (I) / m31 (Q)</w:t>
            </w:r>
          </w:p>
        </w:tc>
      </w:tr>
      <w:tr>
        <w:trPr>
          <w:tblHeader w:val="off"/>
        </w:trPr>
        <w:tc>
          <w:tcPr>
            <w:tcW w:type="dxa" w:w="1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32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 → I/Q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m32 (I) / m33 (Q)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每個 tile 啟用 4 個 ADC slice（I/Q 模式下每個 ADC 佔兩個 slice，輸出 I、Q 兩條 AXIS）。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Data width 5：每個 256 MHz 時脈輸出 5 個 16-bit sample（每條 AXIS 80-bit）；3.84 GSPS ÷ 3（decimation）= 1.28 GSPS = 256 MHz × 5。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ADC Real-time signal（RTS）：true（over_range / over_voltage / over_threshold 等 flag 由 PL 腳位輸出）。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目前全部 ADC 的 NCO：1.04 GHz。</w:t>
      </w: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5. DAC 設定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5"/>
        <w:gridCol w:w="1024"/>
        <w:gridCol w:w="1502"/>
        <w:gridCol w:w="1352"/>
        <w:gridCol w:w="1194"/>
        <w:gridCol w:w="1645"/>
        <w:gridCol w:w="2770"/>
        <w:gridCol w:w="1574"/>
        <w:gridCol w:w="933"/>
        <w:gridCol w:w="1199"/>
      </w:tblGrid>
      <w:tr>
        <w:trPr>
          <w:tblHeader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DAC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Mixer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Mixer mode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NCO (GHz)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Nyquist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Interpolation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Data width（16-bit word / clk）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Inverse sinc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Decoder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00（s00）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02（s02）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10（s10）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12（s12）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20（s20）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22（s22）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30（s30）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32（s32）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Fine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I/Q → Real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-1.04</w:t>
            </w:r>
          </w:p>
        </w:tc>
        <w:tc>
          <w:tcPr>
            <w:tcW w:type="dxa" w:w="1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Zone 2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3x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On</w:t>
            </w:r>
          </w:p>
        </w:tc>
        <w:tc>
          <w:tcPr>
            <w:tcW w:type="dxa" w:w="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每個 tile 啟用 slice 0、2（共 8 個 DAC）；slice 1、3 關閉。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Data width 10：每個 256 MHz 時脈輸入 10 個 16-bit word = 5 個複數 sample（160-bit AXIS，每 sample 32-bit = {Q[15:0], I[15:0]}）。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目前全部 DAC 的 NCO：-1.04 GHz。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6. AXIS 與輸出時脈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6"/>
        <w:gridCol w:w="10282"/>
      </w:tblGrid>
      <w:tr>
        <w:trPr>
          <w:tblHeader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接到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m00_axis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/rfdc_iq_combine_ch1/s0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m01_axis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/rfdc_iq_combine_ch1/s1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m02_axis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/rfdc_iq_combine_ch2/s0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m03_axis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/rfdc_iq_combine_ch2/s1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m10_axis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/rfdc_iq_combine_ch3/s0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m11_axis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/rfdc_iq_combine_ch3/s1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m12_axis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/rfdc_iq_combine_ch4/s0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m13_axis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/rfdc_iq_combine_ch4/s1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m20_axis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/rfdc_iq_combine_ch5/s0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m21_axis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/rfdc_iq_combine_ch5/s1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m22_axis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/rfdc_iq_combine_ch6/s0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m23_axis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/rfdc_iq_combine_ch6/s1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m30_axis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/rfdc_iq_combine_ch7/s0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m31_axis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/rfdc_iq_combine_ch7/s1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m32_axis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/rfdc_iq_combine_ch8/s0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m33_axis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/rfdc_iq_combine_ch8/s1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s00_axis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/cal_plus_gain_control_ch1/m_axis_iq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s02_axis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/cal_plus_gain_control_ch2/m_axis_iq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s10_axis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/cal_plus_gain_control_ch3/m_axis_iq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s12_axis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/cal_plus_gain_control_ch4/m_axis_iq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s20_axis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/cal_plus_gain_control_ch5/m_axis_iq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s22_axis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/cal_plus_gain_control_ch6/m_axis_iq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s30_axis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/cal_plus_gain_control_ch7/m_axis_iq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s32_axis</w:t>
            </w:r>
          </w:p>
        </w:tc>
        <w:tc>
          <w:tcPr>
            <w:tcW w:type="dxa" w:w="10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/cal_plus_gain_control_ch8/m_axis_iq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6"/>
        <w:gridCol w:w="6446"/>
        <w:gridCol w:w="4006"/>
      </w:tblGrid>
      <w:tr>
        <w:trPr>
          <w:tblHeader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時脈輸入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頻率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m2_axis_aclk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m3_axis_aclk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s3_axis_aclk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util_ds_buf_0_IBUF_OUT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256.000 MHz</w:t>
            </w:r>
          </w:p>
        </w:tc>
      </w:tr>
      <w:tr>
        <w:trPr>
          <w:tblHeader w:val="off"/>
        </w:trPr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s_axi_aclk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zynq_ultra_ps_e_0_pl_clk0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100.000 MHz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2348"/>
        <w:gridCol w:w="9255"/>
      </w:tblGrid>
      <w:tr>
        <w:trPr>
          <w:tblHeader/>
        </w:trPr>
        <w:tc>
          <w:tcPr>
            <w:tcW w:type="dxa" w:w="3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RFDC 輸出時脈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頻率</w:t>
            </w:r>
          </w:p>
        </w:tc>
        <w:tc>
          <w:tcPr>
            <w:tcW w:type="dxa" w:w="9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使用者</w:t>
            </w:r>
          </w:p>
        </w:tc>
      </w:tr>
      <w:tr>
        <w:trPr>
          <w:tblHeader w:val="off"/>
        </w:trPr>
        <w:tc>
          <w:tcPr>
            <w:tcW w:type="dxa" w:w="3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clk_adc0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9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hier_mtsclk、cal_plus_gain_control_ch2adc_clk、cal_plus_gain_control_ch1adc_clk</w:t>
            </w:r>
          </w:p>
        </w:tc>
      </w:tr>
      <w:tr>
        <w:trPr>
          <w:tblHeader w:val="off"/>
        </w:trPr>
        <w:tc>
          <w:tcPr>
            <w:tcW w:type="dxa" w:w="3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clk_adc1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9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cal_plus_gain_control_ch4adc_clk、cal_plus_gain_control_ch3adc_clk</w:t>
            </w:r>
          </w:p>
        </w:tc>
      </w:tr>
      <w:tr>
        <w:trPr>
          <w:tblHeader w:val="off"/>
        </w:trPr>
        <w:tc>
          <w:tcPr>
            <w:tcW w:type="dxa" w:w="3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clk_adc2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9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cal_plus_gain_control_ch6adc_clk、cal_plus_gain_control_ch5adc_clk</w:t>
            </w:r>
          </w:p>
        </w:tc>
      </w:tr>
      <w:tr>
        <w:trPr>
          <w:tblHeader w:val="off"/>
        </w:trPr>
        <w:tc>
          <w:tcPr>
            <w:tcW w:type="dxa" w:w="3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clk_adc3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9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cal_plus_gain_control_ch8adc_clk、cal_plus_gain_control_ch7adc_clk</w:t>
            </w:r>
          </w:p>
        </w:tc>
      </w:tr>
      <w:tr>
        <w:trPr>
          <w:tblHeader w:val="off"/>
        </w:trPr>
        <w:tc>
          <w:tcPr>
            <w:tcW w:type="dxa" w:w="3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clk_dac0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9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hier_mtsclk3</w:t>
            </w:r>
          </w:p>
        </w:tc>
      </w:tr>
      <w:tr>
        <w:trPr>
          <w:tblHeader w:val="off"/>
        </w:trPr>
        <w:tc>
          <w:tcPr>
            <w:tcW w:type="dxa" w:w="3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clk_dac1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9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（未使用）</w:t>
            </w:r>
          </w:p>
        </w:tc>
      </w:tr>
      <w:tr>
        <w:trPr>
          <w:tblHeader w:val="off"/>
        </w:trPr>
        <w:tc>
          <w:tcPr>
            <w:tcW w:type="dxa" w:w="3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clk_dac2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9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（未使用）</w:t>
            </w:r>
          </w:p>
        </w:tc>
      </w:tr>
      <w:tr>
        <w:trPr>
          <w:tblHeader w:val="off"/>
        </w:trPr>
        <w:tc>
          <w:tcPr>
            <w:tcW w:type="dxa" w:w="3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clk_dac3</w:t>
            </w:r>
          </w:p>
        </w:tc>
        <w:tc>
          <w:tcPr>
            <w:tcW w:type="dxa" w:w="2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  <w:tc>
          <w:tcPr>
            <w:tcW w:type="dxa" w:w="9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（未使用）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9" w:id="9"/>
      <w:r>
        <w:rPr>
          <w:rFonts w:ascii="Calibri" w:cs="Calibri" w:eastAsia="Microsoft JhengHei" w:hAnsi="Calibri"/>
        </w:rPr>
        <w:t xml:space="preserve">6.1 RF 頻段與 NCO</w:t>
      </w:r>
      <w:bookmarkEnd w:id="9"/>
    </w:p>
    <w:p>
      <w:pPr>
        <w:spacing w:after="100"/>
      </w:pPr>
      <w:r>
        <w:rPr>
          <w:rFonts w:ascii="Calibri" w:cs="Calibri" w:eastAsia="Microsoft JhengHei" w:hAnsi="Calibri"/>
        </w:rPr>
        <w:t xml:space="preserve">ADC / DAC 取樣率都是 </w:t>
      </w:r>
      <w:r>
        <w:rPr>
          <w:rFonts w:ascii="Calibri" w:cs="Calibri" w:eastAsia="Microsoft JhengHei" w:hAnsi="Calibri"/>
          <w:b/>
          <w:bCs/>
        </w:rPr>
        <w:t xml:space="preserve">3.84 GSPS</w:t>
      </w:r>
      <w:r>
        <w:rPr>
          <w:rFonts w:ascii="Calibri" w:cs="Calibri" w:eastAsia="Microsoft JhengHei" w:hAnsi="Calibri"/>
        </w:rPr>
        <w:t xml:space="preserve">，Nyquist zone 都設在 </w:t>
      </w:r>
      <w:r>
        <w:rPr>
          <w:rFonts w:ascii="Calibri" w:cs="Calibri" w:eastAsia="Microsoft JhengHei" w:hAnsi="Calibri"/>
          <w:b/>
          <w:bCs/>
        </w:rPr>
        <w:t xml:space="preserve">Zone 2</w:t>
      </w:r>
      <w:r>
        <w:rPr>
          <w:rFonts w:ascii="Calibri" w:cs="Calibri" w:eastAsia="Microsoft JhengHei" w:hAnsi="Calibri"/>
        </w:rPr>
        <w:t xml:space="preserve">（1.92 ~ 3.84 GHz）。在 Zone 2 中，RF 頻率 f 會折到 3.84 − f：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4"/>
        <w:gridCol w:w="4279"/>
        <w:gridCol w:w="3905"/>
      </w:tblGrid>
      <w:tr>
        <w:trPr>
          <w:tblHeader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rev0.12（同事原設定）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Rex rev0.1（目前）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NCO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0.84 GHz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1.04 GHz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NCO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−0.84 GHz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−1.04 GHz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對應 RF 中心頻率（3.84 GHz − NCO 絕對值）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3.0 GHz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2.8 GHz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使用頻段（中心 ± 0.5 GHz）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2.5 ~ 3.5 GHz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2.3 ~ 3.3 GHz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ADC：Fine mixer，Real → I/Q，把 RF 降到基頻後 3x decimation，輸出 1.28 GSPS 的複數 I/Q（每 256 MHz 時脈 5 個 sample，I、Q 各一條 AXIS）。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DAC：輸入 1.28 GSPS 複數 I/Q（每時脈 5 個 sample），3x interpolation 後 Fine mixer I/Q → Real 升頻，輸出到 Zone 2。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NCO 的正負號（ADC +1.04、DAC −1.04）與 Zone 2 的頻譜反轉一起決定實際的 RF 位置與頻譜方向；目前設定與 Calibration_Gain_Control（source 板）相同。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本表的頻率換算是依 RFDC 設定推算，</w:t>
      </w:r>
      <w:r>
        <w:rPr>
          <w:rFonts w:ascii="Calibri" w:cs="Calibri" w:eastAsia="Microsoft JhengHei" w:hAnsi="Calibri"/>
          <w:b/>
          <w:bCs/>
        </w:rPr>
        <w:t xml:space="preserve">尚未在板上量測確認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7. 與同事版本（rev0.12）的差異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3"/>
        <w:gridCol w:w="3287"/>
        <w:gridCol w:w="4147"/>
        <w:gridCol w:w="4811"/>
      </w:tblGrid>
      <w:tr>
        <w:trPr>
          <w:tblHeader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rev0.12 47dr2（同事）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RFSoC_TX</w:t>
            </w:r>
          </w:p>
        </w:tc>
        <w:tc>
          <w:tcPr>
            <w:tcW w:type="dxa" w:w="4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原因</w:t>
            </w:r>
          </w:p>
        </w:tc>
      </w:tr>
      <w:tr>
        <w:trPr>
          <w:tblHeader w:val="off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ADC0~3 Outclk（clk_adc0~3）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240 MHz</w:t>
            </w:r>
          </w:p>
        </w:tc>
        <w:tc>
          <w:tcPr>
            <w:tcW w:type="dxa" w:w="4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clk_adcN 是 Gain Control（AGC）的 adc_clk，對齊 Calibration_Gain_Control 的設計（2026-10-14）</w:t>
            </w:r>
          </w:p>
        </w:tc>
      </w:tr>
      <w:tr>
        <w:trPr>
          <w:tblHeader w:val="off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NCO（8 組）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0.84 GHz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1.04 GHz</w:t>
            </w:r>
          </w:p>
        </w:tc>
        <w:tc>
          <w:tcPr>
            <w:tcW w:type="dxa" w:w="4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使用頻段改成 2.3 ~ 3.3 GHz（2026-10-15）</w:t>
            </w:r>
          </w:p>
        </w:tc>
      </w:tr>
      <w:tr>
        <w:trPr>
          <w:tblHeader w:val="off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NCO（8 組）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−0.84 GHz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−1.04 GHz</w:t>
            </w:r>
          </w:p>
        </w:tc>
        <w:tc>
          <w:tcPr>
            <w:tcW w:type="dxa" w:w="4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AXIS 用途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m00/m01、m02/m03 經 combiner 後沒有使用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ADC 都經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rfdc_iq_combine_chN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接到各通道 in_1</w:t>
            </w:r>
          </w:p>
        </w:tc>
        <w:tc>
          <w:tcPr>
            <w:tcW w:type="dxa" w:w="4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loopback 路徑</w:t>
            </w:r>
          </w:p>
        </w:tc>
      </w:tr>
      <w:tr>
        <w:trPr>
          <w:tblHeader w:val="off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AXIS 來源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直接接 DAC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cal_plus_gain_control_chN/m_axis_iq</w:t>
            </w:r>
          </w:p>
        </w:tc>
        <w:tc>
          <w:tcPr>
            <w:tcW w:type="dxa" w:w="4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通道 calibration / gain control</w:t>
            </w:r>
          </w:p>
        </w:tc>
      </w:tr>
      <w:tr>
        <w:trPr>
          <w:tblHeader w:val="off"/>
        </w:trPr>
        <w:tc>
          <w:tcPr>
            <w:tcW w:type="dxa" w:w="2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flag / clear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未使用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adcT_01/23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4 個 flag 與 clear_or / clear_ov 接到 chN</w:t>
            </w:r>
          </w:p>
        </w:tc>
        <w:tc>
          <w:tcPr>
            <w:tcW w:type="dxa" w:w="4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RXAGC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clk_adc0</w:t>
      </w:r>
      <w:r>
        <w:rPr>
          <w:rFonts w:ascii="Calibri" w:cs="Calibri" w:eastAsia="Microsoft JhengHei" w:hAnsi="Calibri"/>
        </w:rPr>
        <w:t xml:space="preserve"> 也驅動同事原有的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hier_mts/sync_out_latch_1</w:t>
      </w:r>
      <w:r>
        <w:rPr>
          <w:rFonts w:ascii="Calibri" w:cs="Calibri" w:eastAsia="Microsoft JhengHei" w:hAnsi="Calibri"/>
        </w:rPr>
        <w:t xml:space="preserve">（只是 latch，與頻率無關；請同事確認 MTS 流程不受影響）。</w:t>
      </w: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8. PS 端設定流程</w:t>
      </w:r>
      <w:bookmarkEnd w:id="11"/>
    </w:p>
    <w:p>
      <w:pPr>
        <w:spacing w:after="100"/>
      </w:pPr>
      <w:r>
        <w:rPr>
          <w:rFonts w:ascii="Calibri" w:cs="Calibri" w:eastAsia="Microsoft JhengHei" w:hAnsi="Calibri"/>
        </w:rPr>
        <w:t xml:space="preserve">PS 程式（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RFSoC_TX/software/app_component/src/sources/rfdc.c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main.c</w:t>
      </w:r>
      <w:r>
        <w:rPr>
          <w:rFonts w:ascii="Calibri" w:cs="Calibri" w:eastAsia="Microsoft JhengHei" w:hAnsi="Calibri"/>
        </w:rPr>
        <w:t xml:space="preserve">，沿用 Calibration_Gain_Control）：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rfdc_dev_init()</w:t>
      </w:r>
      <w:r>
        <w:rPr>
          <w:rFonts w:ascii="Calibri" w:cs="Calibri" w:eastAsia="Microsoft JhengHei" w:hAnsi="Calibri"/>
        </w:rPr>
        <w:t xml:space="preserve">：XRFdc 初始化。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adcInitThresh()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adcThresholds.c</w:t>
      </w:r>
      <w:r>
        <w:rPr>
          <w:rFonts w:ascii="Calibri" w:cs="Calibri" w:eastAsia="Microsoft JhengHei" w:hAnsi="Calibri"/>
        </w:rPr>
        <w:t xml:space="preserve">）：8 個 ADC 都設定 threshold 0 / 1（chN = tile (N−1)/2、block (N−1)%2）：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threshold 0：hysteresis mode，avg 10，under 10950（−3.5 dBFS）/ over 11599（−3.0 dBFS）→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over_threshold1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threshold 1：hysteresis mode，avg 10，under 2750（−15.5 dBFS）/ over 2913（−15.0 dBFS）→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over_threshold2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rfdc_reset_dc()</w:t>
      </w:r>
      <w:r>
        <w:rPr>
          <w:rFonts w:ascii="Calibri" w:cs="Calibri" w:eastAsia="Microsoft JhengHei" w:hAnsi="Calibri"/>
        </w:rPr>
        <w:t xml:space="preserve">：依序 shutdown / startup 所有啟用的 ADC（順序 1, 0, 2, 3）與 DAC tile。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GPIO handshake（BMC）→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rfdc_mts_exec()</w:t>
      </w:r>
      <w:r>
        <w:rPr>
          <w:rFonts w:ascii="Calibri" w:cs="Calibri" w:eastAsia="Microsoft JhengHei" w:hAnsi="Calibri"/>
        </w:rPr>
        <w:t xml:space="preserve">：DAC / ADC 各做 multi-tile sync（tiles 0x0F）→ handshake。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rfdc_mbs_prep()</w:t>
      </w:r>
      <w:r>
        <w:rPr>
          <w:rFonts w:ascii="Calibri" w:cs="Calibri" w:eastAsia="Microsoft JhengHei" w:hAnsi="Calibri"/>
        </w:rPr>
        <w:t xml:space="preserve">：關閉 MTS sysref；DAC / ADC mixer、DAC QMC、DAC coarse delay 的 event source 改成 SYSREF，reset DAC NCO phase → handshake。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NCO 頻率使用 IP 中的設定，PS 不會改寫（只改 event source）。</w:t>
      </w:r>
    </w:p>
    <w:p>
      <w:pPr>
        <w:pStyle w:val="Heading1"/>
      </w:pPr>
      <w:bookmarkStart w:name="_Toc12" w:id="12"/>
      <w:r>
        <w:rPr>
          <w:rFonts w:ascii="Calibri" w:cs="Calibri" w:eastAsia="Microsoft JhengHei" w:hAnsi="Calibri"/>
        </w:rPr>
        <w:t xml:space="preserve">9. 待確認</w:t>
      </w:r>
      <w:bookmarkEnd w:id="12"/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頻段與頻譜方向（2.3 ~ 3.3 GHz）尚未在板上量測確認。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ADC Outclk 30 → 240 MHz 對同事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</w:t>
      </w:r>
      <w:r>
        <w:rPr>
          <w:rFonts w:ascii="Calibri" w:cs="Calibri" w:eastAsia="Microsoft JhengHei" w:hAnsi="Calibri"/>
        </w:rPr>
        <w:t xml:space="preserve">（MTS / SYSREF）流程的影響，需和同事確認。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RFSoC_RX（z1）的 ADC NCO 已同步改成 1.04 GHz（Rex rev0.1）；舊版 z1（rev0.11 / rev0.12 release）仍是 0.84 GHz，兩者不能混用。</w:t>
      </w:r>
    </w:p>
    <w:p>
      <w:pPr>
        <w:pStyle w:val="Heading1"/>
      </w:pPr>
      <w:bookmarkStart w:name="_Toc13" w:id="13"/>
      <w:r>
        <w:rPr>
          <w:rFonts w:ascii="Calibri" w:cs="Calibri" w:eastAsia="Microsoft JhengHei" w:hAnsi="Calibri"/>
        </w:rPr>
        <w:t xml:space="preserve">10. 修訂歷程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3301"/>
        <w:gridCol w:w="9379"/>
      </w:tblGrid>
      <w:tr>
        <w:trPr>
          <w:tblHeader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9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3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9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第一版，對應 RFSoC_TX build 01（NCO 1.04 / −1.04 GHz）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RFSoC_TX — RFDC Configuration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RFSoC_TX — RFDC Configuration</dc:title>
  <dc:creator>PJ22045_1R8T_release_Rex_rev0.1</dc:creator>
  <cp:lastModifiedBy>Un-named</cp:lastModifiedBy>
  <cp:revision>1</cp:revision>
  <dcterms:created xsi:type="dcterms:W3CDTF">2026-10-20T10:55:15.569Z</dcterms:created>
  <dcterms:modified xsi:type="dcterms:W3CDTF">2026-10-20T10:55:15.569Z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