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RFSoC_RX — Top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專案：PJ22045_1R8T_release_Rex_rev0.1_20261015 / RFSoC_RX（z1）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Vivado 專案：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RFSoC_RX/hardware/RFSoC_RX.xpr</w:t>
      </w:r>
      <w:r>
        <w:rPr>
          <w:rFonts w:ascii="Calibri" w:cs="Calibri" w:eastAsia="Microsoft JhengHei" w:hAnsi="Calibri"/>
        </w:rPr>
        <w:t xml:space="preserve">（Vivado 2025.2，xczu47dr-ffvg1517-2-i，top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design_1_wrapper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適用版本：RFSoC_RX build 01（2026-10-15），輸出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RFSoC_RX/output_data/01/</w:t>
      </w:r>
      <w:r>
        <w:rPr>
          <w:rFonts w:ascii="Calibri" w:cs="Calibri" w:eastAsia="Microsoft JhengHei" w:hAnsi="Calibri"/>
        </w:rPr>
        <w:t xml:space="preserve">（PL only）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來源：同事 PJ22045_1R8T rev0.12 的 47dr1（z1），只修改 RFDC NCO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文件版本：v0.1（2026-10-16）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系統中的角色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頂層架構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ADC / DAC 去向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5. 時脈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6. PS 位址表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7. Build 結果（build 01）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8. 與同事 rev0.12（47dr1）的差異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9. 檔案與重新 build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10. 待確認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11. 修訂歷程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5"/>
        <w:gridCol w:w="5263"/>
      </w:tblGrid>
      <w:tr>
        <w:trPr>
          <w:tblHeader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想知道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看哪裡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在系統中的角色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design_1 頂層架構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/ DAC 的去向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4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時脈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5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位址表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結果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7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和同事 rev0.12 的差異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8 節</w:t>
            </w:r>
          </w:p>
        </w:tc>
      </w:tr>
      <w:tr>
        <w:trPr>
          <w:tblHeader w:val="off"/>
        </w:trPr>
        <w:tc>
          <w:tcPr>
            <w:tcW w:type="dxa" w:w="9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檔案與重新 build</w:t>
            </w:r>
          </w:p>
        </w:tc>
        <w:tc>
          <w:tcPr>
            <w:tcW w:type="dxa" w:w="5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9 節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RFDC 細節見同目錄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RFDC_Configuration.md</w:t>
      </w:r>
      <w:r>
        <w:rPr>
          <w:rFonts w:ascii="Calibri" w:cs="Calibri" w:eastAsia="Microsoft JhengHei" w:hAnsi="Calibri"/>
        </w:rPr>
        <w:t xml:space="preserve">。Aurora 傳輸、封包與時間同步完全沿用同事設計，見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docs/reference_rev0.12/SIGNAL_TRANSMISSION.md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TIMING_SYNC.md</w:t>
      </w:r>
      <w:r>
        <w:rPr>
          <w:rFonts w:ascii="Calibri" w:cs="Calibri" w:eastAsia="Microsoft JhengHei" w:hAnsi="Calibri"/>
        </w:rPr>
        <w:t xml:space="preserve">，以及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../../docs/DESIGN_NOTES_RFSoC_RX.md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系統中的角色</w:t>
      </w:r>
      <w:bookmarkEnd w:id="2"/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RFSoC_RX (z1)  ADC 00 ──Aurora──► VU13P (廣播 1 → 8) ──8 條 Aurora──► RFSoC_TX (z2) ──► 8 個 DAC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RFSoC_RX（z1）是系統的</w:t>
      </w:r>
      <w:r>
        <w:rPr>
          <w:rFonts w:ascii="Calibri" w:cs="Calibri" w:eastAsia="Microsoft JhengHei" w:hAnsi="Calibri"/>
          <w:b/>
          <w:bCs/>
        </w:rPr>
        <w:t xml:space="preserve">訊號源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 00（tile 0 第 1 個 ADC，m00 / m01）的資料加上 timestamp 封包後，經 X0Y1 core1（lanes X0Y6-7）的 Aurora 送到 VU13P X1Y8 core1，再由 VU13P 廣播到 z2 的 8 個通道。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其他 7 個 ADC 在本板回送到同編號的 DAC（loopback）。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頂層架構</w:t>
      </w:r>
      <w:bookmarkEnd w:id="3"/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9420225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Microsoft JhengHei" w:hAnsi="Calibri"/>
          <w:i/>
          <w:iCs/>
          <w:color w:val="3A4555"/>
          <w:sz w:val="17"/>
          <w:szCs w:val="17"/>
        </w:rPr>
        <w:t xml:space="preserve">RFSoC_RX design_1 頂層架構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6"/>
        <w:gridCol w:w="7310"/>
        <w:gridCol w:w="5082"/>
      </w:tblGrid>
      <w:tr>
        <w:trPr>
          <w:tblHeader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類別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模組（design_1）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zynq_ultra_ps_e_0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rst_ps8_0_96M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smartconnect_0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axi_intc_0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PS、AXI 互連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usp_rf_data_converter_1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ADC + 8 DAC，3.84 GSPS（NCO 本版修改）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合併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~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adc32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（8 個）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I + Q → 160-bit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封包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axis_packetizer_0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加上 timestamp，送往 Aurora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aurora_gty_47drto13p_0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（BD container，與 z2 相同）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quad × 2 core；z1 只用 X0Y1 core1 TX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時間 / 同步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pl_sysref_int_0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regs_4_sysref_0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xpm_cdc_gen_0/1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SYSREF、MTS、系統時間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控制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DMA_Ctrl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vio_data_delay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reset 等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時脈 / reset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util_ds_buf_0~3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256 MHz 等</w:t>
            </w:r>
          </w:p>
        </w:tc>
      </w:tr>
      <w:tr>
        <w:trPr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除錯</w:t>
            </w:r>
          </w:p>
        </w:tc>
        <w:tc>
          <w:tcPr>
            <w:tcW w:type="dxa" w:w="7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system_ila_1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ilconcat_1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xlconstant_0</w:t>
            </w:r>
          </w:p>
        </w:tc>
        <w:tc>
          <w:tcPr>
            <w:tcW w:type="dxa" w:w="5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監看 ADC 與封包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除了 RFDC 的 NCO 參數與補回的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IP，</w:t>
      </w:r>
      <w:r>
        <w:rPr>
          <w:rFonts w:ascii="Calibri" w:cs="Calibri" w:eastAsia="Microsoft JhengHei" w:hAnsi="Calibri"/>
          <w:b/>
          <w:bCs/>
        </w:rPr>
        <w:t xml:space="preserve">設計與同事 rev0.12 的 47dr1 完全相同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ADC / DAC 去向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8"/>
        <w:gridCol w:w="767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ADC（I / Q）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Combiner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去向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00（m00 / m01）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axi_stream_combininp_adc00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axis_packetizer_0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Aurora X0Y1 core1 → VU13P（DAC s00 未使用）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02（m02 / m03）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axi_stream_combininp_adc02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s02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10（m10 / m11）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axi_stream_combininp_adc10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s10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12（m12 / m13）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axi_stream_combininp_adc12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s12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20（m20 / m21）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axi_stream_combininp_adc20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s20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22（m22 / m23）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axi_stream_combininp_adc22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s22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30（m30 / m31）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axi_stream_combininp_adc30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s30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32（m32 / m33）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axi_stream_combininp_adc32</w:t>
            </w:r>
          </w:p>
        </w:tc>
        <w:tc>
          <w:tcPr>
            <w:tcW w:type="dxa" w:w="7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s32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5. 時脈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7"/>
        <w:gridCol w:w="2042"/>
        <w:gridCol w:w="3822"/>
        <w:gridCol w:w="4737"/>
      </w:tblGrid>
      <w:tr>
        <w:trPr>
          <w:tblHeader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</w:t>
            </w:r>
          </w:p>
        </w:tc>
        <w:tc>
          <w:tcPr>
            <w:tcW w:type="dxa" w:w="2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3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</w:t>
            </w:r>
          </w:p>
        </w:tc>
      </w:tr>
      <w:tr>
        <w:trPr>
          <w:tblHeader w:val="off"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</w:t>
            </w:r>
          </w:p>
        </w:tc>
        <w:tc>
          <w:tcPr>
            <w:tcW w:type="dxa" w:w="2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3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util_ds_buf_0/IBUF_OUT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AXIS、combiner、packetizer</w:t>
            </w:r>
          </w:p>
        </w:tc>
      </w:tr>
      <w:tr>
        <w:trPr>
          <w:tblHeader w:val="off"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2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3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tile 0 outclk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</w:p>
        </w:tc>
      </w:tr>
      <w:tr>
        <w:trPr>
          <w:tblHeader w:val="off"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clk_dac0</w:t>
            </w:r>
          </w:p>
        </w:tc>
        <w:tc>
          <w:tcPr>
            <w:tcW w:type="dxa" w:w="2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3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 tile 0 outclk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</w:t>
            </w:r>
          </w:p>
        </w:tc>
      </w:tr>
      <w:tr>
        <w:trPr>
          <w:tblHeader w:val="off"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pl_clk0</w:t>
            </w:r>
          </w:p>
        </w:tc>
        <w:tc>
          <w:tcPr>
            <w:tcW w:type="dxa" w:w="2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 MHz</w:t>
            </w:r>
          </w:p>
        </w:tc>
        <w:tc>
          <w:tcPr>
            <w:tcW w:type="dxa" w:w="3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AXI-Lite</w:t>
            </w:r>
          </w:p>
        </w:tc>
      </w:tr>
      <w:tr>
        <w:trPr>
          <w:tblHeader w:val="off"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user_clk / txoutclk</w:t>
            </w:r>
          </w:p>
        </w:tc>
        <w:tc>
          <w:tcPr>
            <w:tcW w:type="dxa" w:w="2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container 內部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ADC Outclk 維持同事的 30 MHz（RFSoC_RX 沒有 Gain Control，不需要 240 MHz）。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6. PS 位址表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3062"/>
        <w:gridCol w:w="7636"/>
      </w:tblGrid>
      <w:tr>
        <w:trPr>
          <w:tblHeader/>
        </w:trPr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位址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大小</w:t>
            </w:r>
          </w:p>
        </w:tc>
        <w:tc>
          <w:tcPr>
            <w:tcW w:type="dxa" w:w="7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模組</w:t>
            </w:r>
          </w:p>
        </w:tc>
      </w:tr>
      <w:tr>
        <w:trPr>
          <w:tblHeader w:val="off"/>
        </w:trPr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0xA000_0000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DMA_Ctrl/axi_lite_interface_0</w:t>
            </w:r>
          </w:p>
        </w:tc>
      </w:tr>
      <w:tr>
        <w:trPr>
          <w:tblHeader w:val="off"/>
        </w:trPr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0xA001_0000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</w:p>
        </w:tc>
      </w:tr>
      <w:tr>
        <w:trPr>
          <w:tblHeader w:val="off"/>
        </w:trPr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0xA002_0000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</w:p>
        </w:tc>
      </w:tr>
      <w:tr>
        <w:trPr>
          <w:tblHeader w:val="off"/>
        </w:trPr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0xA003_0000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64 KB</w:t>
            </w:r>
          </w:p>
        </w:tc>
        <w:tc>
          <w:tcPr>
            <w:tcW w:type="dxa" w:w="7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axi_intc_0</w:t>
            </w:r>
          </w:p>
        </w:tc>
      </w:tr>
      <w:tr>
        <w:trPr>
          <w:tblHeader w:val="off"/>
        </w:trPr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0xA004_0000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KB</w:t>
            </w:r>
          </w:p>
        </w:tc>
        <w:tc>
          <w:tcPr>
            <w:tcW w:type="dxa" w:w="7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usp_rf_data_converter_1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（RFDC）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7. Build 結果（build 01）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7"/>
        <w:gridCol w:w="10651"/>
      </w:tblGrid>
      <w:tr>
        <w:trPr>
          <w:tblHeader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Timing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+0.063 ns / WHS +0.010 ns，All user specified timing constraints are met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Critical warning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 0 / impl 0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LUT / FF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62,320（14.7%）/ 85,553（10.1%）</w:t>
            </w:r>
          </w:p>
        </w:tc>
      </w:tr>
      <w:tr>
        <w:trPr>
          <w:tblHeader w:val="off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 / DSP</w:t>
            </w:r>
          </w:p>
        </w:tc>
        <w:tc>
          <w:tcPr>
            <w:tcW w:type="dxa" w:w="10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224.5 tile（20.8%）/ 0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7"/>
        <w:gridCol w:w="4115"/>
        <w:gridCol w:w="4116"/>
      </w:tblGrid>
      <w:tr>
        <w:trPr>
          <w:tblHeader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</w:t>
            </w:r>
          </w:p>
        </w:tc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 (ns)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 (ns)</w:t>
            </w:r>
          </w:p>
        </w:tc>
      </w:tr>
      <w:tr>
        <w:trPr>
          <w:tblHeader w:val="off"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FPGA_clk（256 MHz）</w:t>
            </w:r>
          </w:p>
        </w:tc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+0.161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+0.013</w:t>
            </w:r>
          </w:p>
        </w:tc>
      </w:tr>
      <w:tr>
        <w:trPr>
          <w:tblHeader w:val="off"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clk_pl_0（100 MHz）</w:t>
            </w:r>
          </w:p>
        </w:tc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+1.610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+0.012</w:t>
            </w:r>
          </w:p>
        </w:tc>
      </w:tr>
      <w:tr>
        <w:trPr>
          <w:tblHeader w:val="off"/>
        </w:trPr>
        <w:tc>
          <w:tcPr>
            <w:tcW w:type="dxa" w:w="6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RFDAC0_CLK</w:t>
            </w:r>
          </w:p>
        </w:tc>
        <w:tc>
          <w:tcPr>
            <w:tcW w:type="dxa" w:w="4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+2.125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+0.078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整體最差（+0.063 ns）在 Aurora 的 GT 時脈 group；FPGA_clk 最差是 RFDC ADC FIFO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axi_stream_combininp_adc32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用量與同事 README 記錄的 z1（LUT 14.7% / FF 10.1% / BRAM 20.8%）相同。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output_data/01/RFSoC_RX_01.bit / .ltx / .xsa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MANIFEST.txt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8. 與同事 rev0.12（47dr1）的差異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7"/>
        <w:gridCol w:w="4818"/>
        <w:gridCol w:w="3320"/>
        <w:gridCol w:w="3263"/>
      </w:tblGrid>
      <w:tr>
        <w:trPr>
          <w:tblHeader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 47dr1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NCO（00/02/10/12/20/22/30/32）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0.84 GHz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1.04 GHz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RFSoC_TX 對齊，頻段 2.3 ~ 3.3 GHz</w:t>
            </w:r>
          </w:p>
        </w:tc>
      </w:tr>
      <w:tr>
        <w:trPr>
          <w:tblHeader w:val="off"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 NCO（同上）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−0.84 GHz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release 中遺失（impl 會 black box 失敗）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補回（與 RFSoC_TX 同一份）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hier_mts/daq_timing_ctrl_0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使用</w:t>
            </w:r>
          </w:p>
        </w:tc>
      </w:tr>
      <w:tr>
        <w:trPr>
          <w:tblHeader w:val="off"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design_1_wrapper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release 沒有附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.gen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，開啟專案時 top 會被自動換成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daq_timing_ctrl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腳本重新產生 wrapper 並設為 top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同同事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build.tcl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的做法</w:t>
            </w:r>
          </w:p>
        </w:tc>
      </w:tr>
      <w:tr>
        <w:trPr>
          <w:tblHeader w:val="off"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ip_repo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source/47dr1/ip_repo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複製到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hardware/ip_repo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（相對路徑）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專案獨立</w:t>
            </w:r>
          </w:p>
        </w:tc>
      </w:tr>
      <w:tr>
        <w:trPr>
          <w:tblHeader w:val="off"/>
        </w:trPr>
        <w:tc>
          <w:tcPr>
            <w:tcW w:type="dxa" w:w="3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3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修改腳本：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hardware/scripts/rx_nco_onebit.tcl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9. 檔案與重新 build</w:t>
      </w:r>
      <w:bookmarkEnd w:id="9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RFSoC_RX/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hardware/RFSoC_RX.xpr          Vivado 專案（ip_repo 在 hardware/ip_repo）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hardware/scripts/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rx_nco_onebit.tcl            本版修改（NCO、onebit_cdc_fifo、ip_repo）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build_full_xsa.tcl &lt;idx&gt;     Vivado build（補 wrapper、失敗自動重跑）→ output_data/&lt;idx&gt;/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└ output_data/&lt;idx&gt;/             RFSoC_RX_&lt;idx&gt;.bit / .ltx / .xsa、MANIFEST.txt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（文件已移到 release 根目錄 docs/03_RFSoC_RX/：本文件、RFDC_Configuration）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重新 build（在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RFSoC_RX/hardware/</w:t>
      </w:r>
      <w:r>
        <w:rPr>
          <w:rFonts w:ascii="Calibri" w:cs="Calibri" w:eastAsia="Microsoft JhengHei" w:hAnsi="Calibri"/>
        </w:rPr>
        <w:t xml:space="preserve"> 執行）：</w:t>
      </w:r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vivado -mode batch -source scripts/build_full_xsa.tcl -tclargs 02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10. 待確認</w:t>
      </w:r>
      <w:bookmarkEnd w:id="10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RFSoC_RX 這一版沒有 PS 程式（Vitis），RFDC / MTS 開機流程依同事原本方式處理。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NCO 必須與 RFSoC_TX 一致；不要與舊版 z1（rev0.11 / rev0.12 release，0.84 GHz）混用。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尚未上板驗證。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11. 修訂歷程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3301"/>
        <w:gridCol w:w="9379"/>
      </w:tblGrid>
      <w:tr>
        <w:trPr>
          <w:tblHeader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第一版，對應 RFSoC_RX build 01（NCO 1.04 / −1.04 GHz）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RFSoC_RX — Top Architecture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9763bc0fc031cf35bd21d3a49a8ae2a445d9f6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RFSoC_RX — Top Architecture</dc:title>
  <dc:creator>PJ22045_1R8T_release_Rex_rev0.1</dc:creator>
  <cp:lastModifiedBy>Un-named</cp:lastModifiedBy>
  <cp:revision>1</cp:revision>
  <dcterms:created xsi:type="dcterms:W3CDTF">2026-10-20T10:55:16.352Z</dcterms:created>
  <dcterms:modified xsi:type="dcterms:W3CDTF">2026-10-20T10:55:16.352Z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