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RFSoC_TX vs RFSoC_RX — Release 差異比較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比較對象：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PJ22045_1R8T_release_Rex_v0.1.zip</w:t>
      </w:r>
      <w:r>
        <w:rPr>
          <w:rFonts w:ascii="Calibri" w:cs="Calibri" w:eastAsia="Microsoft JhengHei" w:hAnsi="Calibri"/>
        </w:rPr>
        <w:t xml:space="preserve"> 內的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RFSoC_RX/</w:t>
      </w:r>
      <w:r>
        <w:rPr>
          <w:rFonts w:ascii="Calibri" w:cs="Calibri" w:eastAsia="Microsoft JhengHei" w:hAnsi="Calibri"/>
        </w:rPr>
        <w:t xml:space="preserve">（20261015_v003_Rex_PL_PS）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比較方式：解壓後逐檔 diff；專案名稱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</w:t>
      </w:r>
      <w:r>
        <w:rPr>
          <w:rFonts w:ascii="Calibri" w:cs="Calibri" w:eastAsia="Microsoft JhengHei" w:hAnsi="Calibri"/>
        </w:rPr>
        <w:t xml:space="preserve"> 統一替換成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PRJ</w:t>
      </w:r>
      <w:r>
        <w:rPr>
          <w:rFonts w:ascii="Calibri" w:cs="Calibri" w:eastAsia="Microsoft JhengHei" w:hAnsi="Calibri"/>
        </w:rPr>
        <w:t xml:space="preserve">、移除 xci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checksum</w:t>
      </w:r>
      <w:r>
        <w:rPr>
          <w:rFonts w:ascii="Calibri" w:cs="Calibri" w:eastAsia="Microsoft JhengHei" w:hAnsi="Calibri"/>
        </w:rPr>
        <w:t xml:space="preserve"> 行，避免只因專案名稱不同而產生的雜訊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附件：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RFSoC_TX_vs_RFSoC_RX_key.diff</w:t>
      </w:r>
      <w:r>
        <w:rPr>
          <w:rFonts w:ascii="Calibri" w:cs="Calibri" w:eastAsia="Microsoft JhengHei" w:hAnsi="Calibri"/>
        </w:rPr>
        <w:t xml:space="preserve">：重點檔案的 unified diff（約 300 行，建議先看）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RFSoC_TX_vs_RFSoC_RX_full.diff</w:t>
      </w:r>
      <w:r>
        <w:rPr>
          <w:rFonts w:ascii="Calibri" w:cs="Calibri" w:eastAsia="Microsoft JhengHei" w:hAnsi="Calibri"/>
        </w:rPr>
        <w:t xml:space="preserve">：PL_source + PS_source 完整 unified diff（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diff -ruN</w:t>
      </w:r>
      <w:r>
        <w:rPr>
          <w:rFonts w:ascii="Calibri" w:cs="Calibri" w:eastAsia="Microsoft JhengHei" w:hAnsi="Calibri"/>
        </w:rPr>
        <w:t xml:space="preserve">，約 12 萬行；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</w:t>
      </w:r>
      <w:r>
        <w:rPr>
          <w:rFonts w:ascii="Calibri" w:cs="Calibri" w:eastAsia="Microsoft JhengHei" w:hAnsi="Calibri"/>
        </w:rPr>
        <w:t xml:space="preserve"> = TX、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+</w:t>
      </w:r>
      <w:r>
        <w:rPr>
          <w:rFonts w:ascii="Calibri" w:cs="Calibri" w:eastAsia="Microsoft JhengHei" w:hAnsi="Calibri"/>
        </w:rPr>
        <w:t xml:space="preserve"> = RX）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RFSoC_TX_vs_RFSoC_RX_filelist.txt</w:t>
      </w:r>
      <w:r>
        <w:rPr>
          <w:rFonts w:ascii="Calibri" w:cs="Calibri" w:eastAsia="Microsoft JhengHei" w:hAnsi="Calibri"/>
        </w:rPr>
        <w:t xml:space="preserve">：逐檔狀態清單（ONLY_TX / ONLY_RX / MODIFIED + 差異行數）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總覽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Block Design（design_1.bd）差異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">
            <w:r>
              <w:t xml:space="preserve">2.1 共用 cell（21 個）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">
            <w:r>
              <w:t xml:space="preserve">2.2 只在 RFSoC_TX 的 cell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">
            <w:r>
              <w:t xml:space="preserve">2.3 只在 RFSoC_RX 的 cell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">
            <w:r>
              <w:t xml:space="preserve">2.4 RFDC AXIS 連接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3. Address Map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4. 原始檔 / 約束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9">
            <w:r>
              <w:t xml:space="preserve">5. 資源使用（由 XSA availableResources 推算，ZU47DR 總量 LUT 425,280 / FF 850,560 / BRAM 1,080 / DSP 4,272）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0">
            <w:r>
              <w:t xml:space="preserve">6. 需要注意的地方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總覽</w:t>
      </w:r>
      <w:bookmarkEnd w:id="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7"/>
        <w:gridCol w:w="5995"/>
        <w:gridCol w:w="5996"/>
      </w:tblGrid>
      <w:tr>
        <w:trPr>
          <w:tblHeader/>
        </w:trPr>
        <w:tc>
          <w:tcPr>
            <w:tcW w:type="dxa" w:w="2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RFSoC_TX（z2，接收 Aurora → DAC）</w:t>
            </w:r>
          </w:p>
        </w:tc>
        <w:tc>
          <w:tcPr>
            <w:tcW w:type="dxa" w:w="5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RFSoC_RX（z1，ADC → Aurora）</w:t>
            </w:r>
          </w:p>
        </w:tc>
      </w:tr>
      <w:tr>
        <w:trPr>
          <w:tblHeader w:val="off"/>
        </w:trPr>
        <w:tc>
          <w:tcPr>
            <w:tcW w:type="dxa" w:w="2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系統角色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從 VU13P 收 8 條 Aurora，每條經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驅動一個 DAC</w:t>
            </w:r>
          </w:p>
        </w:tc>
        <w:tc>
          <w:tcPr>
            <w:tcW w:type="dxa" w:w="5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00 經 packetizer 走 X0Y1 core1 Aurora 送 VU13P；其餘 7 個 ADC 直接回送同編號 DAC</w:t>
            </w:r>
          </w:p>
        </w:tc>
      </w:tr>
      <w:tr>
        <w:trPr>
          <w:tblHeader w:val="off"/>
        </w:trPr>
        <w:tc>
          <w:tcPr>
            <w:tcW w:type="dxa" w:w="2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Part / Vivado / top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xczu47dr-ffvg1517-2-i / 2025.2 / design_1_wrapper</w:t>
            </w:r>
          </w:p>
        </w:tc>
        <w:tc>
          <w:tcPr>
            <w:tcW w:type="dxa" w:w="5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相同</w:t>
            </w:r>
          </w:p>
        </w:tc>
      </w:tr>
      <w:tr>
        <w:trPr>
          <w:tblHeader w:val="off"/>
        </w:trPr>
        <w:tc>
          <w:tcPr>
            <w:tcW w:type="dxa" w:w="2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頂層 port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49 個</w:t>
            </w:r>
          </w:p>
        </w:tc>
        <w:tc>
          <w:tcPr>
            <w:tcW w:type="dxa" w:w="5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完全相同</w:t>
            </w:r>
          </w:p>
        </w:tc>
      </w:tr>
      <w:tr>
        <w:trPr>
          <w:tblHeader w:val="off"/>
        </w:trPr>
        <w:tc>
          <w:tcPr>
            <w:tcW w:type="dxa" w:w="2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BD cell 數（design_1）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87</w:t>
            </w:r>
          </w:p>
        </w:tc>
        <w:tc>
          <w:tcPr>
            <w:tcW w:type="dxa" w:w="5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</w:tr>
      <w:tr>
        <w:trPr>
          <w:tblHeader w:val="off"/>
        </w:trPr>
        <w:tc>
          <w:tcPr>
            <w:tcW w:type="dxa" w:w="2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Rex 修改幅度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大（8 通道 Calibration / Gain Control、reg map、PS app）</w:t>
            </w:r>
          </w:p>
        </w:tc>
        <w:tc>
          <w:tcPr>
            <w:tcW w:type="dxa" w:w="5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小（只改 NCO、補 onebit_cdc_fifo、重建 wrapper）</w:t>
            </w:r>
          </w:p>
        </w:tc>
      </w:tr>
      <w:tr>
        <w:trPr>
          <w:tblHeader w:val="off"/>
        </w:trPr>
        <w:tc>
          <w:tcPr>
            <w:tcW w:type="dxa" w:w="2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PS_source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main.c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sources/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（7 檔）</w:t>
            </w:r>
          </w:p>
        </w:tc>
        <w:tc>
          <w:tcPr>
            <w:tcW w:type="dxa" w:w="5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空</w:t>
            </w:r>
          </w:p>
        </w:tc>
      </w:tr>
      <w:tr>
        <w:trPr>
          <w:tblHeader w:val="off"/>
        </w:trPr>
        <w:tc>
          <w:tcPr>
            <w:tcW w:type="dxa" w:w="2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XSA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RFSoC_TX_01.xsa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（11.6 MB）</w:t>
            </w:r>
          </w:p>
        </w:tc>
        <w:tc>
          <w:tcPr>
            <w:tcW w:type="dxa" w:w="5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RFSoC_RX.xsa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（3.9 MB）</w:t>
            </w:r>
          </w:p>
        </w:tc>
      </w:tr>
      <w:tr>
        <w:trPr>
          <w:tblHeader w:val="off"/>
        </w:trPr>
        <w:tc>
          <w:tcPr>
            <w:tcW w:type="dxa" w:w="2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Bitstream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2026/10/15 12:09，md5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38374e8b…</w:t>
            </w:r>
          </w:p>
        </w:tc>
        <w:tc>
          <w:tcPr>
            <w:tcW w:type="dxa" w:w="5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2026/10/15 09:23，md5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34da87be…</w:t>
            </w:r>
          </w:p>
        </w:tc>
      </w:tr>
      <w:tr>
        <w:trPr>
          <w:tblHeader w:val="off"/>
        </w:trPr>
        <w:tc>
          <w:tcPr>
            <w:tcW w:type="dxa" w:w="2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LTX debug core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32 個（ILA / VIO）</w:t>
            </w:r>
          </w:p>
        </w:tc>
        <w:tc>
          <w:tcPr>
            <w:tcW w:type="dxa" w:w="5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 個</w:t>
            </w:r>
          </w:p>
        </w:tc>
      </w:tr>
      <w:tr>
        <w:trPr>
          <w:tblHeader w:val="off"/>
        </w:trPr>
        <w:tc>
          <w:tcPr>
            <w:tcW w:type="dxa" w:w="2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ip_repo</w:t>
            </w:r>
          </w:p>
        </w:tc>
        <w:tc>
          <w:tcPr>
            <w:tcW w:type="dxa" w:w="5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509 檔</w:t>
            </w:r>
          </w:p>
        </w:tc>
        <w:tc>
          <w:tcPr>
            <w:tcW w:type="dxa" w:w="5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與 TX 完全相同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檔案層級統計（PL_source + PS_source，不含 ip_repo）：相同 155 檔、只在 TX 135 檔、只在 RX 19 檔、內容不同 20 檔。</w:t>
      </w: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Block Design（design_1.bd）差異</w:t>
      </w:r>
      <w:bookmarkEnd w:id="2"/>
    </w:p>
    <w:p>
      <w:pPr>
        <w:pStyle w:val="Heading2"/>
      </w:pPr>
      <w:bookmarkStart w:name="_Toc3" w:id="3"/>
      <w:r>
        <w:rPr>
          <w:rFonts w:ascii="Calibri" w:cs="Calibri" w:eastAsia="Microsoft JhengHei" w:hAnsi="Calibri"/>
        </w:rPr>
        <w:t xml:space="preserve">2.1 共用 cell（21 個）</w:t>
      </w:r>
      <w:bookmarkEnd w:id="3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DMA_Ctrl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aurora_gty_47drto13p_0</w:t>
      </w:r>
      <w:r>
        <w:rPr>
          <w:rFonts w:ascii="Calibri" w:cs="Calibri" w:eastAsia="Microsoft JhengHei" w:hAnsi="Calibri"/>
        </w:rPr>
        <w:t xml:space="preserve">（container，子 BD 內容相同）、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axi_gpio_arstn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axi_gpio_pma_rst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axi_intc_0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dac_rst1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pl_sysref_int_0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rst_ps8_0_96M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smartconnect_0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sync_pulse_to_level_1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timer_1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usp_rf_data_converter_1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util_ds_buf_0~3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xpm_cdc_gen_0/1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zynq_ultra_ps_e_0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共用 cell 中參數不同的只有：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1"/>
        <w:gridCol w:w="4452"/>
        <w:gridCol w:w="2502"/>
        <w:gridCol w:w="4533"/>
      </w:tblGrid>
      <w:tr>
        <w:trPr>
          <w:tblHeader/>
        </w:trPr>
        <w:tc>
          <w:tcPr>
            <w:tcW w:type="dxa" w:w="3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Cell</w:t>
            </w:r>
          </w:p>
        </w:tc>
        <w:tc>
          <w:tcPr>
            <w:tcW w:type="dxa" w:w="4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參數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TX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RX</w:t>
            </w:r>
          </w:p>
        </w:tc>
      </w:tr>
      <w:tr>
        <w:trPr>
          <w:tblHeader w:val="off"/>
        </w:trPr>
        <w:tc>
          <w:tcPr>
            <w:tcW w:type="dxa" w:w="3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smartconnect_0</w:t>
            </w:r>
          </w:p>
        </w:tc>
        <w:tc>
          <w:tcPr>
            <w:tcW w:type="dxa" w:w="4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NUM_MI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23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3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usp_rf_data_converter_1</w:t>
            </w:r>
          </w:p>
        </w:tc>
        <w:tc>
          <w:tcPr>
            <w:tcW w:type="dxa" w:w="4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ADC0~3_Outclk_Freq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240 MHz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</w:tr>
      <w:tr>
        <w:trPr>
          <w:tblHeader w:val="off"/>
        </w:trPr>
        <w:tc>
          <w:tcPr>
            <w:tcW w:type="dxa" w:w="3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usp_rf_data_converter_1</w:t>
            </w:r>
          </w:p>
        </w:tc>
        <w:tc>
          <w:tcPr>
            <w:tcW w:type="dxa" w:w="4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DAC_Mode30/32、DAC_Decoder_Mode30/32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0（user 設定）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0（default）— 值相同，只差 value_src</w:t>
            </w:r>
          </w:p>
        </w:tc>
      </w:tr>
    </w:tbl>
    <w:p>
      <w:pPr>
        <w:spacing w:after="80"/>
      </w:pP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RFDC 其餘設定（取樣率 3.84 GSPS、Fabric 256 MHz、NCO ADC 1.04 / DAC −1.04 GHz、MTS 等）兩邊一致，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docs/tools/rfdc_params_TX/RX.txt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比對結果也只差 ADC Outclk。</w:t>
      </w:r>
    </w:p>
    <w:p>
      <w:pPr>
        <w:pStyle w:val="Heading2"/>
      </w:pPr>
      <w:bookmarkStart w:name="_Toc4" w:id="4"/>
      <w:r>
        <w:rPr>
          <w:rFonts w:ascii="Calibri" w:cs="Calibri" w:eastAsia="Microsoft JhengHei" w:hAnsi="Calibri"/>
        </w:rPr>
        <w:t xml:space="preserve">2.2 只在 RFSoC_TX 的 cell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8"/>
        <w:gridCol w:w="6314"/>
        <w:gridCol w:w="6316"/>
      </w:tblGrid>
      <w:tr>
        <w:trPr>
          <w:tblHeader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群組</w:t>
            </w:r>
          </w:p>
        </w:tc>
        <w:tc>
          <w:tcPr>
            <w:tcW w:type="dxa" w:w="6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Cell</w:t>
            </w:r>
          </w:p>
        </w:tc>
        <w:tc>
          <w:tcPr>
            <w:tcW w:type="dxa" w:w="6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通道處理</w:t>
            </w:r>
          </w:p>
        </w:tc>
        <w:tc>
          <w:tcPr>
            <w:tcW w:type="dxa" w:w="6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cal_plus_gain_control_ch1~8</w:t>
            </w:r>
          </w:p>
        </w:tc>
        <w:tc>
          <w:tcPr>
            <w:tcW w:type="dxa" w:w="6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BD container（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cal_plus_gain_control.bd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），Calibration / Gain Control / Signal Source Mux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合併</w:t>
            </w:r>
          </w:p>
        </w:tc>
        <w:tc>
          <w:tcPr>
            <w:tcW w:type="dxa" w:w="6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rfdc_iq_combine_ch1~8</w:t>
            </w:r>
          </w:p>
        </w:tc>
        <w:tc>
          <w:tcPr>
            <w:tcW w:type="dxa" w:w="6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，ADC m_xx → 通道 in_1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接收鏈</w:t>
            </w:r>
          </w:p>
        </w:tc>
        <w:tc>
          <w:tcPr>
            <w:tcW w:type="dxa" w:w="6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hier_rx_x0y1~4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（各含 data_delay ×2、axis_data_fifo ×2、data_aligner ×2、system_ila ×2）</w:t>
            </w:r>
          </w:p>
        </w:tc>
        <w:tc>
          <w:tcPr>
            <w:tcW w:type="dxa" w:w="6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→ 通道 in_0</w:t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暫存器</w:t>
            </w:r>
          </w:p>
        </w:tc>
        <w:tc>
          <w:tcPr>
            <w:tcW w:type="dxa" w:w="6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system_reg_map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axi_delay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（axi_gpio）</w:t>
            </w:r>
          </w:p>
        </w:tc>
        <w:tc>
          <w:tcPr>
            <w:tcW w:type="dxa" w:w="6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</w:t>
            </w:r>
          </w:p>
        </w:tc>
        <w:tc>
          <w:tcPr>
            <w:tcW w:type="dxa" w:w="6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system_ila_0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vio_ext_inputs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（32 probe，暫時的外部輸入）</w:t>
            </w:r>
          </w:p>
        </w:tc>
        <w:tc>
          <w:tcPr>
            <w:tcW w:type="dxa" w:w="6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bookmarkStart w:name="_Toc5" w:id="5"/>
      <w:r>
        <w:rPr>
          <w:rFonts w:ascii="Calibri" w:cs="Calibri" w:eastAsia="Microsoft JhengHei" w:hAnsi="Calibri"/>
        </w:rPr>
        <w:t xml:space="preserve">2.3 只在 RFSoC_RX 的 cell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13"/>
        <w:gridCol w:w="8125"/>
      </w:tblGrid>
      <w:tr>
        <w:trPr>
          <w:tblHeader/>
        </w:trPr>
        <w:tc>
          <w:tcPr>
            <w:tcW w:type="dxa" w:w="6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Cell</w:t>
            </w:r>
          </w:p>
        </w:tc>
        <w:tc>
          <w:tcPr>
            <w:tcW w:type="dxa" w:w="8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6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axi_stream_combininp_adc00/02/10/12/20/22/30/32</w:t>
            </w:r>
          </w:p>
        </w:tc>
        <w:tc>
          <w:tcPr>
            <w:tcW w:type="dxa" w:w="8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，ADC → DAC 回送（adc00 → Aurora）</w:t>
            </w:r>
          </w:p>
        </w:tc>
      </w:tr>
      <w:tr>
        <w:trPr>
          <w:tblHeader w:val="off"/>
        </w:trPr>
        <w:tc>
          <w:tcPr>
            <w:tcW w:type="dxa" w:w="6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axis_packetizer_0</w:t>
            </w:r>
          </w:p>
        </w:tc>
        <w:tc>
          <w:tcPr>
            <w:tcW w:type="dxa" w:w="8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00 打包後送 Aurora X0Y1 core1</w:t>
            </w:r>
          </w:p>
        </w:tc>
      </w:tr>
      <w:tr>
        <w:trPr>
          <w:tblHeader w:val="off"/>
        </w:trPr>
        <w:tc>
          <w:tcPr>
            <w:tcW w:type="dxa" w:w="6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system_ila_1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vio_data_delay</w:t>
            </w:r>
          </w:p>
        </w:tc>
        <w:tc>
          <w:tcPr>
            <w:tcW w:type="dxa" w:w="8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</w:t>
            </w:r>
          </w:p>
        </w:tc>
      </w:tr>
      <w:tr>
        <w:trPr>
          <w:tblHeader w:val="off"/>
        </w:trPr>
        <w:tc>
          <w:tcPr>
            <w:tcW w:type="dxa" w:w="6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xlconstant_0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ilconcat_1</w:t>
            </w:r>
          </w:p>
        </w:tc>
        <w:tc>
          <w:tcPr>
            <w:tcW w:type="dxa" w:w="8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常數 / concat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6" w:id="6"/>
      <w:r>
        <w:rPr>
          <w:rFonts w:ascii="Calibri" w:cs="Calibri" w:eastAsia="Microsoft JhengHei" w:hAnsi="Calibri"/>
        </w:rPr>
        <w:t xml:space="preserve">2.4 RFDC AXIS 連接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93"/>
        <w:gridCol w:w="5052"/>
        <w:gridCol w:w="6293"/>
      </w:tblGrid>
      <w:tr>
        <w:trPr>
          <w:tblHeader/>
        </w:trPr>
        <w:tc>
          <w:tcPr>
            <w:tcW w:type="dxa" w:w="3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RFDC port</w:t>
            </w:r>
          </w:p>
        </w:tc>
        <w:tc>
          <w:tcPr>
            <w:tcW w:type="dxa" w:w="5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TX 接到</w:t>
            </w:r>
          </w:p>
        </w:tc>
        <w:tc>
          <w:tcPr>
            <w:tcW w:type="dxa" w:w="6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RX 接到</w:t>
            </w:r>
          </w:p>
        </w:tc>
      </w:tr>
      <w:tr>
        <w:trPr>
          <w:tblHeader w:val="off"/>
        </w:trPr>
        <w:tc>
          <w:tcPr>
            <w:tcW w:type="dxa" w:w="3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m00/m01</w:t>
            </w:r>
          </w:p>
        </w:tc>
        <w:tc>
          <w:tcPr>
            <w:tcW w:type="dxa" w:w="5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rfdc_iq_combine_ch1</w:t>
            </w:r>
          </w:p>
        </w:tc>
        <w:tc>
          <w:tcPr>
            <w:tcW w:type="dxa" w:w="6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axi_stream_combininp_adc00 → packetizer → Aurora</w:t>
            </w:r>
          </w:p>
        </w:tc>
      </w:tr>
      <w:tr>
        <w:trPr>
          <w:tblHeader w:val="off"/>
        </w:trPr>
        <w:tc>
          <w:tcPr>
            <w:tcW w:type="dxa" w:w="3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m02/03 … m32/33</w:t>
            </w:r>
          </w:p>
        </w:tc>
        <w:tc>
          <w:tcPr>
            <w:tcW w:type="dxa" w:w="5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rfdc_iq_combine_ch2~8</w:t>
            </w:r>
          </w:p>
        </w:tc>
        <w:tc>
          <w:tcPr>
            <w:tcW w:type="dxa" w:w="6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axi_stream_combininp_adc02~32</w:t>
            </w:r>
          </w:p>
        </w:tc>
      </w:tr>
      <w:tr>
        <w:trPr>
          <w:tblHeader w:val="off"/>
        </w:trPr>
        <w:tc>
          <w:tcPr>
            <w:tcW w:type="dxa" w:w="3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s00</w:t>
            </w:r>
          </w:p>
        </w:tc>
        <w:tc>
          <w:tcPr>
            <w:tcW w:type="dxa" w:w="5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cal_plus_gain_control_ch1</w:t>
            </w:r>
          </w:p>
        </w:tc>
        <w:tc>
          <w:tcPr>
            <w:tcW w:type="dxa" w:w="6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未接</w:t>
            </w:r>
          </w:p>
        </w:tc>
      </w:tr>
      <w:tr>
        <w:trPr>
          <w:tblHeader w:val="off"/>
        </w:trPr>
        <w:tc>
          <w:tcPr>
            <w:tcW w:type="dxa" w:w="3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s02 … s32</w:t>
            </w:r>
          </w:p>
        </w:tc>
        <w:tc>
          <w:tcPr>
            <w:tcW w:type="dxa" w:w="5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cal_plus_gain_control_ch2~8</w:t>
            </w:r>
          </w:p>
        </w:tc>
        <w:tc>
          <w:tcPr>
            <w:tcW w:type="dxa" w:w="6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axi_stream_combininp_adc02~32（ADC 直接回送）</w:t>
            </w:r>
          </w:p>
        </w:tc>
      </w:tr>
      <w:tr>
        <w:trPr>
          <w:tblHeader w:val="off"/>
        </w:trPr>
        <w:tc>
          <w:tcPr>
            <w:tcW w:type="dxa" w:w="3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clk_adc0~3（Outclk）</w:t>
            </w:r>
          </w:p>
        </w:tc>
        <w:tc>
          <w:tcPr>
            <w:tcW w:type="dxa" w:w="5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 → hier_mts + 各通道 adc_clk</w:t>
            </w:r>
          </w:p>
        </w:tc>
        <w:tc>
          <w:tcPr>
            <w:tcW w:type="dxa" w:w="6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 → 只有 clk_adc0 接 hier_mts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7" w:id="7"/>
      <w:r>
        <w:rPr>
          <w:rFonts w:ascii="Calibri" w:cs="Calibri" w:eastAsia="Microsoft JhengHei" w:hAnsi="Calibri"/>
        </w:rPr>
        <w:t xml:space="preserve">3. Address Map</w:t>
      </w:r>
      <w:bookmarkEnd w:id="7"/>
    </w:p>
    <w:p>
      <w:pPr>
        <w:spacing w:after="100"/>
      </w:pPr>
      <w:r>
        <w:rPr>
          <w:rFonts w:ascii="Calibri" w:cs="Calibri" w:eastAsia="Microsoft JhengHei" w:hAnsi="Calibri"/>
        </w:rPr>
        <w:t xml:space="preserve">前 5 段兩邊相同（DMA_Ctrl 0xA000_0000、axi_gpio_arstn 0xA001_0000、axi_gpio_pma_rst 0xA002_0000、axi_intc_0 0xA003_0000、RFDC 0xA004_0000 / 256K）。TX 另外多出：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15"/>
        <w:gridCol w:w="2225"/>
        <w:gridCol w:w="7298"/>
      </w:tblGrid>
      <w:tr>
        <w:trPr>
          <w:tblHeader/>
        </w:trPr>
        <w:tc>
          <w:tcPr>
            <w:tcW w:type="dxa" w:w="5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位址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大小</w:t>
            </w:r>
          </w:p>
        </w:tc>
        <w:tc>
          <w:tcPr>
            <w:tcW w:type="dxa" w:w="7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目標</w:t>
            </w:r>
          </w:p>
        </w:tc>
      </w:tr>
      <w:tr>
        <w:trPr>
          <w:tblHeader w:val="off"/>
        </w:trPr>
        <w:tc>
          <w:tcPr>
            <w:tcW w:type="dxa" w:w="5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0xA008_0000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64K</w:t>
            </w:r>
          </w:p>
        </w:tc>
        <w:tc>
          <w:tcPr>
            <w:tcW w:type="dxa" w:w="7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axi_delay</w:t>
            </w:r>
          </w:p>
        </w:tc>
      </w:tr>
      <w:tr>
        <w:trPr>
          <w:tblHeader w:val="off"/>
        </w:trPr>
        <w:tc>
          <w:tcPr>
            <w:tcW w:type="dxa" w:w="5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0xA009_0000 + 0x1000 × (N−1)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4K × 8</w:t>
            </w:r>
          </w:p>
        </w:tc>
        <w:tc>
          <w:tcPr>
            <w:tcW w:type="dxa" w:w="7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cal_plus_gain_control_chN / addressable_reg_map</w:t>
            </w:r>
          </w:p>
        </w:tc>
      </w:tr>
      <w:tr>
        <w:trPr>
          <w:tblHeader w:val="off"/>
        </w:trPr>
        <w:tc>
          <w:tcPr>
            <w:tcW w:type="dxa" w:w="5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0xA009_8000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4K</w:t>
            </w:r>
          </w:p>
        </w:tc>
        <w:tc>
          <w:tcPr>
            <w:tcW w:type="dxa" w:w="7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system_reg_map</w:t>
            </w:r>
          </w:p>
        </w:tc>
      </w:tr>
      <w:tr>
        <w:trPr>
          <w:tblHeader w:val="off"/>
        </w:trPr>
        <w:tc>
          <w:tcPr>
            <w:tcW w:type="dxa" w:w="5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0xA009_A000 + 0x2000 × (N−1)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8K × 8</w:t>
            </w:r>
          </w:p>
        </w:tc>
        <w:tc>
          <w:tcPr>
            <w:tcW w:type="dxa" w:w="7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cal_plus_gain_control_chN / gain BRAM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4. 原始檔 / 約束</w:t>
      </w:r>
      <w:bookmarkEnd w:id="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7053"/>
        <w:gridCol w:w="6386"/>
      </w:tblGrid>
      <w:tr>
        <w:trPr>
          <w:tblHeader/>
        </w:trPr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類別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只在 TX</w:t>
            </w:r>
          </w:p>
        </w:tc>
        <w:tc>
          <w:tcPr>
            <w:tcW w:type="dxa" w:w="6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只在 RX</w:t>
            </w:r>
          </w:p>
        </w:tc>
      </w:tr>
      <w:tr>
        <w:trPr>
          <w:tblHeader w:val="off"/>
        </w:trPr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new/cal_plus_gain_control/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44 檔（含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15 檔、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squareroot/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3 檔）；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imports/new/data_aligner.v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data_delay.v</w:t>
            </w:r>
          </w:p>
        </w:tc>
        <w:tc>
          <w:tcPr>
            <w:tcW w:type="dxa" w:w="6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imports/new/axis_packetizer.v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new/axi_stream_combininput.v</w:t>
            </w:r>
          </w:p>
        </w:tc>
      </w:tr>
      <w:tr>
        <w:trPr>
          <w:tblHeader w:val="off"/>
        </w:trPr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BD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cal_plus_gain_control.bd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其 IP</w:t>
            </w:r>
          </w:p>
        </w:tc>
        <w:tc>
          <w:tcPr>
            <w:tcW w:type="dxa" w:w="6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aurora_gty_47drto13p.bda</w:t>
            </w:r>
          </w:p>
        </w:tc>
      </w:tr>
      <w:tr>
        <w:trPr>
          <w:tblHeader w:val="off"/>
        </w:trPr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XDC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constrs_1/new/cal_plus_gain_control.xdc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（reg map → 資料時脈 false path）</w:t>
            </w:r>
          </w:p>
        </w:tc>
        <w:tc>
          <w:tcPr>
            <w:tcW w:type="dxa" w:w="6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xpr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File 項目 74、Run 752</w:t>
            </w:r>
          </w:p>
        </w:tc>
        <w:tc>
          <w:tcPr>
            <w:tcW w:type="dxa" w:w="6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File 項目 24、Run 254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內容不同但同名的檔案（20 個），實際有意義的只有：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9"/>
        <w:gridCol w:w="7419"/>
      </w:tblGrid>
      <w:tr>
        <w:trPr>
          <w:tblHeader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檔案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差異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design.xdc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只差一行註解（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ibert_47dr2To13p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vs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ibert_47dr1To13p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腳位相同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axi_stream_combininput.v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（TX 在 cal_plus_gain_control/、RX 在 new/）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版多了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assign m1_tdata = m_tdata; assign m1_tvalid = m_tvalid;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（第二組輸出）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design_1_sync_out_latch_0_1.xci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時脈 FREQ_HZ 240 MHz vs 30 MHz（跟著 ADC Outclk）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design_1_axi_stream_combininp_0_0.xci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cell_name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rfdc_iq_combine_ch1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vs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axi_stream_combininp_adc00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（同一個 IP 實例被改名）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design_1_smartconnect_0_1.xci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NUM_MI 23 vs 5（其餘 ~1700 行是 M06~M22 介面參數）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design_1_usp_rf_data_converter_1_1.xci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Outclk 240 vs 30 MHz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design_1.bd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.bda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ui/*.ui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上述 BD 結構差異的展開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container 下 ILA xci、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ui/*.ui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value_permission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等 metadata 與 GUI 座標，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功能相同</w:t>
            </w:r>
          </w:p>
        </w:tc>
      </w:tr>
      <w:tr>
        <w:trPr>
          <w:tblHeader w:val="off"/>
        </w:trPr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onebit_cdc_fifo.xci</w:t>
            </w:r>
          </w:p>
        </w:tc>
        <w:tc>
          <w:tcPr>
            <w:tcW w:type="dxa" w:w="7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只差 gen_directory 路徑（見 §6）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9" w:id="9"/>
      <w:r>
        <w:rPr>
          <w:rFonts w:ascii="Calibri" w:cs="Calibri" w:eastAsia="Microsoft JhengHei" w:hAnsi="Calibri"/>
        </w:rPr>
        <w:t xml:space="preserve">5. 資源使用（由 XSA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availableResources</w:t>
      </w:r>
      <w:r>
        <w:rPr>
          <w:rFonts w:ascii="Calibri" w:cs="Calibri" w:eastAsia="Microsoft JhengHei" w:hAnsi="Calibri"/>
        </w:rPr>
        <w:t xml:space="preserve"> 推算，ZU47DR 總量 LUT 425,280 / FF 850,560 / BRAM 1,080 / DSP 4,272）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5031"/>
        <w:gridCol w:w="5157"/>
      </w:tblGrid>
      <w:tr>
        <w:trPr>
          <w:tblHeader/>
        </w:trPr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RFSoC_TX</w:t>
            </w:r>
          </w:p>
        </w:tc>
        <w:tc>
          <w:tcPr>
            <w:tcW w:type="dxa" w:w="5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RFSoC_RX</w:t>
            </w:r>
          </w:p>
        </w:tc>
      </w:tr>
      <w:tr>
        <w:trPr>
          <w:tblHeader w:val="off"/>
        </w:trPr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LUT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≈ 213,477（50.2%）</w:t>
            </w:r>
          </w:p>
        </w:tc>
        <w:tc>
          <w:tcPr>
            <w:tcW w:type="dxa" w:w="5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≈ 62,320（14.7%）</w:t>
            </w:r>
          </w:p>
        </w:tc>
      </w:tr>
      <w:tr>
        <w:trPr>
          <w:tblHeader w:val="off"/>
        </w:trPr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FF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≈ 343,806（40.4%）</w:t>
            </w:r>
          </w:p>
        </w:tc>
        <w:tc>
          <w:tcPr>
            <w:tcW w:type="dxa" w:w="5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≈ 85,553（10.1%）</w:t>
            </w:r>
          </w:p>
        </w:tc>
      </w:tr>
      <w:tr>
        <w:trPr>
          <w:tblHeader w:val="off"/>
        </w:trPr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BRAM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≈ 566（52.4%）</w:t>
            </w:r>
          </w:p>
        </w:tc>
        <w:tc>
          <w:tcPr>
            <w:tcW w:type="dxa" w:w="5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≈ 224（20.7%）</w:t>
            </w:r>
          </w:p>
        </w:tc>
      </w:tr>
      <w:tr>
        <w:trPr>
          <w:tblHeader w:val="off"/>
        </w:trPr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DSP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≈ 2,904（68.0%）</w:t>
            </w:r>
          </w:p>
        </w:tc>
        <w:tc>
          <w:tcPr>
            <w:tcW w:type="dxa" w:w="5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Timing（Design Notes）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WNS 0.000 / WHS +0.010 ns</w:t>
            </w:r>
          </w:p>
        </w:tc>
        <w:tc>
          <w:tcPr>
            <w:tcW w:type="dxa" w:w="5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WNS +0.063 / WHS +0.010 ns</w:t>
            </w:r>
          </w:p>
        </w:tc>
      </w:tr>
    </w:tbl>
    <w:p>
      <w:pPr>
        <w:spacing w:after="80"/>
      </w:pP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這是由 XSA 剩餘資源反推的數字，正式數字請以 impl utilization report 為準。PS 設定（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psu_init.c/tcl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）兩邊完全相同。</w:t>
      </w:r>
    </w:p>
    <w:p>
      <w:pPr>
        <w:pStyle w:val="Heading1"/>
      </w:pPr>
      <w:bookmarkStart w:name="_Toc10" w:id="10"/>
      <w:r>
        <w:rPr>
          <w:rFonts w:ascii="Calibri" w:cs="Calibri" w:eastAsia="Microsoft JhengHei" w:hAnsi="Calibri"/>
        </w:rPr>
        <w:t xml:space="preserve">6. 需要注意的地方</w:t>
      </w:r>
      <w:bookmarkEnd w:id="10"/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TX PS_source 不完整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main.c</w:t>
      </w:r>
      <w:r>
        <w:rPr>
          <w:rFonts w:ascii="Calibri" w:cs="Calibri" w:eastAsia="Microsoft JhengHei" w:hAnsi="Calibri"/>
        </w:rPr>
        <w:t xml:space="preserve"> include 了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rfdc.h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gpio.h</w:t>
      </w:r>
      <w:r>
        <w:rPr>
          <w:rFonts w:ascii="Calibri" w:cs="Calibri" w:eastAsia="Microsoft JhengHei" w:hAnsi="Calibri"/>
        </w:rPr>
        <w:t xml:space="preserve">，並呼叫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rfdc_dev_init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gpio_emio_init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rfdc_mts_exec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rfdc_reset_dc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gpio_handshake</w:t>
      </w:r>
      <w:r>
        <w:rPr>
          <w:rFonts w:ascii="Calibri" w:cs="Calibri" w:eastAsia="Microsoft JhengHei" w:hAnsi="Calibri"/>
        </w:rPr>
        <w:t xml:space="preserve">，但 release 中沒有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rfdc.c/h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gpio.c/h</w:t>
      </w:r>
      <w:r>
        <w:rPr>
          <w:rFonts w:ascii="Calibri" w:cs="Calibri" w:eastAsia="Microsoft JhengHei" w:hAnsi="Calibri"/>
        </w:rPr>
        <w:t xml:space="preserve">，只靠 release 內容無法重新編譯 PS app。建議補進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PS_source/sources/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RX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onebit_cdc_fifo.xci</w:t>
      </w:r>
      <w:r>
        <w:rPr>
          <w:rFonts w:ascii="Calibri" w:cs="Calibri" w:eastAsia="Microsoft JhengHei" w:hAnsi="Calibri"/>
          <w:b/>
          <w:bCs/>
        </w:rPr>
        <w:t xml:space="preserve"> 的 gen_directory 指向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../../../../RFSoC_TX.gen/...</w:t>
      </w:r>
      <w:r>
        <w:rPr>
          <w:rFonts w:ascii="Calibri" w:cs="Calibri" w:eastAsia="Microsoft JhengHei" w:hAnsi="Calibri"/>
        </w:rPr>
        <w:t xml:space="preserve">（從 TX 直接複製過來，沒改路徑）。Vivado 通常會重新產生，但在乾淨環境開 RX 專案時可能出現 IP 需要 regenerate / 找不到 output product 的警告，建議在 RX 專案內 reset + regenerate 後重新存檔。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ADC Outclk 不一致</w:t>
      </w:r>
      <w:r>
        <w:rPr>
          <w:rFonts w:ascii="Calibri" w:cs="Calibri" w:eastAsia="Microsoft JhengHei" w:hAnsi="Calibri"/>
        </w:rPr>
        <w:t xml:space="preserve">：TX 240 MHz、RX 30 MHz（RX 維持同事原設定）。兩邊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hier_mts/clk</w:t>
      </w:r>
      <w:r>
        <w:rPr>
          <w:rFonts w:ascii="Calibri" w:cs="Calibri" w:eastAsia="Microsoft JhengHei" w:hAnsi="Calibri"/>
        </w:rPr>
        <w:t xml:space="preserve"> 都吃 clk_adc0，Design Notes 已列「ADC Outclk 改 240 MHz 對 hier_mts 的影響」待確認。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RX 沒有 PS 程式</w:t>
      </w:r>
      <w:r>
        <w:rPr>
          <w:rFonts w:ascii="Calibri" w:cs="Calibri" w:eastAsia="Microsoft JhengHei" w:hAnsi="Calibri"/>
        </w:rPr>
        <w:t xml:space="preserve">，RFDC / MTS 開機依同事原流程；NCO 已改成 1.04 / −1.04 GHz，不可與舊版 z1（0.84 GHz）混用。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TX timing 餘裕 0</w:t>
      </w:r>
      <w:r>
        <w:rPr>
          <w:rFonts w:ascii="Calibri" w:cs="Calibri" w:eastAsia="Microsoft JhengHei" w:hAnsi="Calibri"/>
        </w:rPr>
        <w:t xml:space="preserve">（WNS 0.000 ns），RX 有 +0.063 ns。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兩邊 bitstream 檔名與 XSA 內的 bit 名稱不同（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RFSoC_TX.bit</w:t>
      </w:r>
      <w:r>
        <w:rPr>
          <w:rFonts w:ascii="Calibri" w:cs="Calibri" w:eastAsia="Microsoft JhengHei" w:hAnsi="Calibri"/>
        </w:rPr>
        <w:t xml:space="preserve"> vs XSA 內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RFSoC_TX_01.bit</w:t>
      </w:r>
      <w:r>
        <w:rPr>
          <w:rFonts w:ascii="Calibri" w:cs="Calibri" w:eastAsia="Microsoft JhengHei" w:hAnsi="Calibri"/>
        </w:rPr>
        <w:t xml:space="preserve">；RX 同樣），但 md5 一致，是同一份 bitstream。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RFSoC_TX vs RFSoC_RX — Release 差異比較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RFSoC_TX vs RFSoC_RX — Release 差異比較</dc:title>
  <dc:creator>PJ22045_1R8T_release_Rex_rev0.1</dc:creator>
  <cp:lastModifiedBy>Un-named</cp:lastModifiedBy>
  <cp:revision>1</cp:revision>
  <dcterms:created xsi:type="dcterms:W3CDTF">2026-10-20T10:55:16.484Z</dcterms:created>
  <dcterms:modified xsi:type="dcterms:W3CDTF">2026-10-20T10:55:16.484Z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