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93309" w14:textId="618D228A" w:rsidR="00C15EB0" w:rsidRDefault="00B514FB">
      <w:pPr>
        <w:rPr>
          <w:rFonts w:ascii="Times New Roman" w:hAnsi="Times New Roman" w:cs="Times New Roman"/>
        </w:rPr>
      </w:pPr>
      <w:r w:rsidRPr="00B514FB">
        <w:rPr>
          <w:rFonts w:ascii="Times New Roman" w:hAnsi="Times New Roman" w:cs="Times New Roman"/>
        </w:rPr>
        <w:t>Vanyel Hammons-Nettles</w:t>
      </w:r>
    </w:p>
    <w:p w14:paraId="19C3CE94" w14:textId="46A42C12" w:rsidR="00B514FB" w:rsidRDefault="00B514FB">
      <w:pPr>
        <w:rPr>
          <w:rFonts w:ascii="Times New Roman" w:hAnsi="Times New Roman" w:cs="Times New Roman"/>
        </w:rPr>
      </w:pPr>
      <w:r>
        <w:rPr>
          <w:rFonts w:ascii="Times New Roman" w:hAnsi="Times New Roman" w:cs="Times New Roman"/>
        </w:rPr>
        <w:t>CS499</w:t>
      </w:r>
    </w:p>
    <w:p w14:paraId="3E226074" w14:textId="192FCDF9" w:rsidR="00B514FB" w:rsidRDefault="00332BF4">
      <w:pPr>
        <w:rPr>
          <w:rFonts w:ascii="Times New Roman" w:hAnsi="Times New Roman" w:cs="Times New Roman"/>
        </w:rPr>
      </w:pPr>
      <w:r>
        <w:rPr>
          <w:rFonts w:ascii="Times New Roman" w:hAnsi="Times New Roman" w:cs="Times New Roman"/>
        </w:rPr>
        <w:t>10/</w:t>
      </w:r>
      <w:r w:rsidR="00BD610D">
        <w:rPr>
          <w:rFonts w:ascii="Times New Roman" w:hAnsi="Times New Roman" w:cs="Times New Roman"/>
        </w:rPr>
        <w:t>1</w:t>
      </w:r>
      <w:r w:rsidR="00B514FB">
        <w:rPr>
          <w:rFonts w:ascii="Times New Roman" w:hAnsi="Times New Roman" w:cs="Times New Roman"/>
        </w:rPr>
        <w:t>/2026</w:t>
      </w:r>
    </w:p>
    <w:p w14:paraId="69167F92" w14:textId="10669FA5" w:rsidR="00332BF4" w:rsidRDefault="00006C62" w:rsidP="00332BF4">
      <w:pPr>
        <w:jc w:val="center"/>
        <w:rPr>
          <w:rFonts w:ascii="Times New Roman" w:hAnsi="Times New Roman" w:cs="Times New Roman"/>
        </w:rPr>
      </w:pPr>
      <w:r>
        <w:rPr>
          <w:rFonts w:ascii="Times New Roman" w:hAnsi="Times New Roman" w:cs="Times New Roman"/>
        </w:rPr>
        <w:t>Milestone Four Narrative</w:t>
      </w:r>
    </w:p>
    <w:p w14:paraId="43063A82" w14:textId="16C549D2" w:rsidR="006D767B" w:rsidRPr="006D767B" w:rsidRDefault="006D767B" w:rsidP="006D767B">
      <w:pPr>
        <w:rPr>
          <w:rFonts w:ascii="Times New Roman" w:hAnsi="Times New Roman" w:cs="Times New Roman"/>
        </w:rPr>
      </w:pPr>
      <w:r w:rsidRPr="006D767B">
        <w:rPr>
          <w:rFonts w:ascii="Times New Roman" w:hAnsi="Times New Roman" w:cs="Times New Roman"/>
        </w:rPr>
        <w:t xml:space="preserve">The artifact I selected is </w:t>
      </w:r>
      <w:r w:rsidRPr="006D767B">
        <w:rPr>
          <w:rFonts w:ascii="Times New Roman" w:hAnsi="Times New Roman" w:cs="Times New Roman"/>
          <w:b/>
          <w:bCs/>
        </w:rPr>
        <w:t>EventTrackerApp</w:t>
      </w:r>
      <w:r w:rsidRPr="006D767B">
        <w:rPr>
          <w:rFonts w:ascii="Times New Roman" w:hAnsi="Times New Roman" w:cs="Times New Roman"/>
        </w:rPr>
        <w:t xml:space="preserve">, an Android mobile application originally created during </w:t>
      </w:r>
      <w:r w:rsidR="00761D37">
        <w:rPr>
          <w:rFonts w:ascii="Times New Roman" w:hAnsi="Times New Roman" w:cs="Times New Roman"/>
        </w:rPr>
        <w:t xml:space="preserve">CS360. </w:t>
      </w:r>
      <w:r w:rsidRPr="006D767B">
        <w:rPr>
          <w:rFonts w:ascii="Times New Roman" w:hAnsi="Times New Roman" w:cs="Times New Roman"/>
        </w:rPr>
        <w:t>The application allows users to create accounts, sign in, and manage personal events. Its core features include creating, viewing, updating, deleting, searching, filtering, and sorting events. The application also includes session management, input validation, and optional SMS-related functionality.</w:t>
      </w:r>
    </w:p>
    <w:p w14:paraId="60FF6843"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The original version used Android’s SQLiteOpenHelper and manually written SQL to manage users and events. Although that implementation demonstrated working knowledge of Android development and relational databases, it had several limitations. Passwords were stored in plaintext, schema upgrades could delete existing data, event records were not connected to users through enforced foreign keys, and database operations were not supported by automated migration tests. The application also lacked a category table and several event-management fields that would make the application more useful.</w:t>
      </w:r>
    </w:p>
    <w:p w14:paraId="37778A2D" w14:textId="5BEBCD56" w:rsidR="006D767B" w:rsidRPr="006D767B" w:rsidRDefault="006D767B" w:rsidP="006D767B">
      <w:pPr>
        <w:rPr>
          <w:rFonts w:ascii="Times New Roman" w:hAnsi="Times New Roman" w:cs="Times New Roman"/>
        </w:rPr>
      </w:pPr>
      <w:r w:rsidRPr="006D767B">
        <w:rPr>
          <w:rFonts w:ascii="Times New Roman" w:hAnsi="Times New Roman" w:cs="Times New Roman"/>
        </w:rPr>
        <w:t xml:space="preserve">For this milestone, I enhanced the artifact by replacing the original raw SQLite architecture with the Android </w:t>
      </w:r>
      <w:r w:rsidRPr="006D767B">
        <w:rPr>
          <w:rFonts w:ascii="Times New Roman" w:hAnsi="Times New Roman" w:cs="Times New Roman"/>
          <w:b/>
          <w:bCs/>
        </w:rPr>
        <w:t>Room persistence library</w:t>
      </w:r>
      <w:r w:rsidRPr="006D767B">
        <w:rPr>
          <w:rFonts w:ascii="Times New Roman" w:hAnsi="Times New Roman" w:cs="Times New Roman"/>
        </w:rPr>
        <w:t>. I introduced separate Room entities and data access objects for users, events, and categories. I also added relationships, constraints, indexes, user-scoped queries, secure password hashing, asynchronous database operations, and a data-preserving migration from database version 2 to version 3.</w:t>
      </w:r>
      <w:r w:rsidR="00746CC0">
        <w:rPr>
          <w:rFonts w:ascii="Times New Roman" w:hAnsi="Times New Roman" w:cs="Times New Roman"/>
        </w:rPr>
        <w:t xml:space="preserve"> </w:t>
      </w:r>
      <w:r w:rsidRPr="006D767B">
        <w:rPr>
          <w:rFonts w:ascii="Times New Roman" w:hAnsi="Times New Roman" w:cs="Times New Roman"/>
        </w:rPr>
        <w:t>The user interface was expanded to support event categories, priorities, recurrence settings, and completion status. These changes transformed the project from a basic database application into a more secure, maintainable, and professionally structured Android application.</w:t>
      </w:r>
    </w:p>
    <w:p w14:paraId="7FFCC07A"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Rationale for Including the Artifact</w:t>
      </w:r>
    </w:p>
    <w:p w14:paraId="1E710A40"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I selected EventTrackerApp for my ePortfolio because it demonstrates growth across several important areas of computer science, particularly software engineering, database design, security, testing, and mobile application development. The artifact was also a strong enhancement candidate because the original version worked but contained architectural and security weaknesses that could be addressed through a meaningful redesign.</w:t>
      </w:r>
    </w:p>
    <w:p w14:paraId="71A2EB86"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 xml:space="preserve">This project shows more than my ability to add features to an existing application. It demonstrates my ability to evaluate an existing software system, identify technical debt and security risks, and implement improvements without abandoning the application’s original purpose. Enhancing an existing system required a different type of problem solving than creating a new project from the beginning. I had to understand the existing code, determine which </w:t>
      </w:r>
      <w:r w:rsidRPr="006D767B">
        <w:rPr>
          <w:rFonts w:ascii="Times New Roman" w:hAnsi="Times New Roman" w:cs="Times New Roman"/>
        </w:rPr>
        <w:lastRenderedPageBreak/>
        <w:t>components could be retained, and replace tightly coupled database logic without disrupting the application’s main workflows.</w:t>
      </w:r>
    </w:p>
    <w:p w14:paraId="12326F51"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Database Design and Persistence</w:t>
      </w:r>
    </w:p>
    <w:p w14:paraId="33E51ED0"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One of the strongest components of this artifact is the transition from SQLiteOpenHelper to Room. The original application relied on manually managed SQL statements, cursor processing, and a database helper that combined schema creation, upgrades, and application operations. The enhanced version separates these responsibilities through:</w:t>
      </w:r>
    </w:p>
    <w:p w14:paraId="77DBE7BA" w14:textId="77777777" w:rsidR="006D767B" w:rsidRPr="006D767B" w:rsidRDefault="006D767B" w:rsidP="006D767B">
      <w:pPr>
        <w:numPr>
          <w:ilvl w:val="0"/>
          <w:numId w:val="1"/>
        </w:numPr>
        <w:rPr>
          <w:rFonts w:ascii="Times New Roman" w:hAnsi="Times New Roman" w:cs="Times New Roman"/>
        </w:rPr>
      </w:pPr>
      <w:r w:rsidRPr="006D767B">
        <w:rPr>
          <w:rFonts w:ascii="Times New Roman" w:hAnsi="Times New Roman" w:cs="Times New Roman"/>
        </w:rPr>
        <w:t>UserEntity, EventEntity, and CategoryEntity classes</w:t>
      </w:r>
    </w:p>
    <w:p w14:paraId="4A55C66D" w14:textId="77777777" w:rsidR="006D767B" w:rsidRPr="006D767B" w:rsidRDefault="006D767B" w:rsidP="006D767B">
      <w:pPr>
        <w:numPr>
          <w:ilvl w:val="0"/>
          <w:numId w:val="1"/>
        </w:numPr>
        <w:rPr>
          <w:rFonts w:ascii="Times New Roman" w:hAnsi="Times New Roman" w:cs="Times New Roman"/>
        </w:rPr>
      </w:pPr>
      <w:r w:rsidRPr="006D767B">
        <w:rPr>
          <w:rFonts w:ascii="Times New Roman" w:hAnsi="Times New Roman" w:cs="Times New Roman"/>
        </w:rPr>
        <w:t>Dedicated data access objects for each entity</w:t>
      </w:r>
    </w:p>
    <w:p w14:paraId="57AA272D" w14:textId="77777777" w:rsidR="006D767B" w:rsidRPr="006D767B" w:rsidRDefault="006D767B" w:rsidP="006D767B">
      <w:pPr>
        <w:numPr>
          <w:ilvl w:val="0"/>
          <w:numId w:val="1"/>
        </w:numPr>
        <w:rPr>
          <w:rFonts w:ascii="Times New Roman" w:hAnsi="Times New Roman" w:cs="Times New Roman"/>
        </w:rPr>
      </w:pPr>
      <w:r w:rsidRPr="006D767B">
        <w:rPr>
          <w:rFonts w:ascii="Times New Roman" w:hAnsi="Times New Roman" w:cs="Times New Roman"/>
        </w:rPr>
        <w:t>Repository classes that coordinate application and database logic</w:t>
      </w:r>
    </w:p>
    <w:p w14:paraId="35ADD28C" w14:textId="77777777" w:rsidR="006D767B" w:rsidRPr="006D767B" w:rsidRDefault="006D767B" w:rsidP="006D767B">
      <w:pPr>
        <w:numPr>
          <w:ilvl w:val="0"/>
          <w:numId w:val="1"/>
        </w:numPr>
        <w:rPr>
          <w:rFonts w:ascii="Times New Roman" w:hAnsi="Times New Roman" w:cs="Times New Roman"/>
        </w:rPr>
      </w:pPr>
      <w:r w:rsidRPr="006D767B">
        <w:rPr>
          <w:rFonts w:ascii="Times New Roman" w:hAnsi="Times New Roman" w:cs="Times New Roman"/>
        </w:rPr>
        <w:t>A centralized Room database class</w:t>
      </w:r>
    </w:p>
    <w:p w14:paraId="68731F98" w14:textId="77777777" w:rsidR="006D767B" w:rsidRPr="006D767B" w:rsidRDefault="006D767B" w:rsidP="006D767B">
      <w:pPr>
        <w:numPr>
          <w:ilvl w:val="0"/>
          <w:numId w:val="1"/>
        </w:numPr>
        <w:rPr>
          <w:rFonts w:ascii="Times New Roman" w:hAnsi="Times New Roman" w:cs="Times New Roman"/>
        </w:rPr>
      </w:pPr>
      <w:r w:rsidRPr="006D767B">
        <w:rPr>
          <w:rFonts w:ascii="Times New Roman" w:hAnsi="Times New Roman" w:cs="Times New Roman"/>
        </w:rPr>
        <w:t>Explicit schema versioning and migration logic</w:t>
      </w:r>
    </w:p>
    <w:p w14:paraId="23900926" w14:textId="77777777" w:rsidR="006D767B" w:rsidRPr="006D767B" w:rsidRDefault="006D767B" w:rsidP="006D767B">
      <w:pPr>
        <w:numPr>
          <w:ilvl w:val="0"/>
          <w:numId w:val="1"/>
        </w:numPr>
        <w:rPr>
          <w:rFonts w:ascii="Times New Roman" w:hAnsi="Times New Roman" w:cs="Times New Roman"/>
        </w:rPr>
      </w:pPr>
      <w:r w:rsidRPr="006D767B">
        <w:rPr>
          <w:rFonts w:ascii="Times New Roman" w:hAnsi="Times New Roman" w:cs="Times New Roman"/>
        </w:rPr>
        <w:t>Foreign key relationships and database indexes</w:t>
      </w:r>
    </w:p>
    <w:p w14:paraId="67BBC51A" w14:textId="77777777" w:rsidR="006D767B" w:rsidRPr="006D767B" w:rsidRDefault="006D767B" w:rsidP="006D767B">
      <w:pPr>
        <w:numPr>
          <w:ilvl w:val="0"/>
          <w:numId w:val="1"/>
        </w:numPr>
        <w:rPr>
          <w:rFonts w:ascii="Times New Roman" w:hAnsi="Times New Roman" w:cs="Times New Roman"/>
        </w:rPr>
      </w:pPr>
      <w:r w:rsidRPr="006D767B">
        <w:rPr>
          <w:rFonts w:ascii="Times New Roman" w:hAnsi="Times New Roman" w:cs="Times New Roman"/>
        </w:rPr>
        <w:t>Parameterized Room queries</w:t>
      </w:r>
    </w:p>
    <w:p w14:paraId="4FEFF799" w14:textId="45594AAD" w:rsidR="006D767B" w:rsidRPr="006D767B" w:rsidRDefault="006D767B" w:rsidP="006D767B">
      <w:pPr>
        <w:rPr>
          <w:rFonts w:ascii="Times New Roman" w:hAnsi="Times New Roman" w:cs="Times New Roman"/>
        </w:rPr>
      </w:pPr>
      <w:r w:rsidRPr="006D767B">
        <w:rPr>
          <w:rFonts w:ascii="Times New Roman" w:hAnsi="Times New Roman" w:cs="Times New Roman"/>
        </w:rPr>
        <w:t>This design improves maintainability because database responsibilities are divided among clearly defined components. Room also provides compile-time validation for many SQL queries, reducing the risk of runtime errors caused by invalid table or column names.</w:t>
      </w:r>
      <w:r w:rsidR="00463A2E">
        <w:rPr>
          <w:rFonts w:ascii="Times New Roman" w:hAnsi="Times New Roman" w:cs="Times New Roman"/>
        </w:rPr>
        <w:t xml:space="preserve"> </w:t>
      </w:r>
      <w:r w:rsidRPr="006D767B">
        <w:rPr>
          <w:rFonts w:ascii="Times New Roman" w:hAnsi="Times New Roman" w:cs="Times New Roman"/>
        </w:rPr>
        <w:t>The updated relational model improves data integrity. Events are associated with their owners through user IDs, while categories and events are connected through defined database relationships. Queries are scoped to the currently authenticated user so that one user cannot retrieve or modify another user’s events through normal application operations.</w:t>
      </w:r>
      <w:r w:rsidR="00463A2E">
        <w:rPr>
          <w:rFonts w:ascii="Times New Roman" w:hAnsi="Times New Roman" w:cs="Times New Roman"/>
        </w:rPr>
        <w:t xml:space="preserve"> </w:t>
      </w:r>
      <w:r w:rsidRPr="006D767B">
        <w:rPr>
          <w:rFonts w:ascii="Times New Roman" w:hAnsi="Times New Roman" w:cs="Times New Roman"/>
        </w:rPr>
        <w:t>Indexes were added to fields frequently used for lookups, relationships, and filtering. This demonstrates that I considered not only whether the database worked, but also how its design affects performance and scalability.</w:t>
      </w:r>
    </w:p>
    <w:p w14:paraId="43FA79BB"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Secure Password Handling</w:t>
      </w:r>
    </w:p>
    <w:p w14:paraId="1A7AB45B" w14:textId="7AD642A8" w:rsidR="006D767B" w:rsidRPr="006D767B" w:rsidRDefault="006D767B" w:rsidP="006D767B">
      <w:pPr>
        <w:rPr>
          <w:rFonts w:ascii="Times New Roman" w:hAnsi="Times New Roman" w:cs="Times New Roman"/>
        </w:rPr>
      </w:pPr>
      <w:r w:rsidRPr="006D767B">
        <w:rPr>
          <w:rFonts w:ascii="Times New Roman" w:hAnsi="Times New Roman" w:cs="Times New Roman"/>
        </w:rPr>
        <w:t xml:space="preserve">The security enhancement is another major reason I selected this artifact. The original version stored user passwords in plaintext. This created </w:t>
      </w:r>
      <w:r w:rsidR="00463A2E" w:rsidRPr="006D767B">
        <w:rPr>
          <w:rFonts w:ascii="Times New Roman" w:hAnsi="Times New Roman" w:cs="Times New Roman"/>
        </w:rPr>
        <w:t>serious</w:t>
      </w:r>
      <w:r w:rsidRPr="006D767B">
        <w:rPr>
          <w:rFonts w:ascii="Times New Roman" w:hAnsi="Times New Roman" w:cs="Times New Roman"/>
        </w:rPr>
        <w:t xml:space="preserve"> privacy and security risk because anyone who obtained access to the database could immediately read every user’s password.</w:t>
      </w:r>
      <w:r w:rsidR="00463A2E">
        <w:rPr>
          <w:rFonts w:ascii="Times New Roman" w:hAnsi="Times New Roman" w:cs="Times New Roman"/>
        </w:rPr>
        <w:t xml:space="preserve"> </w:t>
      </w:r>
      <w:r w:rsidRPr="006D767B">
        <w:rPr>
          <w:rFonts w:ascii="Times New Roman" w:hAnsi="Times New Roman" w:cs="Times New Roman"/>
        </w:rPr>
        <w:t xml:space="preserve">The enhanced version uses password-based key derivation with </w:t>
      </w:r>
      <w:r w:rsidRPr="006D767B">
        <w:rPr>
          <w:rFonts w:ascii="Times New Roman" w:hAnsi="Times New Roman" w:cs="Times New Roman"/>
          <w:b/>
          <w:bCs/>
        </w:rPr>
        <w:t>PBKDF2 and SHA-256</w:t>
      </w:r>
      <w:r w:rsidRPr="006D767B">
        <w:rPr>
          <w:rFonts w:ascii="Times New Roman" w:hAnsi="Times New Roman" w:cs="Times New Roman"/>
        </w:rPr>
        <w:t>. Each password is combined with a cryptographically generated salt before it is hashed. The application stores the resulting hash, salt, and iteration information rather than the original password. During authentication, the submitted password is processed using the stored salt and parameters, and the calculated value is compared with the saved hash.</w:t>
      </w:r>
    </w:p>
    <w:p w14:paraId="0CF385F1" w14:textId="45DF3E59" w:rsidR="006D767B" w:rsidRPr="006D767B" w:rsidRDefault="006D767B" w:rsidP="006D767B">
      <w:pPr>
        <w:rPr>
          <w:rFonts w:ascii="Times New Roman" w:hAnsi="Times New Roman" w:cs="Times New Roman"/>
        </w:rPr>
      </w:pPr>
      <w:r w:rsidRPr="006D767B">
        <w:rPr>
          <w:rFonts w:ascii="Times New Roman" w:hAnsi="Times New Roman" w:cs="Times New Roman"/>
        </w:rPr>
        <w:t xml:space="preserve">This improvement demonstrates a security mindset because it treats passwords as sensitive information and assumes that the database itself could potentially be exposed. Salting prevents </w:t>
      </w:r>
      <w:r w:rsidRPr="006D767B">
        <w:rPr>
          <w:rFonts w:ascii="Times New Roman" w:hAnsi="Times New Roman" w:cs="Times New Roman"/>
        </w:rPr>
        <w:lastRenderedPageBreak/>
        <w:t>identical passwords from producing identical stored values and makes precomputed attacks less effective. The iteration count also increases the computational cost of password guessing.</w:t>
      </w:r>
      <w:r w:rsidR="00463A2E">
        <w:rPr>
          <w:rFonts w:ascii="Times New Roman" w:hAnsi="Times New Roman" w:cs="Times New Roman"/>
        </w:rPr>
        <w:t xml:space="preserve"> </w:t>
      </w:r>
      <w:r w:rsidRPr="006D767B">
        <w:rPr>
          <w:rFonts w:ascii="Times New Roman" w:hAnsi="Times New Roman" w:cs="Times New Roman"/>
        </w:rPr>
        <w:t>Security was considered during migration as well as during new account creation. Existing plaintext credentials are converted into secure password representations as part of the database upgrade. This prevents the application from continuing to retain insecure legacy data after the new architecture is installed.</w:t>
      </w:r>
    </w:p>
    <w:p w14:paraId="75661BBB"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Data-Preserving Migration</w:t>
      </w:r>
    </w:p>
    <w:p w14:paraId="4142B0B4" w14:textId="684EBDE3" w:rsidR="006D767B" w:rsidRPr="006D767B" w:rsidRDefault="006D767B" w:rsidP="006D767B">
      <w:pPr>
        <w:rPr>
          <w:rFonts w:ascii="Times New Roman" w:hAnsi="Times New Roman" w:cs="Times New Roman"/>
        </w:rPr>
      </w:pPr>
      <w:r w:rsidRPr="006D767B">
        <w:rPr>
          <w:rFonts w:ascii="Times New Roman" w:hAnsi="Times New Roman" w:cs="Times New Roman"/>
        </w:rPr>
        <w:t>The original database upgrade strategy could remove existing tables, which meant that an application update could erase user and event data. I replaced this behavior with an explicit migration from version 2 to version 3.</w:t>
      </w:r>
      <w:r w:rsidR="00463A2E">
        <w:rPr>
          <w:rFonts w:ascii="Times New Roman" w:hAnsi="Times New Roman" w:cs="Times New Roman"/>
        </w:rPr>
        <w:t xml:space="preserve"> </w:t>
      </w:r>
      <w:r w:rsidRPr="006D767B">
        <w:rPr>
          <w:rFonts w:ascii="Times New Roman" w:hAnsi="Times New Roman" w:cs="Times New Roman"/>
        </w:rPr>
        <w:t>The migration preserves the existing user and event IDs and transfers the legacy records into the revised schema. Because legacy events did not contain an owner ID, the migration assigns them to the existing user with the lowest ID. If no user is available, a default owner can be created so that orphaned event data is not lost. New event fields receive documented default values when equivalent legacy values do not exist.</w:t>
      </w:r>
    </w:p>
    <w:p w14:paraId="3681CC72"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This part of the enhancement demonstrates my ability to manage the trade-offs involved in changing a production-style database. Creating an entirely new database would have been simpler, but it would not have met the requirement to preserve user data. Keeping the existing database filename, EventTracker.db, and creating an explicit migration path allowed the application to improve without treating existing installations as disposable.</w:t>
      </w:r>
    </w:p>
    <w:p w14:paraId="2C8D1033"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The migration also reinforced the importance of matching Room entities, SQL table definitions, indexes, foreign keys, and exported schema files exactly. A migration can appear correct at a conceptual level but still fail Room’s schema validation if the resulting database differs from the schema Room expects.</w:t>
      </w:r>
    </w:p>
    <w:p w14:paraId="3AB345C0"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Software Architecture and Asynchronous Processing</w:t>
      </w:r>
    </w:p>
    <w:p w14:paraId="11F8E941" w14:textId="77DDD1DB" w:rsidR="006D767B" w:rsidRPr="006D767B" w:rsidRDefault="006D767B" w:rsidP="006D767B">
      <w:pPr>
        <w:rPr>
          <w:rFonts w:ascii="Times New Roman" w:hAnsi="Times New Roman" w:cs="Times New Roman"/>
        </w:rPr>
      </w:pPr>
      <w:r w:rsidRPr="006D767B">
        <w:rPr>
          <w:rFonts w:ascii="Times New Roman" w:hAnsi="Times New Roman" w:cs="Times New Roman"/>
        </w:rPr>
        <w:t>The artifact also showcases improvements in software architecture. The original implementation placed significant database responsibility in activities and the database helper. The revised design uses repositories as an abstraction between the user interface and Room data access objects.</w:t>
      </w:r>
      <w:r w:rsidR="00463A2E">
        <w:rPr>
          <w:rFonts w:ascii="Times New Roman" w:hAnsi="Times New Roman" w:cs="Times New Roman"/>
        </w:rPr>
        <w:t xml:space="preserve"> </w:t>
      </w:r>
      <w:r w:rsidRPr="006D767B">
        <w:rPr>
          <w:rFonts w:ascii="Times New Roman" w:hAnsi="Times New Roman" w:cs="Times New Roman"/>
        </w:rPr>
        <w:t>This separation reduces coupling and makes the application easier to understand and test. Activities are responsible for user interaction, repositories coordinate application operations, DAOs define database access, and entities represent persisted data. The design follows separation-of-concerns principles more closely than the original implementation.</w:t>
      </w:r>
    </w:p>
    <w:p w14:paraId="15192C1F"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All database work is performed through background execution rather than on the Android main thread. This prevents database reads, writes, and password hashing from making the interface unresponsive. UI controls are temporarily disabled during relevant operations to reduce conflicting input, and the results are returned to the UI thread when the operation finishes.</w:t>
      </w:r>
    </w:p>
    <w:p w14:paraId="01BE5C02"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lastRenderedPageBreak/>
        <w:t>The session design was also improved by storing the authenticated user’s ID rather than relying only on a username. The user ID provides a stable key for event ownership and enables consistent user-scoped database operations.</w:t>
      </w:r>
    </w:p>
    <w:p w14:paraId="7EDC7BC9"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User Interface Enhancement</w:t>
      </w:r>
    </w:p>
    <w:p w14:paraId="55567B08" w14:textId="2EA3B90A" w:rsidR="006D767B" w:rsidRPr="006D767B" w:rsidRDefault="006D767B" w:rsidP="006D767B">
      <w:pPr>
        <w:rPr>
          <w:rFonts w:ascii="Times New Roman" w:hAnsi="Times New Roman" w:cs="Times New Roman"/>
        </w:rPr>
      </w:pPr>
      <w:r w:rsidRPr="006D767B">
        <w:rPr>
          <w:rFonts w:ascii="Times New Roman" w:hAnsi="Times New Roman" w:cs="Times New Roman"/>
        </w:rPr>
        <w:t>The enhanced application supports additional event data through category, priority, recurrence, and completion controls. These additions required changes across multiple layers of the application rather than only in the layout. The user interface, model, entity, repository mappings, migration defaults, and database queries all needed to represent the new information consistently.</w:t>
      </w:r>
      <w:r w:rsidR="00463A2E">
        <w:rPr>
          <w:rFonts w:ascii="Times New Roman" w:hAnsi="Times New Roman" w:cs="Times New Roman"/>
        </w:rPr>
        <w:t xml:space="preserve"> </w:t>
      </w:r>
      <w:r w:rsidRPr="006D767B">
        <w:rPr>
          <w:rFonts w:ascii="Times New Roman" w:hAnsi="Times New Roman" w:cs="Times New Roman"/>
        </w:rPr>
        <w:t>This illustrates my ability to trace a requirement through an entire software system. A new field is not complete merely because a control appears on the screen. It must be validated, stored, restored when editing an event, included in object mappings, and handled correctly when upgrading older data.</w:t>
      </w:r>
    </w:p>
    <w:p w14:paraId="71BAD418"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Improvement Over the Original Artifact</w:t>
      </w:r>
    </w:p>
    <w:p w14:paraId="27679608"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The enhanced artifact improves the original application in several measurable ways: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09"/>
        <w:gridCol w:w="5045"/>
      </w:tblGrid>
      <w:tr w:rsidR="006D767B" w:rsidRPr="006D767B" w14:paraId="33294372" w14:textId="77777777">
        <w:trPr>
          <w:tblHeader/>
        </w:trPr>
        <w:tc>
          <w:tcPr>
            <w:tcW w:w="0" w:type="auto"/>
            <w:vAlign w:val="center"/>
            <w:hideMark/>
          </w:tcPr>
          <w:p w14:paraId="4BF36761"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Original Artifact</w:t>
            </w:r>
          </w:p>
        </w:tc>
        <w:tc>
          <w:tcPr>
            <w:tcW w:w="0" w:type="auto"/>
            <w:vAlign w:val="center"/>
            <w:hideMark/>
          </w:tcPr>
          <w:p w14:paraId="53D1D019"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Enhanced Artifact</w:t>
            </w:r>
          </w:p>
        </w:tc>
      </w:tr>
      <w:tr w:rsidR="006D767B" w:rsidRPr="006D767B" w14:paraId="57FE4FFD" w14:textId="77777777">
        <w:tc>
          <w:tcPr>
            <w:tcW w:w="0" w:type="auto"/>
            <w:vAlign w:val="center"/>
            <w:hideMark/>
          </w:tcPr>
          <w:p w14:paraId="510D49A0"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Used SQLiteOpenHelper and cursor-based access</w:t>
            </w:r>
          </w:p>
        </w:tc>
        <w:tc>
          <w:tcPr>
            <w:tcW w:w="0" w:type="auto"/>
            <w:vAlign w:val="center"/>
            <w:hideMark/>
          </w:tcPr>
          <w:p w14:paraId="05CE5778"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Uses Room entities, DAOs, repositories, and migrations</w:t>
            </w:r>
          </w:p>
        </w:tc>
      </w:tr>
      <w:tr w:rsidR="006D767B" w:rsidRPr="006D767B" w14:paraId="21657DF9" w14:textId="77777777">
        <w:tc>
          <w:tcPr>
            <w:tcW w:w="0" w:type="auto"/>
            <w:vAlign w:val="center"/>
            <w:hideMark/>
          </w:tcPr>
          <w:p w14:paraId="524F7BFE"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Stored passwords in plaintext</w:t>
            </w:r>
          </w:p>
        </w:tc>
        <w:tc>
          <w:tcPr>
            <w:tcW w:w="0" w:type="auto"/>
            <w:vAlign w:val="center"/>
            <w:hideMark/>
          </w:tcPr>
          <w:p w14:paraId="4E54AC5E"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Stores salted PBKDF2 password hashes</w:t>
            </w:r>
          </w:p>
        </w:tc>
      </w:tr>
      <w:tr w:rsidR="006D767B" w:rsidRPr="006D767B" w14:paraId="2E983035" w14:textId="77777777">
        <w:tc>
          <w:tcPr>
            <w:tcW w:w="0" w:type="auto"/>
            <w:vAlign w:val="center"/>
            <w:hideMark/>
          </w:tcPr>
          <w:p w14:paraId="4D9E7B8B"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Could delete data during schema upgrades</w:t>
            </w:r>
          </w:p>
        </w:tc>
        <w:tc>
          <w:tcPr>
            <w:tcW w:w="0" w:type="auto"/>
            <w:vAlign w:val="center"/>
            <w:hideMark/>
          </w:tcPr>
          <w:p w14:paraId="53F66547"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Uses an explicit, transactional, data-preserving migration</w:t>
            </w:r>
          </w:p>
        </w:tc>
      </w:tr>
      <w:tr w:rsidR="006D767B" w:rsidRPr="006D767B" w14:paraId="705D4905" w14:textId="77777777">
        <w:tc>
          <w:tcPr>
            <w:tcW w:w="0" w:type="auto"/>
            <w:vAlign w:val="center"/>
            <w:hideMark/>
          </w:tcPr>
          <w:p w14:paraId="1F7E2BCF"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Had limited relational integrity</w:t>
            </w:r>
          </w:p>
        </w:tc>
        <w:tc>
          <w:tcPr>
            <w:tcW w:w="0" w:type="auto"/>
            <w:vAlign w:val="center"/>
            <w:hideMark/>
          </w:tcPr>
          <w:p w14:paraId="466373C6"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Uses foreign keys, constraints, and indexes</w:t>
            </w:r>
          </w:p>
        </w:tc>
      </w:tr>
      <w:tr w:rsidR="006D767B" w:rsidRPr="006D767B" w14:paraId="4970F94F" w14:textId="77777777">
        <w:tc>
          <w:tcPr>
            <w:tcW w:w="0" w:type="auto"/>
            <w:vAlign w:val="center"/>
            <w:hideMark/>
          </w:tcPr>
          <w:p w14:paraId="45C739B4"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Did not consistently associate events with users</w:t>
            </w:r>
          </w:p>
        </w:tc>
        <w:tc>
          <w:tcPr>
            <w:tcW w:w="0" w:type="auto"/>
            <w:vAlign w:val="center"/>
            <w:hideMark/>
          </w:tcPr>
          <w:p w14:paraId="06FD9605"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Scopes events to the authenticated user ID</w:t>
            </w:r>
          </w:p>
        </w:tc>
      </w:tr>
      <w:tr w:rsidR="006D767B" w:rsidRPr="006D767B" w14:paraId="479B0FC3" w14:textId="77777777">
        <w:tc>
          <w:tcPr>
            <w:tcW w:w="0" w:type="auto"/>
            <w:vAlign w:val="center"/>
            <w:hideMark/>
          </w:tcPr>
          <w:p w14:paraId="0E192E15"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Performed database logic through tightly coupled classes</w:t>
            </w:r>
          </w:p>
        </w:tc>
        <w:tc>
          <w:tcPr>
            <w:tcW w:w="0" w:type="auto"/>
            <w:vAlign w:val="center"/>
            <w:hideMark/>
          </w:tcPr>
          <w:p w14:paraId="7709A20F"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Separates UI, repository, DAO, and persistence responsibilities</w:t>
            </w:r>
          </w:p>
        </w:tc>
      </w:tr>
      <w:tr w:rsidR="006D767B" w:rsidRPr="006D767B" w14:paraId="1BD142FD" w14:textId="77777777">
        <w:tc>
          <w:tcPr>
            <w:tcW w:w="0" w:type="auto"/>
            <w:vAlign w:val="center"/>
            <w:hideMark/>
          </w:tcPr>
          <w:p w14:paraId="22B87E7D"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Had limited event properties</w:t>
            </w:r>
          </w:p>
        </w:tc>
        <w:tc>
          <w:tcPr>
            <w:tcW w:w="0" w:type="auto"/>
            <w:vAlign w:val="center"/>
            <w:hideMark/>
          </w:tcPr>
          <w:p w14:paraId="1AD9424D"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Supports category, priority, recurrence, and completion</w:t>
            </w:r>
          </w:p>
        </w:tc>
      </w:tr>
      <w:tr w:rsidR="006D767B" w:rsidRPr="006D767B" w14:paraId="68466812" w14:textId="77777777">
        <w:tc>
          <w:tcPr>
            <w:tcW w:w="0" w:type="auto"/>
            <w:vAlign w:val="center"/>
            <w:hideMark/>
          </w:tcPr>
          <w:p w14:paraId="4603B488"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Had no formal database migration testing</w:t>
            </w:r>
          </w:p>
        </w:tc>
        <w:tc>
          <w:tcPr>
            <w:tcW w:w="0" w:type="auto"/>
            <w:vAlign w:val="center"/>
            <w:hideMark/>
          </w:tcPr>
          <w:p w14:paraId="1731B055"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Includes tests for CRUD behavior, migration, security, and constraints</w:t>
            </w:r>
          </w:p>
        </w:tc>
      </w:tr>
      <w:tr w:rsidR="006D767B" w:rsidRPr="006D767B" w14:paraId="5D897A43" w14:textId="77777777">
        <w:tc>
          <w:tcPr>
            <w:tcW w:w="0" w:type="auto"/>
            <w:vAlign w:val="center"/>
            <w:hideMark/>
          </w:tcPr>
          <w:p w14:paraId="70136768"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Relied heavily on runtime SQL behavior</w:t>
            </w:r>
          </w:p>
        </w:tc>
        <w:tc>
          <w:tcPr>
            <w:tcW w:w="0" w:type="auto"/>
            <w:vAlign w:val="center"/>
            <w:hideMark/>
          </w:tcPr>
          <w:p w14:paraId="3372FE10"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Gains Room’s compile-time query validation</w:t>
            </w:r>
          </w:p>
        </w:tc>
      </w:tr>
      <w:tr w:rsidR="006D767B" w:rsidRPr="006D767B" w14:paraId="219CB11E" w14:textId="77777777">
        <w:tc>
          <w:tcPr>
            <w:tcW w:w="0" w:type="auto"/>
            <w:vAlign w:val="center"/>
            <w:hideMark/>
          </w:tcPr>
          <w:p w14:paraId="7E243CFE"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Risked blocking the Android UI thread</w:t>
            </w:r>
          </w:p>
        </w:tc>
        <w:tc>
          <w:tcPr>
            <w:tcW w:w="0" w:type="auto"/>
            <w:vAlign w:val="center"/>
            <w:hideMark/>
          </w:tcPr>
          <w:p w14:paraId="4F44E89D"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Performs database and security operations asynchronously</w:t>
            </w:r>
          </w:p>
        </w:tc>
      </w:tr>
    </w:tbl>
    <w:p w14:paraId="23E404B9" w14:textId="23A8BDA8" w:rsidR="006D767B" w:rsidRPr="006D767B" w:rsidRDefault="006D767B" w:rsidP="006D767B">
      <w:pPr>
        <w:rPr>
          <w:rFonts w:ascii="Times New Roman" w:hAnsi="Times New Roman" w:cs="Times New Roman"/>
        </w:rPr>
      </w:pPr>
      <w:r w:rsidRPr="006D767B">
        <w:rPr>
          <w:rFonts w:ascii="Times New Roman" w:hAnsi="Times New Roman" w:cs="Times New Roman"/>
        </w:rPr>
        <w:lastRenderedPageBreak/>
        <w:t xml:space="preserve">The most important improvement is not </w:t>
      </w:r>
      <w:r w:rsidR="00463A2E" w:rsidRPr="006D767B">
        <w:rPr>
          <w:rFonts w:ascii="Times New Roman" w:hAnsi="Times New Roman" w:cs="Times New Roman"/>
        </w:rPr>
        <w:t>a</w:t>
      </w:r>
      <w:r w:rsidRPr="006D767B">
        <w:rPr>
          <w:rFonts w:ascii="Times New Roman" w:hAnsi="Times New Roman" w:cs="Times New Roman"/>
        </w:rPr>
        <w:t xml:space="preserve"> single new feature. It is the shift toward an architecture that considers security, data integrity, maintainability, and future change together.</w:t>
      </w:r>
    </w:p>
    <w:p w14:paraId="7D95FE47"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Course Outcome Coverage</w:t>
      </w:r>
    </w:p>
    <w:p w14:paraId="7E48D829"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This enhancement made substantial progress toward the course outcomes identified in my Module One plan.</w:t>
      </w:r>
    </w:p>
    <w:p w14:paraId="4B998C2A"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Software Engineering, Design, and Database Practices</w:t>
      </w:r>
    </w:p>
    <w:p w14:paraId="72ECBF15" w14:textId="523A5448" w:rsidR="006D767B" w:rsidRPr="006D767B" w:rsidRDefault="006D767B" w:rsidP="006D767B">
      <w:pPr>
        <w:rPr>
          <w:rFonts w:ascii="Times New Roman" w:hAnsi="Times New Roman" w:cs="Times New Roman"/>
        </w:rPr>
      </w:pPr>
      <w:r w:rsidRPr="006D767B">
        <w:rPr>
          <w:rFonts w:ascii="Times New Roman" w:hAnsi="Times New Roman" w:cs="Times New Roman"/>
        </w:rPr>
        <w:t>The strongest outcome represented by this artifact is the ability to use well-founded tools and techniques to create computing solutions that provide value. The Room architecture, repository layer, schema constraints, migrations, asynchronous execution, and automated tests reflect modern Android and database development practices.</w:t>
      </w:r>
      <w:r w:rsidR="00463A2E">
        <w:rPr>
          <w:rFonts w:ascii="Times New Roman" w:hAnsi="Times New Roman" w:cs="Times New Roman"/>
        </w:rPr>
        <w:t xml:space="preserve"> </w:t>
      </w:r>
      <w:r w:rsidRPr="006D767B">
        <w:rPr>
          <w:rFonts w:ascii="Times New Roman" w:hAnsi="Times New Roman" w:cs="Times New Roman"/>
        </w:rPr>
        <w:t>The application still accomplishes its original goal of helping users manage events, but its internal structure is now better prepared for maintenance and extension. This demonstrates that professional-quality software development involves both visible functionality and less visible qualities such as reliability, modularity, and data integrity.</w:t>
      </w:r>
    </w:p>
    <w:p w14:paraId="7F6B7126"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Security Mindset</w:t>
      </w:r>
    </w:p>
    <w:p w14:paraId="57E0CDFE"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The artifact also demonstrates progress toward the outcome focused on anticipating vulnerabilities and protecting data and resources. I identified plaintext password storage and unsafe upgrade behavior as risks rather than treating them as acceptable because the application was a student project.</w:t>
      </w:r>
    </w:p>
    <w:p w14:paraId="664B679B"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I addressed these risks through:</w:t>
      </w:r>
    </w:p>
    <w:p w14:paraId="75D29972" w14:textId="77777777" w:rsidR="006D767B" w:rsidRPr="006D767B" w:rsidRDefault="006D767B" w:rsidP="006D767B">
      <w:pPr>
        <w:numPr>
          <w:ilvl w:val="0"/>
          <w:numId w:val="2"/>
        </w:numPr>
        <w:rPr>
          <w:rFonts w:ascii="Times New Roman" w:hAnsi="Times New Roman" w:cs="Times New Roman"/>
        </w:rPr>
      </w:pPr>
      <w:r w:rsidRPr="006D767B">
        <w:rPr>
          <w:rFonts w:ascii="Times New Roman" w:hAnsi="Times New Roman" w:cs="Times New Roman"/>
        </w:rPr>
        <w:t>Salted PBKDF2 password hashing</w:t>
      </w:r>
    </w:p>
    <w:p w14:paraId="2B559916" w14:textId="77777777" w:rsidR="006D767B" w:rsidRPr="006D767B" w:rsidRDefault="006D767B" w:rsidP="006D767B">
      <w:pPr>
        <w:numPr>
          <w:ilvl w:val="0"/>
          <w:numId w:val="2"/>
        </w:numPr>
        <w:rPr>
          <w:rFonts w:ascii="Times New Roman" w:hAnsi="Times New Roman" w:cs="Times New Roman"/>
        </w:rPr>
      </w:pPr>
      <w:r w:rsidRPr="006D767B">
        <w:rPr>
          <w:rFonts w:ascii="Times New Roman" w:hAnsi="Times New Roman" w:cs="Times New Roman"/>
        </w:rPr>
        <w:t>Removal of plaintext credential storage</w:t>
      </w:r>
    </w:p>
    <w:p w14:paraId="0DDE9F69" w14:textId="77777777" w:rsidR="006D767B" w:rsidRPr="006D767B" w:rsidRDefault="006D767B" w:rsidP="006D767B">
      <w:pPr>
        <w:numPr>
          <w:ilvl w:val="0"/>
          <w:numId w:val="2"/>
        </w:numPr>
        <w:rPr>
          <w:rFonts w:ascii="Times New Roman" w:hAnsi="Times New Roman" w:cs="Times New Roman"/>
        </w:rPr>
      </w:pPr>
      <w:r w:rsidRPr="006D767B">
        <w:rPr>
          <w:rFonts w:ascii="Times New Roman" w:hAnsi="Times New Roman" w:cs="Times New Roman"/>
        </w:rPr>
        <w:t>User-scoped event access</w:t>
      </w:r>
    </w:p>
    <w:p w14:paraId="30963E63" w14:textId="77777777" w:rsidR="006D767B" w:rsidRPr="006D767B" w:rsidRDefault="006D767B" w:rsidP="006D767B">
      <w:pPr>
        <w:numPr>
          <w:ilvl w:val="0"/>
          <w:numId w:val="2"/>
        </w:numPr>
        <w:rPr>
          <w:rFonts w:ascii="Times New Roman" w:hAnsi="Times New Roman" w:cs="Times New Roman"/>
        </w:rPr>
      </w:pPr>
      <w:r w:rsidRPr="006D767B">
        <w:rPr>
          <w:rFonts w:ascii="Times New Roman" w:hAnsi="Times New Roman" w:cs="Times New Roman"/>
        </w:rPr>
        <w:t>Parameterized Room queries</w:t>
      </w:r>
    </w:p>
    <w:p w14:paraId="0EE41B22" w14:textId="77777777" w:rsidR="006D767B" w:rsidRPr="006D767B" w:rsidRDefault="006D767B" w:rsidP="006D767B">
      <w:pPr>
        <w:numPr>
          <w:ilvl w:val="0"/>
          <w:numId w:val="2"/>
        </w:numPr>
        <w:rPr>
          <w:rFonts w:ascii="Times New Roman" w:hAnsi="Times New Roman" w:cs="Times New Roman"/>
        </w:rPr>
      </w:pPr>
      <w:r w:rsidRPr="006D767B">
        <w:rPr>
          <w:rFonts w:ascii="Times New Roman" w:hAnsi="Times New Roman" w:cs="Times New Roman"/>
        </w:rPr>
        <w:t>Foreign key and constraint enforcement</w:t>
      </w:r>
    </w:p>
    <w:p w14:paraId="5FF19F8C" w14:textId="77777777" w:rsidR="006D767B" w:rsidRPr="006D767B" w:rsidRDefault="006D767B" w:rsidP="006D767B">
      <w:pPr>
        <w:numPr>
          <w:ilvl w:val="0"/>
          <w:numId w:val="2"/>
        </w:numPr>
        <w:rPr>
          <w:rFonts w:ascii="Times New Roman" w:hAnsi="Times New Roman" w:cs="Times New Roman"/>
        </w:rPr>
      </w:pPr>
      <w:r w:rsidRPr="006D767B">
        <w:rPr>
          <w:rFonts w:ascii="Times New Roman" w:hAnsi="Times New Roman" w:cs="Times New Roman"/>
        </w:rPr>
        <w:t>Data-preserving migration logic</w:t>
      </w:r>
    </w:p>
    <w:p w14:paraId="5382A08A" w14:textId="77777777" w:rsidR="006D767B" w:rsidRPr="006D767B" w:rsidRDefault="006D767B" w:rsidP="006D767B">
      <w:pPr>
        <w:numPr>
          <w:ilvl w:val="0"/>
          <w:numId w:val="2"/>
        </w:numPr>
        <w:rPr>
          <w:rFonts w:ascii="Times New Roman" w:hAnsi="Times New Roman" w:cs="Times New Roman"/>
        </w:rPr>
      </w:pPr>
      <w:r w:rsidRPr="006D767B">
        <w:rPr>
          <w:rFonts w:ascii="Times New Roman" w:hAnsi="Times New Roman" w:cs="Times New Roman"/>
        </w:rPr>
        <w:t>Tests that confirm plaintext passwords are not retained</w:t>
      </w:r>
    </w:p>
    <w:p w14:paraId="5555B070" w14:textId="77777777" w:rsidR="006D767B" w:rsidRPr="006D767B" w:rsidRDefault="006D767B" w:rsidP="006D767B">
      <w:pPr>
        <w:numPr>
          <w:ilvl w:val="0"/>
          <w:numId w:val="2"/>
        </w:numPr>
        <w:rPr>
          <w:rFonts w:ascii="Times New Roman" w:hAnsi="Times New Roman" w:cs="Times New Roman"/>
        </w:rPr>
      </w:pPr>
      <w:r w:rsidRPr="006D767B">
        <w:rPr>
          <w:rFonts w:ascii="Times New Roman" w:hAnsi="Times New Roman" w:cs="Times New Roman"/>
        </w:rPr>
        <w:t>Avoidance of destructive migration fallback behavior</w:t>
      </w:r>
    </w:p>
    <w:p w14:paraId="535E9E84"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This enhancement changed how I thought about security. Security is not a separate feature that is added after development. It must influence database design, authentication, migration, testing, and error handling from the beginning.</w:t>
      </w:r>
    </w:p>
    <w:p w14:paraId="6FF40205"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Computing Solutions and Design Trade-Offs</w:t>
      </w:r>
    </w:p>
    <w:p w14:paraId="1E67BAE6" w14:textId="5E619C7B" w:rsidR="006D767B" w:rsidRPr="006D767B" w:rsidRDefault="006D767B" w:rsidP="006D767B">
      <w:pPr>
        <w:rPr>
          <w:rFonts w:ascii="Times New Roman" w:hAnsi="Times New Roman" w:cs="Times New Roman"/>
        </w:rPr>
      </w:pPr>
      <w:r w:rsidRPr="006D767B">
        <w:rPr>
          <w:rFonts w:ascii="Times New Roman" w:hAnsi="Times New Roman" w:cs="Times New Roman"/>
        </w:rPr>
        <w:lastRenderedPageBreak/>
        <w:t>The enhancement demonstrates the ability to design and evaluate computing solutions while managing trade-offs. For example, replacing the database destructively would have been easier than preserving legacy data, but it would have created a poor user experience. Similarly, synchronously processing database operations would have reduced implementation complexity, but it could have caused interface delays or application-not-responding errors.</w:t>
      </w:r>
      <w:r w:rsidR="00463A2E">
        <w:rPr>
          <w:rFonts w:ascii="Times New Roman" w:hAnsi="Times New Roman" w:cs="Times New Roman"/>
        </w:rPr>
        <w:t xml:space="preserve"> </w:t>
      </w:r>
      <w:r w:rsidRPr="006D767B">
        <w:rPr>
          <w:rFonts w:ascii="Times New Roman" w:hAnsi="Times New Roman" w:cs="Times New Roman"/>
        </w:rPr>
        <w:t>I also had to determine how to handle incomplete legacy data. The old event records did not contain all fields required by the enhanced model. I addressed this by applying consistent defaults and documenting the ownership assumption used during migration. This was a practical trade-off between preserving all historical records and enforcing the requirements of the improved schema.</w:t>
      </w:r>
      <w:r w:rsidR="00463A2E">
        <w:rPr>
          <w:rFonts w:ascii="Times New Roman" w:hAnsi="Times New Roman" w:cs="Times New Roman"/>
        </w:rPr>
        <w:t xml:space="preserve"> </w:t>
      </w:r>
      <w:r w:rsidRPr="006D767B">
        <w:rPr>
          <w:rFonts w:ascii="Times New Roman" w:hAnsi="Times New Roman" w:cs="Times New Roman"/>
        </w:rPr>
        <w:t>Although this project is more strongly aligned with software engineering and databases than with advanced algorithms, algorithmic reasoning still influenced password derivation, search and sorting behavior, data mapping, and migration sequencing.</w:t>
      </w:r>
    </w:p>
    <w:p w14:paraId="0C79DAC8"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Professional Communication</w:t>
      </w:r>
    </w:p>
    <w:p w14:paraId="39958F0C" w14:textId="1DCF40D2" w:rsidR="006D767B" w:rsidRPr="006D767B" w:rsidRDefault="006D767B" w:rsidP="006D767B">
      <w:pPr>
        <w:rPr>
          <w:rFonts w:ascii="Times New Roman" w:hAnsi="Times New Roman" w:cs="Times New Roman"/>
        </w:rPr>
      </w:pPr>
      <w:r w:rsidRPr="006D767B">
        <w:rPr>
          <w:rFonts w:ascii="Times New Roman" w:hAnsi="Times New Roman" w:cs="Times New Roman"/>
        </w:rPr>
        <w:t>The artifact and accompanying documentation support the professional communication outcome. The database schema, migration assumptions, security decisions, and testing approach are documented for both technical reviewers and broader audiences.</w:t>
      </w:r>
      <w:r w:rsidR="00463A2E">
        <w:rPr>
          <w:rFonts w:ascii="Times New Roman" w:hAnsi="Times New Roman" w:cs="Times New Roman"/>
        </w:rPr>
        <w:t xml:space="preserve"> </w:t>
      </w:r>
      <w:r w:rsidRPr="006D767B">
        <w:rPr>
          <w:rFonts w:ascii="Times New Roman" w:hAnsi="Times New Roman" w:cs="Times New Roman"/>
        </w:rPr>
        <w:t>Preparing this narrative also required me to explain why the changes matter instead of merely listing code modifications. That distinction is important in professional environments because developers must communicate technical risks, design choices, and outcomes to instructors, team members, managers, and other stakeholders.</w:t>
      </w:r>
    </w:p>
    <w:p w14:paraId="399D89B0"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Collaboration and Feedback</w:t>
      </w:r>
    </w:p>
    <w:p w14:paraId="0DC9DD8E" w14:textId="034E38DE" w:rsidR="006D767B" w:rsidRPr="006D767B" w:rsidRDefault="006D767B" w:rsidP="006D767B">
      <w:pPr>
        <w:rPr>
          <w:rFonts w:ascii="Times New Roman" w:hAnsi="Times New Roman" w:cs="Times New Roman"/>
        </w:rPr>
      </w:pPr>
      <w:r w:rsidRPr="006D767B">
        <w:rPr>
          <w:rFonts w:ascii="Times New Roman" w:hAnsi="Times New Roman" w:cs="Times New Roman"/>
        </w:rPr>
        <w:t>This milestone also supports progress toward collaborative practice. The enhancement followed the plan established through the code review and discussions with my instructor. Instructor feedback provides an external review of whether the implementation and documentation communicate their purpose effectively.</w:t>
      </w:r>
      <w:r w:rsidR="00463A2E">
        <w:rPr>
          <w:rFonts w:ascii="Times New Roman" w:hAnsi="Times New Roman" w:cs="Times New Roman"/>
        </w:rPr>
        <w:t xml:space="preserve"> </w:t>
      </w:r>
      <w:r w:rsidRPr="006D767B">
        <w:rPr>
          <w:rFonts w:ascii="Times New Roman" w:hAnsi="Times New Roman" w:cs="Times New Roman"/>
        </w:rPr>
        <w:t>The process demonstrates that development is iterative. Rather than treating the artifact as complete after implementation, I am submitting it for comments and will use the feedback to refine the final ePortfolio version. This reflects professional development environments where code review and stakeholder feedback are part of producing a reliable solution.</w:t>
      </w:r>
    </w:p>
    <w:p w14:paraId="144537C7"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Outcome-Coverage Update</w:t>
      </w:r>
    </w:p>
    <w:p w14:paraId="3E7980B2"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My original outcome-coverage plan remains appropriate. This artifact primarily addresses:</w:t>
      </w:r>
    </w:p>
    <w:p w14:paraId="564AF75E" w14:textId="77777777" w:rsidR="006D767B" w:rsidRPr="006D767B" w:rsidRDefault="006D767B" w:rsidP="006D767B">
      <w:pPr>
        <w:numPr>
          <w:ilvl w:val="0"/>
          <w:numId w:val="3"/>
        </w:numPr>
        <w:rPr>
          <w:rFonts w:ascii="Times New Roman" w:hAnsi="Times New Roman" w:cs="Times New Roman"/>
        </w:rPr>
      </w:pPr>
      <w:r w:rsidRPr="006D767B">
        <w:rPr>
          <w:rFonts w:ascii="Times New Roman" w:hAnsi="Times New Roman" w:cs="Times New Roman"/>
        </w:rPr>
        <w:t>Software engineering, design, and database practices</w:t>
      </w:r>
    </w:p>
    <w:p w14:paraId="1500AEA9" w14:textId="77777777" w:rsidR="006D767B" w:rsidRPr="006D767B" w:rsidRDefault="006D767B" w:rsidP="006D767B">
      <w:pPr>
        <w:numPr>
          <w:ilvl w:val="0"/>
          <w:numId w:val="3"/>
        </w:numPr>
        <w:rPr>
          <w:rFonts w:ascii="Times New Roman" w:hAnsi="Times New Roman" w:cs="Times New Roman"/>
        </w:rPr>
      </w:pPr>
      <w:r w:rsidRPr="006D767B">
        <w:rPr>
          <w:rFonts w:ascii="Times New Roman" w:hAnsi="Times New Roman" w:cs="Times New Roman"/>
        </w:rPr>
        <w:t>Security and privacy</w:t>
      </w:r>
    </w:p>
    <w:p w14:paraId="5639573E" w14:textId="77777777" w:rsidR="006D767B" w:rsidRPr="006D767B" w:rsidRDefault="006D767B" w:rsidP="006D767B">
      <w:pPr>
        <w:numPr>
          <w:ilvl w:val="0"/>
          <w:numId w:val="3"/>
        </w:numPr>
        <w:rPr>
          <w:rFonts w:ascii="Times New Roman" w:hAnsi="Times New Roman" w:cs="Times New Roman"/>
        </w:rPr>
      </w:pPr>
      <w:r w:rsidRPr="006D767B">
        <w:rPr>
          <w:rFonts w:ascii="Times New Roman" w:hAnsi="Times New Roman" w:cs="Times New Roman"/>
        </w:rPr>
        <w:t>Design evaluation and trade-off management</w:t>
      </w:r>
    </w:p>
    <w:p w14:paraId="70D4DB28" w14:textId="77777777" w:rsidR="006D767B" w:rsidRPr="006D767B" w:rsidRDefault="006D767B" w:rsidP="006D767B">
      <w:pPr>
        <w:numPr>
          <w:ilvl w:val="0"/>
          <w:numId w:val="3"/>
        </w:numPr>
        <w:rPr>
          <w:rFonts w:ascii="Times New Roman" w:hAnsi="Times New Roman" w:cs="Times New Roman"/>
        </w:rPr>
      </w:pPr>
      <w:r w:rsidRPr="006D767B">
        <w:rPr>
          <w:rFonts w:ascii="Times New Roman" w:hAnsi="Times New Roman" w:cs="Times New Roman"/>
        </w:rPr>
        <w:t>Professional written and technical communication</w:t>
      </w:r>
    </w:p>
    <w:p w14:paraId="6594EB67" w14:textId="6199F3BA" w:rsidR="006D767B" w:rsidRPr="006D767B" w:rsidRDefault="006D767B" w:rsidP="006D767B">
      <w:pPr>
        <w:rPr>
          <w:rFonts w:ascii="Times New Roman" w:hAnsi="Times New Roman" w:cs="Times New Roman"/>
        </w:rPr>
      </w:pPr>
      <w:r w:rsidRPr="006D767B">
        <w:rPr>
          <w:rFonts w:ascii="Times New Roman" w:hAnsi="Times New Roman" w:cs="Times New Roman"/>
        </w:rPr>
        <w:lastRenderedPageBreak/>
        <w:t>The database and security outcomes are represented more strongly than I initially anticipated because the migration required careful consideration of legacy compatibility, ownership, referential integrity, and credential conversion. I do not consider this artifact the primary evidence for the collaborative-environment outcome, although the code review and instructor feedback process provide partial support for it. Other ePortfolio artifacts can provide stronger evidence of collaboration and algorithmic problem solving.</w:t>
      </w:r>
    </w:p>
    <w:p w14:paraId="1D17BB84"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Reflection on the Enhancement Process</w:t>
      </w:r>
    </w:p>
    <w:p w14:paraId="32817C6A"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The most important lesson I learned was that improving an existing application requires careful coordination across many components. At first, moving from SQLite to Room appeared to be mainly a database replacement. In practice, it affected authentication, session management, repositories, activities, models, layouts, testing, and application startup.</w:t>
      </w:r>
    </w:p>
    <w:p w14:paraId="2C8EB099"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I learned that schema design decisions have consequences throughout an application. Adding a user foreign key to the event table required more than modifying the entity. The session needed to retain the correct user ID, repository methods needed to accept or obtain that ID, DAO queries needed to filter by owner, and migrated events needed a valid owner. This showed me how relational integrity and application architecture depend on one another.</w:t>
      </w:r>
    </w:p>
    <w:p w14:paraId="791998FF"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I also gained a better understanding of database migration as a software-engineering responsibility. A migration must preserve both data and meaning. Copying rows is not enough if the new schema changes relationships or security expectations. Legacy plaintext passwords had to be transformed, and events without explicit ownership had to be assigned according to a documented rule. The migration needed to produce the exact schema Room expected while preserving IDs and records.</w:t>
      </w:r>
    </w:p>
    <w:p w14:paraId="660F7069"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One challenge was ensuring consistency among entity definitions, migration SQL, and Room’s exported schema. Small differences involving nullability, default values, index names, or foreign key behavior can cause migration validation failures. This taught me to treat the schema as a formal contract rather than an informal collection of tables.</w:t>
      </w:r>
    </w:p>
    <w:p w14:paraId="79585D0F"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Password migration was another challenge because secure password handling involves more than applying a general-purpose hash function. I needed to understand why salts, iterations, secure random generation, and password verification matter. I also learned that security-sensitive work should be tested through its observable properties. Tests should verify that the stored value does not match the original password, that separate salts can produce different hashes, and that correct and incorrect passwords are handled appropriately.</w:t>
      </w:r>
    </w:p>
    <w:p w14:paraId="4DF6FE63"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Asynchronous processing also required care. Moving database operations away from the main thread improves responsiveness, but it creates additional concerns involving UI state and error handling. Results that affect views must return to the UI thread, and controls should not remain disabled after a failed operation. This reinforced the idea that performance improvements must also preserve usability and predictable behavior.</w:t>
      </w:r>
    </w:p>
    <w:p w14:paraId="1789F236"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lastRenderedPageBreak/>
        <w:t>The user interface enhancement introduced integration challenges. The new spinner and checkbox IDs needed to exist in the correct layout resource and be referenced through the application’s generated R class. Theme compatibility, resource synchronization, and matching view IDs became important when diagnosing application errors. This reminded me that Android failures can originate from resources or configuration even when the Java code appears correct.</w:t>
      </w:r>
    </w:p>
    <w:p w14:paraId="691DC6DD" w14:textId="3C0F01AC" w:rsidR="006D767B" w:rsidRPr="006D767B" w:rsidRDefault="006D767B" w:rsidP="006D767B">
      <w:pPr>
        <w:rPr>
          <w:rFonts w:ascii="Times New Roman" w:hAnsi="Times New Roman" w:cs="Times New Roman"/>
        </w:rPr>
      </w:pPr>
      <w:r w:rsidRPr="006D767B">
        <w:rPr>
          <w:rFonts w:ascii="Times New Roman" w:hAnsi="Times New Roman" w:cs="Times New Roman"/>
        </w:rPr>
        <w:t>Automated testing changed how I evaluated the application. Manual testing can confirm that common workflows appear to work, but it cannot provide the same confidence for migration behavior, constraints, and security properties. Migration tests are especially valuable because they simulate upgrading an existing database rather than only installing a fresh version. This allowed me to think about both new users and users who already have saved data.</w:t>
      </w:r>
    </w:p>
    <w:p w14:paraId="3662EEE4"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t>Challenges and Resolution</w:t>
      </w:r>
    </w:p>
    <w:p w14:paraId="0C737C2B" w14:textId="77777777" w:rsidR="006D767B" w:rsidRPr="006D767B" w:rsidRDefault="006D767B" w:rsidP="006D767B">
      <w:pPr>
        <w:rPr>
          <w:rFonts w:ascii="Times New Roman" w:hAnsi="Times New Roman" w:cs="Times New Roman"/>
        </w:rPr>
      </w:pPr>
      <w:r w:rsidRPr="006D767B">
        <w:rPr>
          <w:rFonts w:ascii="Times New Roman" w:hAnsi="Times New Roman" w:cs="Times New Roman"/>
        </w:rPr>
        <w:t>The primary challenges included:</w:t>
      </w:r>
    </w:p>
    <w:p w14:paraId="456F4135" w14:textId="77777777" w:rsidR="006D767B" w:rsidRPr="006D767B" w:rsidRDefault="006D767B" w:rsidP="006D767B">
      <w:pPr>
        <w:numPr>
          <w:ilvl w:val="0"/>
          <w:numId w:val="4"/>
        </w:numPr>
        <w:rPr>
          <w:rFonts w:ascii="Times New Roman" w:hAnsi="Times New Roman" w:cs="Times New Roman"/>
        </w:rPr>
      </w:pPr>
      <w:r w:rsidRPr="006D767B">
        <w:rPr>
          <w:rFonts w:ascii="Times New Roman" w:hAnsi="Times New Roman" w:cs="Times New Roman"/>
        </w:rPr>
        <w:t>Replacing the old database helper without breaking application workflows</w:t>
      </w:r>
    </w:p>
    <w:p w14:paraId="582561F3" w14:textId="77777777" w:rsidR="006D767B" w:rsidRPr="006D767B" w:rsidRDefault="006D767B" w:rsidP="006D767B">
      <w:pPr>
        <w:numPr>
          <w:ilvl w:val="0"/>
          <w:numId w:val="4"/>
        </w:numPr>
        <w:rPr>
          <w:rFonts w:ascii="Times New Roman" w:hAnsi="Times New Roman" w:cs="Times New Roman"/>
        </w:rPr>
      </w:pPr>
      <w:r w:rsidRPr="006D767B">
        <w:rPr>
          <w:rFonts w:ascii="Times New Roman" w:hAnsi="Times New Roman" w:cs="Times New Roman"/>
        </w:rPr>
        <w:t>Making migration SQL match the Room schema exactly</w:t>
      </w:r>
    </w:p>
    <w:p w14:paraId="2D2B7CFF" w14:textId="77777777" w:rsidR="006D767B" w:rsidRPr="006D767B" w:rsidRDefault="006D767B" w:rsidP="006D767B">
      <w:pPr>
        <w:numPr>
          <w:ilvl w:val="0"/>
          <w:numId w:val="4"/>
        </w:numPr>
        <w:rPr>
          <w:rFonts w:ascii="Times New Roman" w:hAnsi="Times New Roman" w:cs="Times New Roman"/>
        </w:rPr>
      </w:pPr>
      <w:r w:rsidRPr="006D767B">
        <w:rPr>
          <w:rFonts w:ascii="Times New Roman" w:hAnsi="Times New Roman" w:cs="Times New Roman"/>
        </w:rPr>
        <w:t>Preserving existing user and event records</w:t>
      </w:r>
    </w:p>
    <w:p w14:paraId="786714AE" w14:textId="77777777" w:rsidR="006D767B" w:rsidRPr="006D767B" w:rsidRDefault="006D767B" w:rsidP="006D767B">
      <w:pPr>
        <w:numPr>
          <w:ilvl w:val="0"/>
          <w:numId w:val="4"/>
        </w:numPr>
        <w:rPr>
          <w:rFonts w:ascii="Times New Roman" w:hAnsi="Times New Roman" w:cs="Times New Roman"/>
        </w:rPr>
      </w:pPr>
      <w:r w:rsidRPr="006D767B">
        <w:rPr>
          <w:rFonts w:ascii="Times New Roman" w:hAnsi="Times New Roman" w:cs="Times New Roman"/>
        </w:rPr>
        <w:t>Converting legacy plaintext passwords securely</w:t>
      </w:r>
    </w:p>
    <w:p w14:paraId="25915372" w14:textId="77777777" w:rsidR="006D767B" w:rsidRPr="006D767B" w:rsidRDefault="006D767B" w:rsidP="006D767B">
      <w:pPr>
        <w:numPr>
          <w:ilvl w:val="0"/>
          <w:numId w:val="4"/>
        </w:numPr>
        <w:rPr>
          <w:rFonts w:ascii="Times New Roman" w:hAnsi="Times New Roman" w:cs="Times New Roman"/>
        </w:rPr>
      </w:pPr>
      <w:r w:rsidRPr="006D767B">
        <w:rPr>
          <w:rFonts w:ascii="Times New Roman" w:hAnsi="Times New Roman" w:cs="Times New Roman"/>
        </w:rPr>
        <w:t>Assigning ownership to legacy events that had no user relationship</w:t>
      </w:r>
    </w:p>
    <w:p w14:paraId="533AF62F" w14:textId="77777777" w:rsidR="006D767B" w:rsidRPr="006D767B" w:rsidRDefault="006D767B" w:rsidP="006D767B">
      <w:pPr>
        <w:numPr>
          <w:ilvl w:val="0"/>
          <w:numId w:val="4"/>
        </w:numPr>
        <w:rPr>
          <w:rFonts w:ascii="Times New Roman" w:hAnsi="Times New Roman" w:cs="Times New Roman"/>
        </w:rPr>
      </w:pPr>
      <w:r w:rsidRPr="006D767B">
        <w:rPr>
          <w:rFonts w:ascii="Times New Roman" w:hAnsi="Times New Roman" w:cs="Times New Roman"/>
        </w:rPr>
        <w:t>Updating session management to retain the authenticated user ID</w:t>
      </w:r>
    </w:p>
    <w:p w14:paraId="180344A4" w14:textId="77777777" w:rsidR="006D767B" w:rsidRPr="006D767B" w:rsidRDefault="006D767B" w:rsidP="006D767B">
      <w:pPr>
        <w:numPr>
          <w:ilvl w:val="0"/>
          <w:numId w:val="4"/>
        </w:numPr>
        <w:rPr>
          <w:rFonts w:ascii="Times New Roman" w:hAnsi="Times New Roman" w:cs="Times New Roman"/>
        </w:rPr>
      </w:pPr>
      <w:r w:rsidRPr="006D767B">
        <w:rPr>
          <w:rFonts w:ascii="Times New Roman" w:hAnsi="Times New Roman" w:cs="Times New Roman"/>
        </w:rPr>
        <w:t>Keeping all event operations scoped to the correct user</w:t>
      </w:r>
    </w:p>
    <w:p w14:paraId="506CF9B4" w14:textId="77777777" w:rsidR="006D767B" w:rsidRPr="006D767B" w:rsidRDefault="006D767B" w:rsidP="006D767B">
      <w:pPr>
        <w:numPr>
          <w:ilvl w:val="0"/>
          <w:numId w:val="4"/>
        </w:numPr>
        <w:rPr>
          <w:rFonts w:ascii="Times New Roman" w:hAnsi="Times New Roman" w:cs="Times New Roman"/>
        </w:rPr>
      </w:pPr>
      <w:r w:rsidRPr="006D767B">
        <w:rPr>
          <w:rFonts w:ascii="Times New Roman" w:hAnsi="Times New Roman" w:cs="Times New Roman"/>
        </w:rPr>
        <w:t>Moving database work away from the Android main thread</w:t>
      </w:r>
    </w:p>
    <w:p w14:paraId="7FB45C15" w14:textId="77777777" w:rsidR="006D767B" w:rsidRPr="006D767B" w:rsidRDefault="006D767B" w:rsidP="006D767B">
      <w:pPr>
        <w:numPr>
          <w:ilvl w:val="0"/>
          <w:numId w:val="4"/>
        </w:numPr>
        <w:rPr>
          <w:rFonts w:ascii="Times New Roman" w:hAnsi="Times New Roman" w:cs="Times New Roman"/>
        </w:rPr>
      </w:pPr>
      <w:r w:rsidRPr="006D767B">
        <w:rPr>
          <w:rFonts w:ascii="Times New Roman" w:hAnsi="Times New Roman" w:cs="Times New Roman"/>
        </w:rPr>
        <w:t>Updating model, persistence, repository, and UI layers consistently</w:t>
      </w:r>
    </w:p>
    <w:p w14:paraId="453D8ED6" w14:textId="77777777" w:rsidR="006D767B" w:rsidRPr="006D767B" w:rsidRDefault="006D767B" w:rsidP="006D767B">
      <w:pPr>
        <w:numPr>
          <w:ilvl w:val="0"/>
          <w:numId w:val="4"/>
        </w:numPr>
        <w:rPr>
          <w:rFonts w:ascii="Times New Roman" w:hAnsi="Times New Roman" w:cs="Times New Roman"/>
        </w:rPr>
      </w:pPr>
      <w:r w:rsidRPr="006D767B">
        <w:rPr>
          <w:rFonts w:ascii="Times New Roman" w:hAnsi="Times New Roman" w:cs="Times New Roman"/>
        </w:rPr>
        <w:t>Diagnosing Android resource and theme issues</w:t>
      </w:r>
    </w:p>
    <w:p w14:paraId="659D6F4C" w14:textId="77777777" w:rsidR="006D767B" w:rsidRPr="006D767B" w:rsidRDefault="006D767B" w:rsidP="006D767B">
      <w:pPr>
        <w:numPr>
          <w:ilvl w:val="0"/>
          <w:numId w:val="4"/>
        </w:numPr>
        <w:rPr>
          <w:rFonts w:ascii="Times New Roman" w:hAnsi="Times New Roman" w:cs="Times New Roman"/>
        </w:rPr>
      </w:pPr>
      <w:r w:rsidRPr="006D767B">
        <w:rPr>
          <w:rFonts w:ascii="Times New Roman" w:hAnsi="Times New Roman" w:cs="Times New Roman"/>
        </w:rPr>
        <w:t>Designing tests that evaluate migration and security rather than only CRUD behavior</w:t>
      </w:r>
    </w:p>
    <w:p w14:paraId="048FBA0A" w14:textId="36F88E42" w:rsidR="006D767B" w:rsidRPr="006D767B" w:rsidRDefault="006D767B" w:rsidP="006D767B">
      <w:pPr>
        <w:rPr>
          <w:rFonts w:ascii="Times New Roman" w:hAnsi="Times New Roman" w:cs="Times New Roman"/>
        </w:rPr>
      </w:pPr>
      <w:r w:rsidRPr="006D767B">
        <w:rPr>
          <w:rFonts w:ascii="Times New Roman" w:hAnsi="Times New Roman" w:cs="Times New Roman"/>
        </w:rPr>
        <w:t>I addressed these challenges by separating the enhancement into layers and validating each layer before integrating it with the rest of the application. I first defined the intended schema and relationships, then created the entities and DAOs, followed by migration logic, repositories, activity updates, and tests. I also documented assumptions, especially the rule for assigning legacy events to an owner.</w:t>
      </w:r>
      <w:r w:rsidR="00463A2E">
        <w:rPr>
          <w:rFonts w:ascii="Times New Roman" w:hAnsi="Times New Roman" w:cs="Times New Roman"/>
        </w:rPr>
        <w:t xml:space="preserve"> </w:t>
      </w:r>
      <w:r w:rsidRPr="006D767B">
        <w:rPr>
          <w:rFonts w:ascii="Times New Roman" w:hAnsi="Times New Roman" w:cs="Times New Roman"/>
        </w:rPr>
        <w:t>When problems occurred, I used Android Studio build output, Logcat, schema exports, and targeted testing to locate the responsible layer. This was more effective than changing multiple files without evidence. The process strengthened my debugging skills and taught me to distinguish Java compilation errors, Android resource errors, Room schema errors, and runtime database errors.</w:t>
      </w:r>
    </w:p>
    <w:p w14:paraId="18E0C64F" w14:textId="77777777" w:rsidR="006D767B" w:rsidRPr="006D767B" w:rsidRDefault="006D767B" w:rsidP="006D767B">
      <w:pPr>
        <w:rPr>
          <w:rFonts w:ascii="Times New Roman" w:hAnsi="Times New Roman" w:cs="Times New Roman"/>
          <w:b/>
          <w:bCs/>
        </w:rPr>
      </w:pPr>
      <w:r w:rsidRPr="006D767B">
        <w:rPr>
          <w:rFonts w:ascii="Times New Roman" w:hAnsi="Times New Roman" w:cs="Times New Roman"/>
          <w:b/>
          <w:bCs/>
        </w:rPr>
        <w:lastRenderedPageBreak/>
        <w:t>Conclusion</w:t>
      </w:r>
    </w:p>
    <w:p w14:paraId="6767F864" w14:textId="2993E68C" w:rsidR="006D767B" w:rsidRPr="006D767B" w:rsidRDefault="006D767B" w:rsidP="006D767B">
      <w:pPr>
        <w:rPr>
          <w:rFonts w:ascii="Times New Roman" w:hAnsi="Times New Roman" w:cs="Times New Roman"/>
        </w:rPr>
      </w:pPr>
      <w:r w:rsidRPr="006D767B">
        <w:rPr>
          <w:rFonts w:ascii="Times New Roman" w:hAnsi="Times New Roman" w:cs="Times New Roman"/>
        </w:rPr>
        <w:t xml:space="preserve">EventTrackerApp </w:t>
      </w:r>
      <w:r w:rsidR="003F5409">
        <w:rPr>
          <w:rFonts w:ascii="Times New Roman" w:hAnsi="Times New Roman" w:cs="Times New Roman"/>
        </w:rPr>
        <w:t>will be</w:t>
      </w:r>
      <w:r w:rsidRPr="006D767B">
        <w:rPr>
          <w:rFonts w:ascii="Times New Roman" w:hAnsi="Times New Roman" w:cs="Times New Roman"/>
        </w:rPr>
        <w:t xml:space="preserve"> included in my ePortfolio because it represents meaningful growth from a functioning but limited application into a more secure and maintainable software product. The enhancement demonstrates my ability to analyze existing code, redesign a database architecture, preserve legacy data, protect credentials, enforce data relationships, implement user-specific access, expand functionality, and test critical behavior.</w:t>
      </w:r>
      <w:r w:rsidR="003F5409">
        <w:rPr>
          <w:rFonts w:ascii="Times New Roman" w:hAnsi="Times New Roman" w:cs="Times New Roman"/>
        </w:rPr>
        <w:t xml:space="preserve"> </w:t>
      </w:r>
      <w:r w:rsidRPr="006D767B">
        <w:rPr>
          <w:rFonts w:ascii="Times New Roman" w:hAnsi="Times New Roman" w:cs="Times New Roman"/>
        </w:rPr>
        <w:t>More importantly, the project changed how I evaluate software quality. A successful application is not defined only by whether it runs or displays the expected screen. It must also protect sensitive information, preserve user data during upgrades, enforce valid relationships, remain responsive, support testing, and be understandable to future developers.</w:t>
      </w:r>
      <w:r w:rsidR="003F5409">
        <w:rPr>
          <w:rFonts w:ascii="Times New Roman" w:hAnsi="Times New Roman" w:cs="Times New Roman"/>
        </w:rPr>
        <w:t xml:space="preserve"> </w:t>
      </w:r>
      <w:r w:rsidRPr="006D767B">
        <w:rPr>
          <w:rFonts w:ascii="Times New Roman" w:hAnsi="Times New Roman" w:cs="Times New Roman"/>
        </w:rPr>
        <w:t>The instructor review process will provide an opportunity to identify remaining weaknesses in the implementation or documentation. I will incorporate that feedback by correcting technical issues, strengthening tests where needed, clarifying design decisions, and polishing the artifact and narrative before adding them to my final ePortfolio.</w:t>
      </w:r>
    </w:p>
    <w:p w14:paraId="4974DA94" w14:textId="77777777" w:rsidR="00006C62" w:rsidRPr="00B514FB" w:rsidRDefault="00006C62" w:rsidP="00006C62">
      <w:pPr>
        <w:rPr>
          <w:rFonts w:ascii="Times New Roman" w:hAnsi="Times New Roman" w:cs="Times New Roman"/>
        </w:rPr>
      </w:pPr>
    </w:p>
    <w:sectPr w:rsidR="00006C62" w:rsidRPr="00B51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3FDB"/>
    <w:multiLevelType w:val="multilevel"/>
    <w:tmpl w:val="F936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2575A"/>
    <w:multiLevelType w:val="multilevel"/>
    <w:tmpl w:val="B600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CB5E85"/>
    <w:multiLevelType w:val="multilevel"/>
    <w:tmpl w:val="97CC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652DE6"/>
    <w:multiLevelType w:val="multilevel"/>
    <w:tmpl w:val="1FC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4072468">
    <w:abstractNumId w:val="1"/>
  </w:num>
  <w:num w:numId="2" w16cid:durableId="828791192">
    <w:abstractNumId w:val="0"/>
  </w:num>
  <w:num w:numId="3" w16cid:durableId="1757626991">
    <w:abstractNumId w:val="2"/>
  </w:num>
  <w:num w:numId="4" w16cid:durableId="1202746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C34"/>
    <w:rsid w:val="00006C62"/>
    <w:rsid w:val="00332BF4"/>
    <w:rsid w:val="003F5409"/>
    <w:rsid w:val="00463A2E"/>
    <w:rsid w:val="006D767B"/>
    <w:rsid w:val="00746CC0"/>
    <w:rsid w:val="00761D37"/>
    <w:rsid w:val="009F61BB"/>
    <w:rsid w:val="00B514FB"/>
    <w:rsid w:val="00B76C34"/>
    <w:rsid w:val="00BD610D"/>
    <w:rsid w:val="00BE6FEA"/>
    <w:rsid w:val="00C15EB0"/>
    <w:rsid w:val="00CA3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6C7E6"/>
  <w15:chartTrackingRefBased/>
  <w15:docId w15:val="{80C5C38D-8ED2-48A6-A0DA-FE3FB6378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C34"/>
    <w:rPr>
      <w:rFonts w:eastAsiaTheme="majorEastAsia" w:cstheme="majorBidi"/>
      <w:color w:val="272727" w:themeColor="text1" w:themeTint="D8"/>
    </w:rPr>
  </w:style>
  <w:style w:type="paragraph" w:styleId="Title">
    <w:name w:val="Title"/>
    <w:basedOn w:val="Normal"/>
    <w:next w:val="Normal"/>
    <w:link w:val="TitleChar"/>
    <w:uiPriority w:val="10"/>
    <w:qFormat/>
    <w:rsid w:val="00B76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C34"/>
    <w:pPr>
      <w:spacing w:before="160"/>
      <w:jc w:val="center"/>
    </w:pPr>
    <w:rPr>
      <w:i/>
      <w:iCs/>
      <w:color w:val="404040" w:themeColor="text1" w:themeTint="BF"/>
    </w:rPr>
  </w:style>
  <w:style w:type="character" w:customStyle="1" w:styleId="QuoteChar">
    <w:name w:val="Quote Char"/>
    <w:basedOn w:val="DefaultParagraphFont"/>
    <w:link w:val="Quote"/>
    <w:uiPriority w:val="29"/>
    <w:rsid w:val="00B76C34"/>
    <w:rPr>
      <w:i/>
      <w:iCs/>
      <w:color w:val="404040" w:themeColor="text1" w:themeTint="BF"/>
    </w:rPr>
  </w:style>
  <w:style w:type="paragraph" w:styleId="ListParagraph">
    <w:name w:val="List Paragraph"/>
    <w:basedOn w:val="Normal"/>
    <w:uiPriority w:val="34"/>
    <w:qFormat/>
    <w:rsid w:val="00B76C34"/>
    <w:pPr>
      <w:ind w:left="720"/>
      <w:contextualSpacing/>
    </w:pPr>
  </w:style>
  <w:style w:type="character" w:styleId="IntenseEmphasis">
    <w:name w:val="Intense Emphasis"/>
    <w:basedOn w:val="DefaultParagraphFont"/>
    <w:uiPriority w:val="21"/>
    <w:qFormat/>
    <w:rsid w:val="00B76C34"/>
    <w:rPr>
      <w:i/>
      <w:iCs/>
      <w:color w:val="0F4761" w:themeColor="accent1" w:themeShade="BF"/>
    </w:rPr>
  </w:style>
  <w:style w:type="paragraph" w:styleId="IntenseQuote">
    <w:name w:val="Intense Quote"/>
    <w:basedOn w:val="Normal"/>
    <w:next w:val="Normal"/>
    <w:link w:val="IntenseQuoteChar"/>
    <w:uiPriority w:val="30"/>
    <w:qFormat/>
    <w:rsid w:val="00B76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C34"/>
    <w:rPr>
      <w:i/>
      <w:iCs/>
      <w:color w:val="0F4761" w:themeColor="accent1" w:themeShade="BF"/>
    </w:rPr>
  </w:style>
  <w:style w:type="character" w:styleId="IntenseReference">
    <w:name w:val="Intense Reference"/>
    <w:basedOn w:val="DefaultParagraphFont"/>
    <w:uiPriority w:val="32"/>
    <w:qFormat/>
    <w:rsid w:val="00B76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3227</Words>
  <Characters>18399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Vanyel Hammons-Nettles</dc:creator>
  <cp:keywords/>
  <dc:description/>
  <cp:lastModifiedBy>Vanyel Hammons-Nettles</cp:lastModifiedBy>
  <cp:revision>9</cp:revision>
  <dcterms:created xsi:type="dcterms:W3CDTF">2026-09-30T18:32:00Z</dcterms:created>
  <dcterms:modified xsi:type="dcterms:W3CDTF">2026-10-02T21:01:00Z</dcterms:modified>
</cp:coreProperties>
</file>