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B2A4A"/>
          <w:sz w:val="22"/>
          <w:szCs w:val="22"/>
        </w:rPr>
        <w:t xml:space="preserve">Aether Business Architects Ltd</w:t>
      </w:r>
    </w:p>
    <w:p>
      <w:pPr>
        <w:spacing w:after="40"/>
      </w:pPr>
      <w:r>
        <w:rPr>
          <w:color w:val="555555"/>
          <w:sz w:val="20"/>
          <w:szCs w:val="20"/>
        </w:rPr>
        <w:t xml:space="preserve">On behalf of the Residents and Leaseholders of Pegasus Close and Surrounding Flats</w:t>
      </w:r>
    </w:p>
    <w:p>
      <w:pPr>
        <w:spacing w:after="40"/>
      </w:pPr>
      <w:r>
        <w:rPr>
          <w:color w:val="555555"/>
          <w:sz w:val="20"/>
          <w:szCs w:val="20"/>
        </w:rPr>
        <w:t xml:space="preserve">jay@aetherbusinessarchitectsltd.uk  ·  07735 326227  ·  aetherbusinessarchitectsltd.uk</w:t>
      </w:r>
    </w:p>
    <w:p>
      <w:pPr>
        <w:spacing w:after="300"/>
      </w:pPr>
      <w:r>
        <w:rPr>
          <w:color w:val="555555"/>
          <w:sz w:val="20"/>
          <w:szCs w:val="20"/>
        </w:rPr>
        <w:t xml:space="preserve">19 August 2026</w:t>
      </w:r>
    </w:p>
    <w:p>
      <w:pPr>
        <w:spacing w:after="60"/>
      </w:pPr>
      <w:r>
        <w:rPr>
          <w:sz w:val="22"/>
          <w:szCs w:val="22"/>
        </w:rPr>
        <w:t xml:space="preserve">Leicester City Council</w:t>
      </w:r>
    </w:p>
    <w:p>
      <w:pPr>
        <w:spacing w:after="60"/>
      </w:pPr>
      <w:r>
        <w:rPr>
          <w:sz w:val="22"/>
          <w:szCs w:val="22"/>
        </w:rPr>
        <w:t xml:space="preserve">Planning &amp; Housing Department</w:t>
      </w:r>
    </w:p>
    <w:p>
      <w:pPr>
        <w:spacing w:after="300"/>
      </w:pPr>
      <w:r>
        <w:rPr>
          <w:sz w:val="22"/>
          <w:szCs w:val="22"/>
        </w:rPr>
        <w:t xml:space="preserve">By hand and by email</w:t>
      </w:r>
    </w:p>
    <w:p>
      <w:pPr>
        <w:spacing w:after="240"/>
      </w:pPr>
      <w:r>
        <w:rPr>
          <w:b/>
          <w:bCs/>
          <w:color w:val="1B2A4A"/>
          <w:sz w:val="24"/>
          <w:szCs w:val="24"/>
        </w:rPr>
        <w:t xml:space="preserve">Re: Formal Appeal — Proposed Removal of Balconies at Pegasus Close and Surrounding Flats</w:t>
      </w:r>
    </w:p>
    <w:p>
      <w:pPr>
        <w:spacing w:after="160" w:line="300"/>
      </w:pPr>
      <w:r>
        <w:rPr>
          <w:color w:val="232323"/>
          <w:sz w:val="22"/>
          <w:szCs w:val="22"/>
        </w:rPr>
        <w:t xml:space="preserve">Dear Sir or Madam,</w:t>
      </w:r>
    </w:p>
    <w:p>
      <w:pPr>
        <w:spacing w:after="160" w:line="300"/>
      </w:pPr>
      <w:r>
        <w:rPr>
          <w:color w:val="232323"/>
          <w:sz w:val="22"/>
          <w:szCs w:val="22"/>
        </w:rPr>
        <w:t xml:space="preserve">We write on behalf of the residents, tenants and leaseholders of Pegasus Close and the surrounding flats, in support of the petition “Pegasus Residents (and Local Residents) vs Leicester City Council — v1.1”, which at the time of writing has been signed by residents across the close and is continuing to grow. This letter sets out, in full, the grounds on which we are asking the Council to pause the proposed removal of upstairs balconies and to enter formal consultation with residents before any further works proceed.</w:t>
      </w:r>
    </w:p>
    <w:p>
      <w:pPr>
        <w:pStyle w:val="Heading1"/>
        <w:spacing w:after="140" w:before="300"/>
      </w:pPr>
      <w:r>
        <w:rPr>
          <w:b/>
          <w:bCs/>
          <w:color w:val="1B2A4A"/>
          <w:sz w:val="26"/>
          <w:szCs w:val="26"/>
        </w:rPr>
        <w:t xml:space="preserve">1. Summary of Request</w:t>
      </w:r>
    </w:p>
    <w:p>
      <w:pPr>
        <w:spacing w:after="160" w:line="300"/>
      </w:pPr>
      <w:r>
        <w:rPr>
          <w:color w:val="232323"/>
          <w:sz w:val="22"/>
          <w:szCs w:val="22"/>
        </w:rPr>
        <w:t xml:space="preserve">We are asking the Council to:</w:t>
      </w:r>
    </w:p>
    <w:p>
      <w:pPr>
        <w:pStyle w:val="ListParagraph"/>
        <w:numPr>
          <w:ilvl w:val="0"/>
          <w:numId w:val="1"/>
        </w:numPr>
        <w:spacing w:after="120" w:line="300"/>
      </w:pPr>
      <w:r>
        <w:rPr>
          <w:color w:val="232323"/>
          <w:sz w:val="22"/>
          <w:szCs w:val="22"/>
        </w:rPr>
        <w:t xml:space="preserve">Immediately pause all planned and in-progress balcony removal works across Pegasus Close and the surrounding affected buildings;</w:t>
      </w:r>
    </w:p>
    <w:p>
      <w:pPr>
        <w:pStyle w:val="ListParagraph"/>
        <w:numPr>
          <w:ilvl w:val="0"/>
          <w:numId w:val="1"/>
        </w:numPr>
        <w:spacing w:after="120" w:line="300"/>
      </w:pPr>
      <w:r>
        <w:rPr>
          <w:color w:val="232323"/>
          <w:sz w:val="22"/>
          <w:szCs w:val="22"/>
        </w:rPr>
        <w:t xml:space="preserve">Schedule a formal consultation meeting with representative residents to explore repair, maintenance, or structural upgrading options as an alternative to total removal;</w:t>
      </w:r>
    </w:p>
    <w:p>
      <w:pPr>
        <w:pStyle w:val="ListParagraph"/>
        <w:numPr>
          <w:ilvl w:val="0"/>
          <w:numId w:val="1"/>
        </w:numPr>
        <w:spacing w:after="120" w:line="300"/>
      </w:pPr>
      <w:r>
        <w:rPr>
          <w:color w:val="232323"/>
          <w:sz w:val="22"/>
          <w:szCs w:val="22"/>
        </w:rPr>
        <w:t xml:space="preserve">Provide a written response addressing each of the grounds set out below, including the overheating risk, the locked playground, residents' locked belongings, the disproportionate parking burden, and the financial impact on tenants and leaseholders.</w:t>
      </w:r>
    </w:p>
    <w:p>
      <w:pPr>
        <w:pStyle w:val="Heading1"/>
        <w:spacing w:after="140" w:before="300"/>
      </w:pPr>
      <w:r>
        <w:rPr>
          <w:b/>
          <w:bCs/>
          <w:color w:val="1B2A4A"/>
          <w:sz w:val="26"/>
          <w:szCs w:val="26"/>
        </w:rPr>
        <w:t xml:space="preserve">2. Severe Overheating &amp; Ventilation Risk</w:t>
      </w:r>
    </w:p>
    <w:p>
      <w:pPr>
        <w:spacing w:after="160" w:line="300"/>
      </w:pPr>
      <w:r>
        <w:rPr>
          <w:color w:val="232323"/>
          <w:sz w:val="22"/>
          <w:szCs w:val="22"/>
        </w:rPr>
        <w:t xml:space="preserve">Balconies currently provide the only safe, direct exterior airflow for many of these flats. Residents have recorded indoor temperatures reaching up to 39°C for sustained periods exceeding ten hours during warm weather. Removing balconies removes this ventilation route entirely, and heat retention at this level poses a genuine and foreseeable health and safety risk — particularly to young children, older residents, and anyone with an existing health vulnerability. We ask the Council to commission or share any thermal comfort assessment carried out prior to approving removal works, and to explain how overheating risk to vulnerable residents has been assessed and mitigated.</w:t>
      </w:r>
    </w:p>
    <w:p>
      <w:pPr>
        <w:pStyle w:val="Heading1"/>
        <w:spacing w:after="140" w:before="300"/>
      </w:pPr>
      <w:r>
        <w:rPr>
          <w:b/>
          <w:bCs/>
          <w:color w:val="1B2A4A"/>
          <w:sz w:val="26"/>
          <w:szCs w:val="26"/>
        </w:rPr>
        <w:t xml:space="preserve">3. Loss of the Only Private Outdoor Space</w:t>
      </w:r>
    </w:p>
    <w:p>
      <w:pPr>
        <w:spacing w:after="160" w:line="300"/>
      </w:pPr>
      <w:r>
        <w:rPr>
          <w:color w:val="232323"/>
          <w:sz w:val="22"/>
          <w:szCs w:val="22"/>
        </w:rPr>
        <w:t xml:space="preserve">The downstairs communal playground remains locked, and residents have not been given access to it. In practice, this leaves upstairs balconies as the only direct, private outdoor space available to many families on this close. Removing balconies without first resolving access to the playground leaves affected households with no outdoor space at all — an outcome we do not believe the Council intends, but which is the direct practical consequence of proceeding as currently planned.</w:t>
      </w:r>
    </w:p>
    <w:p>
      <w:pPr>
        <w:pStyle w:val="Heading1"/>
        <w:spacing w:after="140" w:before="300"/>
      </w:pPr>
      <w:r>
        <w:rPr>
          <w:b/>
          <w:bCs/>
          <w:color w:val="1B2A4A"/>
          <w:sz w:val="26"/>
          <w:szCs w:val="26"/>
        </w:rPr>
        <w:t xml:space="preserve">4. Residents' Belongings Locked Away Without Consent</w:t>
      </w:r>
    </w:p>
    <w:p>
      <w:pPr>
        <w:spacing w:after="160" w:line="300"/>
      </w:pPr>
      <w:r>
        <w:rPr>
          <w:color w:val="232323"/>
          <w:sz w:val="22"/>
          <w:szCs w:val="22"/>
        </w:rPr>
        <w:t xml:space="preserve">In the course of these works, residents' own belongings and storage items kept on balconies have been locked away and made inaccessible, without residents' consent and without an agreed process for their return. This is a separate and immediate concern from the removal works themselves, and we ask the Council to confirm what arrangements are in place for residents to retrieve their own property, and on what timescale.</w:t>
      </w:r>
    </w:p>
    <w:p>
      <w:pPr>
        <w:pStyle w:val="Heading1"/>
        <w:spacing w:after="140" w:before="300"/>
      </w:pPr>
      <w:r>
        <w:rPr>
          <w:b/>
          <w:bCs/>
          <w:color w:val="1B2A4A"/>
          <w:sz w:val="26"/>
          <w:szCs w:val="26"/>
        </w:rPr>
        <w:t xml:space="preserve">5. Mental Health, Daylight and Wellbeing</w:t>
      </w:r>
    </w:p>
    <w:p>
      <w:pPr>
        <w:spacing w:after="160" w:line="300"/>
      </w:pPr>
      <w:r>
        <w:rPr>
          <w:color w:val="232323"/>
          <w:sz w:val="22"/>
          <w:szCs w:val="22"/>
        </w:rPr>
        <w:t xml:space="preserve">Balconies provide residents with access to natural light, fresh air, and space to keep plants — all of which contribute meaningfully to day-to-day wellbeing, particularly for residents who do not otherwise have easy access to green or open space. Removing this without an alternative directly affects residents' quality of life and, for some, their mental health.</w:t>
      </w:r>
    </w:p>
    <w:p>
      <w:pPr>
        <w:pStyle w:val="Heading1"/>
        <w:spacing w:after="140" w:before="300"/>
      </w:pPr>
      <w:r>
        <w:rPr>
          <w:b/>
          <w:bCs/>
          <w:color w:val="1B2A4A"/>
          <w:sz w:val="26"/>
          <w:szCs w:val="26"/>
        </w:rPr>
        <w:t xml:space="preserve">6. Disproportionate Parking Burden</w:t>
      </w:r>
    </w:p>
    <w:p>
      <w:pPr>
        <w:spacing w:after="160" w:line="300"/>
      </w:pPr>
      <w:r>
        <w:rPr>
          <w:color w:val="232323"/>
          <w:sz w:val="22"/>
          <w:szCs w:val="22"/>
        </w:rPr>
        <w:t xml:space="preserve">This balcony removal does not sit in isolation. Forty-four residents of Pegasus Close are already sharing just nine parking spaces between them, at a combined monthly cost in excess of £100. Residents already navigating this level of pressure on shared amenities are now also facing the loss of their only private outdoor space, with no consultation and no alternative offered. We ask the Council to consider the cumulative impact of these conditions together, rather than assessing the balcony works in isolation from the wider pressures already affecting this close.</w:t>
      </w:r>
    </w:p>
    <w:p>
      <w:pPr>
        <w:pStyle w:val="Heading1"/>
        <w:spacing w:after="140" w:before="300"/>
      </w:pPr>
      <w:r>
        <w:rPr>
          <w:b/>
          <w:bCs/>
          <w:color w:val="1B2A4A"/>
          <w:sz w:val="26"/>
          <w:szCs w:val="26"/>
        </w:rPr>
        <w:t xml:space="preserve">7. Financial Unfairness and Breach of Reasonable Expectation</w:t>
      </w:r>
    </w:p>
    <w:p>
      <w:pPr>
        <w:spacing w:after="160" w:line="300"/>
      </w:pPr>
      <w:r>
        <w:rPr>
          <w:color w:val="232323"/>
          <w:sz w:val="22"/>
          <w:szCs w:val="22"/>
        </w:rPr>
        <w:t xml:space="preserve">For tenants, upstairs flats were let with balconies as an explicit feature, in some cases reflected in higher rent. Removing them results in residents paying the same or higher rent for reduced living space and amenity. For homeowners and leaseholders, properties were purchased with balconies as an agreed feature of the property; removing them without fair resolution devalues homes and alters the specification of the property residents purchased, without residents' agreement.</w:t>
      </w:r>
    </w:p>
    <w:p>
      <w:pPr>
        <w:pStyle w:val="Heading1"/>
        <w:spacing w:after="140" w:before="300"/>
      </w:pPr>
      <w:r>
        <w:rPr>
          <w:b/>
          <w:bCs/>
          <w:color w:val="1B2A4A"/>
          <w:sz w:val="26"/>
          <w:szCs w:val="26"/>
        </w:rPr>
        <w:t xml:space="preserve">8. Why This Matters Now</w:t>
      </w:r>
    </w:p>
    <w:p>
      <w:pPr>
        <w:spacing w:after="160" w:line="300"/>
      </w:pPr>
      <w:r>
        <w:rPr>
          <w:color w:val="232323"/>
          <w:sz w:val="22"/>
          <w:szCs w:val="22"/>
        </w:rPr>
        <w:t xml:space="preserve">Taken individually, each of the issues above would be grounds for pausing and reconsidering these works. Taken together — alongside the parking pressure already affecting this close — many residents describe this balcony removal as the final straw after months of unresolved conditions. We do not raise that lightly: it reflects a genuine and shared sense among residents that this decision has been taken without adequate regard for its practical impact on the people who live here.</w:t>
      </w:r>
    </w:p>
    <w:p>
      <w:pPr>
        <w:pStyle w:val="Heading1"/>
        <w:spacing w:after="140" w:before="300"/>
      </w:pPr>
      <w:r>
        <w:rPr>
          <w:b/>
          <w:bCs/>
          <w:color w:val="1B2A4A"/>
          <w:sz w:val="26"/>
          <w:szCs w:val="26"/>
        </w:rPr>
        <w:t xml:space="preserve">9. Requested Next Steps</w:t>
      </w:r>
    </w:p>
    <w:p>
      <w:pPr>
        <w:spacing w:after="160" w:line="300"/>
      </w:pPr>
      <w:r>
        <w:rPr>
          <w:color w:val="232323"/>
          <w:sz w:val="22"/>
          <w:szCs w:val="22"/>
        </w:rPr>
        <w:t xml:space="preserve">We respectfully ask the Council to:</w:t>
      </w:r>
    </w:p>
    <w:p>
      <w:pPr>
        <w:pStyle w:val="ListParagraph"/>
        <w:numPr>
          <w:ilvl w:val="0"/>
          <w:numId w:val="1"/>
        </w:numPr>
        <w:spacing w:after="120" w:line="300"/>
      </w:pPr>
      <w:r>
        <w:rPr>
          <w:color w:val="232323"/>
          <w:sz w:val="22"/>
          <w:szCs w:val="22"/>
        </w:rPr>
        <w:t xml:space="preserve">Confirm in writing that balcony removal works are paused pending consultation;</w:t>
      </w:r>
    </w:p>
    <w:p>
      <w:pPr>
        <w:pStyle w:val="ListParagraph"/>
        <w:numPr>
          <w:ilvl w:val="0"/>
          <w:numId w:val="1"/>
        </w:numPr>
        <w:spacing w:after="120" w:line="300"/>
      </w:pPr>
      <w:r>
        <w:rPr>
          <w:color w:val="232323"/>
          <w:sz w:val="22"/>
          <w:szCs w:val="22"/>
        </w:rPr>
        <w:t xml:space="preserve">Provide a date for a formal consultation meeting with residents, to take place as soon as reasonably possible;</w:t>
      </w:r>
    </w:p>
    <w:p>
      <w:pPr>
        <w:pStyle w:val="ListParagraph"/>
        <w:numPr>
          <w:ilvl w:val="0"/>
          <w:numId w:val="1"/>
        </w:numPr>
        <w:spacing w:after="120" w:line="300"/>
      </w:pPr>
      <w:r>
        <w:rPr>
          <w:color w:val="232323"/>
          <w:sz w:val="22"/>
          <w:szCs w:val="22"/>
        </w:rPr>
        <w:t xml:space="preserve">Set out what alternative options (repair, partial upgrade, structural reinforcement) have been considered instead of full removal, and why they were or were not adopted;</w:t>
      </w:r>
    </w:p>
    <w:p>
      <w:pPr>
        <w:pStyle w:val="ListParagraph"/>
        <w:numPr>
          <w:ilvl w:val="0"/>
          <w:numId w:val="1"/>
        </w:numPr>
        <w:spacing w:after="120" w:line="300"/>
      </w:pPr>
      <w:r>
        <w:rPr>
          <w:color w:val="232323"/>
          <w:sz w:val="22"/>
          <w:szCs w:val="22"/>
        </w:rPr>
        <w:t xml:space="preserve">Respond in writing to each of the eight grounds set out in this letter.</w:t>
      </w:r>
    </w:p>
    <w:p>
      <w:pPr>
        <w:spacing w:after="160" w:line="300"/>
      </w:pPr>
      <w:r>
        <w:rPr>
          <w:color w:val="232323"/>
          <w:sz w:val="22"/>
          <w:szCs w:val="22"/>
        </w:rPr>
        <w:t xml:space="preserve">This petition and appeal have been organised directly by residents and leaseholders of Pegasus Close and the surrounding flats. We would welcome the opportunity to meet with the relevant Council officers at the earliest convenience, and remain happy to provide the full signature register, including all signatures collected to date, on request.</w:t>
      </w:r>
    </w:p>
    <w:p>
      <w:pPr>
        <w:spacing w:after="160" w:line="300"/>
      </w:pPr>
      <w:r>
        <w:rPr>
          <w:color w:val="232323"/>
          <w:sz w:val="22"/>
          <w:szCs w:val="22"/>
        </w:rPr>
        <w:t xml:space="preserve">Yours faithfully,</w:t>
      </w:r>
    </w:p>
    <w:p>
      <w:pPr>
        <w:spacing w:after="40" w:before="200"/>
      </w:pPr>
      <w:r>
        <w:rPr>
          <w:b/>
          <w:bCs/>
          <w:color w:val="1B2A4A"/>
          <w:sz w:val="22"/>
          <w:szCs w:val="22"/>
        </w:rPr>
        <w:t xml:space="preserve">On behalf of the Residents and Leaseholders of Pegasus Close and Surrounding Flats</w:t>
      </w:r>
    </w:p>
    <w:p>
      <w:pPr>
        <w:spacing w:after="40"/>
      </w:pPr>
      <w:r>
        <w:rPr>
          <w:color w:val="555555"/>
          <w:sz w:val="20"/>
          <w:szCs w:val="20"/>
        </w:rPr>
        <w:t xml:space="preserve">Organised via Aether Business Architects Ltd</w:t>
      </w:r>
    </w:p>
    <w:p>
      <w:r>
        <w:rPr>
          <w:color w:val="555555"/>
          <w:sz w:val="20"/>
          <w:szCs w:val="20"/>
        </w:rPr>
        <w:t xml:space="preserve">jay@aetherbusinessarchitectsltd.uk  ·  07735 326227</w:t>
      </w:r>
    </w:p>
    <w:sectPr>
      <w:headerReference w:type="default" r:id="rId7"/>
      <w:footerReference w:type="default" r:id="rId8"/>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577"/>
        <w:sz w:val="16"/>
        <w:szCs w:val="16"/>
      </w:rPr>
      <w:t xml:space="preserve">Page </w:t>
    </w:r>
    <w:r>
      <w:rPr>
        <w:color w:val="8a8577"/>
        <w:sz w:val="16"/>
        <w:szCs w:val="16"/>
      </w:rPr>
      <w:fldChar w:fldCharType="begin"/>
      <w:instrText xml:space="preserve">PAGE</w:instrText>
      <w:fldChar w:fldCharType="separate"/>
      <w:fldChar w:fldCharType="end"/>
    </w:r>
    <w:r>
      <w:rPr>
        <w:color w:val="8a8577"/>
        <w:sz w:val="16"/>
        <w:szCs w:val="16"/>
      </w:rPr>
      <w:t xml:space="preserve"> of </w:t>
    </w:r>
    <w:r>
      <w:rPr>
        <w:color w:val="8a85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8577"/>
        <w:sz w:val="16"/>
        <w:szCs w:val="16"/>
      </w:rPr>
      <w:t xml:space="preserve">Pegasus Residents &amp; Local Residents vs Leicester City Council — v1.3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2026-08-19T10:13:35.026Z</dcterms:created>
  <dcterms:modified xsi:type="dcterms:W3CDTF">2026-08-19T10:13:35.038Z</dcterms:modified>
</cp:coreProperties>
</file>

<file path=docProps/custom.xml><?xml version="1.0" encoding="utf-8"?>
<Properties xmlns="http://schemas.openxmlformats.org/officeDocument/2006/custom-properties" xmlns:vt="http://schemas.openxmlformats.org/officeDocument/2006/docPropsVTypes"/>
</file>