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NOVATORE SOLUTIONS</w:t>
      </w:r>
    </w:p>
    <w:p>
      <w:pPr>
        <w:spacing w:before="1100"/>
        <w:jc w:val="center"/>
      </w:pPr>
      <w:r>
        <w:rPr>
          <w:b/>
          <w:color w:val="17365D"/>
          <w:sz w:val="50"/>
        </w:rPr>
        <w:t>Neural PDE Solver &amp; Digital Twin with Inverse Physics</w:t>
      </w:r>
    </w:p>
    <w:p>
      <w:pPr>
        <w:jc w:val="center"/>
      </w:pPr>
      <w:r>
        <w:rPr>
          <w:color w:val="666666"/>
          <w:sz w:val="26"/>
        </w:rPr>
        <w:t>Owner: Hamna Mehmood</w:t>
      </w:r>
    </w:p>
    <w:p>
      <w:pPr>
        <w:spacing w:before="640"/>
        <w:jc w:val="center"/>
      </w:pPr>
      <w:r>
        <w:rPr>
          <w:color w:val="666666"/>
          <w:sz w:val="22"/>
        </w:rPr>
        <w:t>Advanced 8-Week Capstone Brief</w:t>
      </w:r>
    </w:p>
    <w:p>
      <w:r>
        <w:br w:type="page"/>
      </w:r>
    </w:p>
    <w:p>
      <w:pPr>
        <w:pStyle w:val="Heading1"/>
      </w:pPr>
      <w:r>
        <w:t>1.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Hamna Mehmood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Neural PDE Solver &amp; Digital Twin with Inverse Physics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Domain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Scientific Machine Learning, PINNs, Neural Operators &amp; Inverse Problems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weeks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Working Style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Research + engineering capstone; a demo alone is not completion</w:t>
            </w:r>
          </w:p>
        </w:tc>
      </w:tr>
      <w:tr>
        <w:tc>
          <w:tcPr>
            <w:tcW w:type="dxa" w:w="5112"/>
            <w:shd w:fill="EAF0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Final Evaluation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Code freeze + hidden benchmark + technical viva</w:t>
            </w:r>
          </w:p>
        </w:tc>
      </w:tr>
    </w:tbl>
    <w:p/>
    <w:p>
      <w:r>
        <w:rPr>
          <w:b/>
        </w:rPr>
        <w:t xml:space="preserve">Project premise. </w:t>
      </w:r>
      <w:r>
        <w:t>Build a scientific digital twin for a physical field problem. Start from a trustworthy numerical solver, then learn the solution with a physics-informed neural network and a neural operator, infer unknown physical parameters from sparse/noisy sensors, and detect when observations are inconsistent with the modeled physics.</w:t>
      </w:r>
    </w:p>
    <w:p>
      <w:r>
        <w:rPr>
          <w:b/>
        </w:rPr>
        <w:t xml:space="preserve">Primary research question. </w:t>
      </w:r>
      <w:r>
        <w:t>Can a learned physics model generalize across unseen boundary conditions and infer hidden parameters from sparse/noisy measurements while approaching a trusted numerical solver and providing useful fault/anomaly signals?</w:t>
      </w:r>
    </w:p>
    <w:p>
      <w:pPr>
        <w:pStyle w:val="Heading1"/>
      </w:pPr>
      <w:r>
        <w:t>2. Learning &amp; Engineering Objectives</w:t>
      </w:r>
    </w:p>
    <w:p>
      <w:pPr>
        <w:pStyle w:val="ListBullet"/>
        <w:spacing w:after="40"/>
      </w:pPr>
      <w:r>
        <w:t>Understand the governing PDE and implement a numerical reference solution before training ML.</w:t>
      </w:r>
    </w:p>
    <w:p>
      <w:pPr>
        <w:pStyle w:val="ListBullet"/>
        <w:spacing w:after="40"/>
      </w:pPr>
      <w:r>
        <w:t>Train and stabilize a physics-informed neural network with explicit PDE/boundary/initial losses.</w:t>
      </w:r>
    </w:p>
    <w:p>
      <w:pPr>
        <w:pStyle w:val="ListBullet"/>
        <w:spacing w:after="40"/>
      </w:pPr>
      <w:r>
        <w:t>Solve an inverse problem by estimating unknown physical parameters from sparse sensors.</w:t>
      </w:r>
    </w:p>
    <w:p>
      <w:pPr>
        <w:pStyle w:val="ListBullet"/>
        <w:spacing w:after="40"/>
      </w:pPr>
      <w:r>
        <w:t>Train a neural operator (FNO, DeepONet or equivalent) over a family of boundary/parameter settings.</w:t>
      </w:r>
    </w:p>
    <w:p>
      <w:pPr>
        <w:pStyle w:val="ListBullet"/>
        <w:spacing w:after="40"/>
      </w:pPr>
      <w:r>
        <w:t>Study sparse sensor placement and measurement-noise robustness.</w:t>
      </w:r>
    </w:p>
    <w:p>
      <w:pPr>
        <w:pStyle w:val="ListBullet"/>
        <w:spacing w:after="40"/>
      </w:pPr>
      <w:r>
        <w:t>Use physics residuals/model disagreement to detect abnormal states or sensor faults.</w:t>
      </w:r>
    </w:p>
    <w:p>
      <w:pPr>
        <w:pStyle w:val="Heading1"/>
      </w:pPr>
      <w:r>
        <w:t>3. Required System Scope</w:t>
      </w:r>
    </w:p>
    <w:p>
      <w:pPr>
        <w:pStyle w:val="Heading2"/>
      </w:pPr>
      <w:r>
        <w:t>A. Reference simulation</w:t>
      </w:r>
    </w:p>
    <w:p>
      <w:pPr>
        <w:pStyle w:val="ListBullet"/>
        <w:spacing w:after="40"/>
      </w:pPr>
      <w:r>
        <w:t>Implement or integrate a validated finite-difference/finite-element solver for a 1D then 2D heat/Poisson-style problem.</w:t>
      </w:r>
    </w:p>
    <w:p>
      <w:pPr>
        <w:pStyle w:val="ListBullet"/>
        <w:spacing w:after="40"/>
      </w:pPr>
      <w:r>
        <w:t>Verify convergence against a known analytic/manufactured solution where possible.</w:t>
      </w:r>
    </w:p>
    <w:p>
      <w:pPr>
        <w:pStyle w:val="ListBullet"/>
        <w:spacing w:after="40"/>
      </w:pPr>
      <w:r>
        <w:t>Generate a parameterized simulation dataset across boundary conditions and physical coefficients.</w:t>
      </w:r>
    </w:p>
    <w:p>
      <w:pPr>
        <w:pStyle w:val="Heading2"/>
      </w:pPr>
      <w:r>
        <w:t>B. PINN</w:t>
      </w:r>
    </w:p>
    <w:p>
      <w:pPr>
        <w:pStyle w:val="ListBullet"/>
        <w:spacing w:after="40"/>
      </w:pPr>
      <w:r>
        <w:t>Implement PDE residual, boundary and initial-condition losses using automatic differentiation.</w:t>
      </w:r>
    </w:p>
    <w:p>
      <w:pPr>
        <w:pStyle w:val="ListBullet"/>
        <w:spacing w:after="40"/>
      </w:pPr>
      <w:r>
        <w:t>Compare activation functions, sampling schemes and loss weighting.</w:t>
      </w:r>
    </w:p>
    <w:p>
      <w:pPr>
        <w:pStyle w:val="ListBullet"/>
        <w:spacing w:after="40"/>
      </w:pPr>
      <w:r>
        <w:t>Use at least Adam plus a second-stage optimizer such as L-BFGS where appropriate.</w:t>
      </w:r>
    </w:p>
    <w:p>
      <w:pPr>
        <w:pStyle w:val="Heading2"/>
      </w:pPr>
      <w:r>
        <w:t>C. Inverse problem</w:t>
      </w:r>
    </w:p>
    <w:p>
      <w:pPr>
        <w:pStyle w:val="ListBullet"/>
        <w:spacing w:after="40"/>
      </w:pPr>
      <w:r>
        <w:t>Hide one or more physical parameters and estimate them from sparse noisy measurements.</w:t>
      </w:r>
    </w:p>
    <w:p>
      <w:pPr>
        <w:pStyle w:val="ListBullet"/>
        <w:spacing w:after="40"/>
      </w:pPr>
      <w:r>
        <w:t>Quantify identifiability/uncertainty across sensor counts and noise levels.</w:t>
      </w:r>
    </w:p>
    <w:p>
      <w:pPr>
        <w:pStyle w:val="Heading2"/>
      </w:pPr>
      <w:r>
        <w:t>D. Neural operator</w:t>
      </w:r>
    </w:p>
    <w:p>
      <w:pPr>
        <w:pStyle w:val="ListBullet"/>
        <w:spacing w:after="40"/>
      </w:pPr>
      <w:r>
        <w:t>Train FNO, DeepONet or a comparable operator-learning model over a distribution of PDE conditions.</w:t>
      </w:r>
    </w:p>
    <w:p>
      <w:pPr>
        <w:pStyle w:val="ListBullet"/>
        <w:spacing w:after="40"/>
      </w:pPr>
      <w:r>
        <w:t>Evaluate generalization to unseen parameters/boundaries without retraining from scratch.</w:t>
      </w:r>
    </w:p>
    <w:p>
      <w:pPr>
        <w:pStyle w:val="Heading2"/>
      </w:pPr>
      <w:r>
        <w:t>E. Sensors &amp; anomaly detection</w:t>
      </w:r>
    </w:p>
    <w:p>
      <w:pPr>
        <w:pStyle w:val="ListBullet"/>
        <w:spacing w:after="40"/>
      </w:pPr>
      <w:r>
        <w:t>Compare random, uniform and information/error-driven sensor placement.</w:t>
      </w:r>
    </w:p>
    <w:p>
      <w:pPr>
        <w:pStyle w:val="ListBullet"/>
        <w:spacing w:after="40"/>
      </w:pPr>
      <w:r>
        <w:t>Inject sensor faults, unexpected sources or changed boundary conditions and detect model-physics inconsistency.</w:t>
      </w:r>
    </w:p>
    <w:p>
      <w:pPr>
        <w:pStyle w:val="Heading2"/>
      </w:pPr>
      <w:r>
        <w:t>F. Digital twin interface</w:t>
      </w:r>
    </w:p>
    <w:p>
      <w:pPr>
        <w:pStyle w:val="ListBullet"/>
        <w:spacing w:after="40"/>
      </w:pPr>
      <w:r>
        <w:t>Interactive or scripted interface that accepts physical parameters/boundaries/sensor readings and returns field predictions, inferred parameters, errors and anomaly indicators.</w:t>
      </w:r>
    </w:p>
    <w:p>
      <w:pPr>
        <w:pStyle w:val="Heading1"/>
      </w:pPr>
      <w:r>
        <w:t>4. Mandatory Experimental Program</w:t>
      </w:r>
    </w:p>
    <w:p>
      <w:pPr>
        <w:pStyle w:val="ListBullet"/>
        <w:spacing w:after="40"/>
      </w:pPr>
      <w:r>
        <w:t>Generate a controlled benchmark grid across unseen parameter values, boundary conditions, sensor counts and noise levels.</w:t>
      </w:r>
    </w:p>
    <w:p>
      <w:pPr>
        <w:pStyle w:val="ListBullet"/>
        <w:spacing w:after="40"/>
      </w:pPr>
      <w:r>
        <w:t>Compare numerical solver, data-only network, PINN and neural operator on the same cases.</w:t>
      </w:r>
    </w:p>
    <w:p>
      <w:pPr>
        <w:pStyle w:val="ListBullet"/>
        <w:spacing w:after="40"/>
      </w:pPr>
      <w:r>
        <w:t>Ablate collocation strategy, loss weighting and sensor placement.</w:t>
      </w:r>
    </w:p>
    <w:p>
      <w:pPr>
        <w:pStyle w:val="ListBullet"/>
        <w:spacing w:after="40"/>
      </w:pPr>
      <w:r>
        <w:t>Run inverse-problem experiments at multiple noise and sparsity levels.</w:t>
      </w:r>
    </w:p>
    <w:p>
      <w:pPr>
        <w:pStyle w:val="ListBullet"/>
        <w:spacing w:after="40"/>
      </w:pPr>
      <w:r>
        <w:t>Measure out-of-distribution generalization beyond the training parameter range and clearly document failure points.</w:t>
      </w:r>
    </w:p>
    <w:p>
      <w:r>
        <w:rPr>
          <w:b/>
          <w:color w:val="A61C00"/>
        </w:rPr>
        <w:t xml:space="preserve">Important: </w:t>
      </w:r>
      <w:r>
        <w:t>The project is not considered complete when the first model works. The first working version should appear early and then be challenged, measured, improved and re-tested.</w:t>
      </w:r>
    </w:p>
    <w:p>
      <w:pPr>
        <w:pStyle w:val="Heading1"/>
      </w:pPr>
      <w:r>
        <w:t>5. Evaluation Metrics</w:t>
      </w:r>
    </w:p>
    <w:p>
      <w:pPr>
        <w:pStyle w:val="ListBullet"/>
        <w:spacing w:after="40"/>
      </w:pPr>
      <w:r>
        <w:t>Relative L2 field error</w:t>
      </w:r>
    </w:p>
    <w:p>
      <w:pPr>
        <w:pStyle w:val="ListBullet"/>
        <w:spacing w:after="40"/>
      </w:pPr>
      <w:r>
        <w:t>PDE residual norm</w:t>
      </w:r>
    </w:p>
    <w:p>
      <w:pPr>
        <w:pStyle w:val="ListBullet"/>
        <w:spacing w:after="40"/>
      </w:pPr>
      <w:r>
        <w:t>Boundary/initial condition violation</w:t>
      </w:r>
    </w:p>
    <w:p>
      <w:pPr>
        <w:pStyle w:val="ListBullet"/>
        <w:spacing w:after="40"/>
      </w:pPr>
      <w:r>
        <w:t>Unknown-parameter estimation error</w:t>
      </w:r>
    </w:p>
    <w:p>
      <w:pPr>
        <w:pStyle w:val="ListBullet"/>
        <w:spacing w:after="40"/>
      </w:pPr>
      <w:r>
        <w:t>Generalization error on unseen boundary/parameter settings</w:t>
      </w:r>
    </w:p>
    <w:p>
      <w:pPr>
        <w:pStyle w:val="ListBullet"/>
        <w:spacing w:after="40"/>
      </w:pPr>
      <w:r>
        <w:t>Inference/training time</w:t>
      </w:r>
    </w:p>
    <w:p>
      <w:pPr>
        <w:pStyle w:val="ListBullet"/>
        <w:spacing w:after="40"/>
      </w:pPr>
      <w:r>
        <w:t>Sensor efficiency: error versus number of sensors</w:t>
      </w:r>
    </w:p>
    <w:p>
      <w:pPr>
        <w:pStyle w:val="ListBullet"/>
        <w:spacing w:after="40"/>
      </w:pPr>
      <w:r>
        <w:t>Noise robustness curve</w:t>
      </w:r>
    </w:p>
    <w:p>
      <w:pPr>
        <w:pStyle w:val="ListBullet"/>
        <w:spacing w:after="40"/>
      </w:pPr>
      <w:r>
        <w:t>Anomaly/fault detection precision/recall</w:t>
      </w:r>
    </w:p>
    <w:p>
      <w:pPr>
        <w:pStyle w:val="ListBullet"/>
        <w:spacing w:after="40"/>
      </w:pPr>
      <w:r>
        <w:t>Stability across random seeds</w:t>
      </w:r>
    </w:p>
    <w:p>
      <w:pPr>
        <w:pStyle w:val="Heading1"/>
      </w:pPr>
      <w:r>
        <w:t>6. Deliverables</w:t>
      </w:r>
    </w:p>
    <w:p>
      <w:pPr>
        <w:pStyle w:val="ListNumber"/>
        <w:spacing w:after="40"/>
      </w:pPr>
      <w:r>
        <w:t>Validated numerical reference solver and dataset generator.</w:t>
      </w:r>
    </w:p>
    <w:p>
      <w:pPr>
        <w:pStyle w:val="ListNumber"/>
        <w:spacing w:after="40"/>
      </w:pPr>
      <w:r>
        <w:t>PINN implementation with training diagnostics.</w:t>
      </w:r>
    </w:p>
    <w:p>
      <w:pPr>
        <w:pStyle w:val="ListNumber"/>
        <w:spacing w:after="40"/>
      </w:pPr>
      <w:r>
        <w:t>Inverse-parameter estimation pipeline.</w:t>
      </w:r>
    </w:p>
    <w:p>
      <w:pPr>
        <w:pStyle w:val="ListNumber"/>
        <w:spacing w:after="40"/>
      </w:pPr>
      <w:r>
        <w:t>Neural operator model with generalization benchmark.</w:t>
      </w:r>
    </w:p>
    <w:p>
      <w:pPr>
        <w:pStyle w:val="ListNumber"/>
        <w:spacing w:after="40"/>
      </w:pPr>
      <w:r>
        <w:t>Sensor-placement and anomaly/fault module.</w:t>
      </w:r>
    </w:p>
    <w:p>
      <w:pPr>
        <w:pStyle w:val="ListNumber"/>
        <w:spacing w:after="40"/>
      </w:pPr>
      <w:r>
        <w:t>Digital twin dashboard or reproducible simulation interface.</w:t>
      </w:r>
    </w:p>
    <w:p>
      <w:pPr>
        <w:pStyle w:val="ListNumber"/>
        <w:spacing w:after="40"/>
      </w:pPr>
      <w:r>
        <w:t>15-20 page technical report with numerical verification and failure analysis.</w:t>
      </w:r>
    </w:p>
    <w:p>
      <w:pPr>
        <w:pStyle w:val="ListNumber"/>
        <w:spacing w:after="40"/>
      </w:pPr>
      <w:r>
        <w:t>Final demo and technical viva.</w:t>
      </w:r>
    </w:p>
    <w:p>
      <w:pPr>
        <w:pStyle w:val="Heading1"/>
      </w:pPr>
      <w:r>
        <w:t>7. Eight-Week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Primary Goal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Mandatory Evidence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Gate to Pass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Research, problem formalization and benchmark design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Literature notes; architecture; dataset/eval protocol; hypotheses; risk register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Mentor approves scope and evaluation before core implementation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Data pipeline and strong baselines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Reproducible preprocessing; &gt;=3 baselines; initial evaluation harness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Baselines reproduce from clean environment and metrics are credible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3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Reference solver + PINN V1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Verified numerical solver; PDE dataset; PINN with residual diagnostics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Reference solver is validated and PINN solves visible base cases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Inverse problem + neural operator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Sparse-sensor inverse estimation; FNO/DeepONet; OOD boundary tests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Operator generalizes beyond training cases and inverse error is quantified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Failure discovery and stress testing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Structured stress matrix; adversarial/shift/noise/failure runs; documented failure taxonomy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At least 10 meaningful failures identified and reproduced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V2 redesign and measurable improvement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Changes motivated by Week 5 evidence; ablations; before/after results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V2 improves agreed failure metrics without unacceptable regression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Week 7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Productionization and mentor pre-challenge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API/service; reproducible deployment; monitoring; dry-run on mentor-provided unseen dev challenge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System runs end-to-end with one-command evaluation and survives pre-challenge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Week 8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Code freeze, hidden benchmark and defense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Frozen commit; hidden benchmark results; final report; demo; viva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Pass hidden benchmark and defend technical decisions</w:t>
            </w:r>
          </w:p>
        </w:tc>
      </w:tr>
    </w:tbl>
    <w:p>
      <w:pPr>
        <w:pStyle w:val="Heading1"/>
      </w:pPr>
      <w:r>
        <w:t>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Minimum Acceptance Standard</w:t>
            </w:r>
          </w:p>
        </w:tc>
        <w:tc>
          <w:tcPr>
            <w:tcW w:type="dxa" w:w="3408"/>
            <w:shd w:fill="2F5597"/>
          </w:tcPr>
          <w:p>
            <w:r>
              <w:rPr>
                <w:b/>
                <w:color w:val="FFFFFF"/>
              </w:rPr>
              <w:t>Evidence Required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Reference physics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Validated numerical solution with convergence/known-case check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Verification plots/tables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PINN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Stable solver with documented optimization study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Residual/error curves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Inverse problem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Estimate hidden parameters from sparse/noisy sensors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Parameter-error study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Neural operator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FNO/DeepONet across family of PDE conditions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Unseen-condition benchmark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Fault detection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Detect &gt;=2 physics/sensor anomaly types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Precision/recall + examples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Hidden challenge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Generalizes to mentor-only PDE/sensor cases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Frozen private benchmark score</w:t>
            </w:r>
          </w:p>
        </w:tc>
      </w:tr>
    </w:tbl>
    <w:p>
      <w:pPr>
        <w:pStyle w:val="Heading1"/>
      </w:pPr>
      <w:r>
        <w:t>9. Reproducibility &amp; Engineering Standards</w:t>
      </w:r>
    </w:p>
    <w:p>
      <w:pPr>
        <w:pStyle w:val="ListBullet"/>
        <w:spacing w:after="40"/>
      </w:pPr>
      <w:r>
        <w:t>All experiments must be reproducible from a fresh clone using documented commands and configuration files.</w:t>
      </w:r>
    </w:p>
    <w:p>
      <w:pPr>
        <w:pStyle w:val="ListBullet"/>
        <w:spacing w:after="40"/>
      </w:pPr>
      <w:r>
        <w:t>Use fixed seeds where applicable and record dataset/model versions, hyperparameters, metrics and runtime for every formal experiment.</w:t>
      </w:r>
    </w:p>
    <w:p>
      <w:pPr>
        <w:pStyle w:val="ListBullet"/>
        <w:spacing w:after="40"/>
      </w:pPr>
      <w:r>
        <w:t>Training, evaluation and serving must be separated into scripts/modules; notebooks may be used for exploration but are not the final runtime.</w:t>
      </w:r>
    </w:p>
    <w:p>
      <w:pPr>
        <w:pStyle w:val="ListBullet"/>
        <w:spacing w:after="40"/>
      </w:pPr>
      <w:r>
        <w:t>The final system must expose a repeatable evaluation command that produces machine-readable results (JSON/CSV) in addition to human-readable charts.</w:t>
      </w:r>
    </w:p>
    <w:p>
      <w:pPr>
        <w:pStyle w:val="ListBullet"/>
        <w:spacing w:after="40"/>
      </w:pPr>
      <w:r>
        <w:t>Use version control throughout the project. Major experimental changes should be visible in commit history.</w:t>
      </w:r>
    </w:p>
    <w:p>
      <w:pPr>
        <w:pStyle w:val="ListBullet"/>
        <w:spacing w:after="40"/>
      </w:pPr>
      <w:r>
        <w:t>At least one containerized or otherwise reproducible deployment path is required.</w:t>
      </w:r>
    </w:p>
    <w:p>
      <w:pPr>
        <w:pStyle w:val="ListBullet"/>
        <w:spacing w:after="40"/>
      </w:pPr>
      <w:r>
        <w:t>Document all known limitations and cases where the system should not be trusted.</w:t>
      </w:r>
    </w:p>
    <w:p>
      <w:pPr>
        <w:pStyle w:val="Heading1"/>
      </w:pPr>
      <w:r>
        <w:t>10. Use of AI Coding Assistants</w:t>
      </w:r>
    </w:p>
    <w:p>
      <w:r>
        <w:t>AI tools are permitted and expected. They may accelerate coding, debugging, literature discovery, test generation and documentation. They do not replace experimental ownership or technical understanding.</w:t>
      </w:r>
    </w:p>
    <w:p>
      <w:pPr>
        <w:pStyle w:val="ListBullet"/>
        <w:spacing w:after="40"/>
      </w:pPr>
      <w:r>
        <w:t>Maintain an AI-use log for significant generated code or design decisions: what was requested, what was accepted, what was changed, and why.</w:t>
      </w:r>
    </w:p>
    <w:p>
      <w:pPr>
        <w:pStyle w:val="ListBullet"/>
        <w:spacing w:after="40"/>
      </w:pPr>
      <w:r>
        <w:t>You must be able to explain and modify any code you submit during the viva without relying on an AI assistant.</w:t>
      </w:r>
    </w:p>
    <w:p>
      <w:pPr>
        <w:pStyle w:val="ListBullet"/>
        <w:spacing w:after="40"/>
      </w:pPr>
      <w:r>
        <w:t>Generated metrics, claims, citations and experiment conclusions must be verified against actual runs.</w:t>
      </w:r>
    </w:p>
    <w:p>
      <w:pPr>
        <w:pStyle w:val="ListBullet"/>
        <w:spacing w:after="40"/>
      </w:pPr>
      <w:r>
        <w:t>Using an existing repository is allowed only when clearly attributed and materially extended; a wrapper around an existing project does not satisfy the brief.</w:t>
      </w:r>
    </w:p>
    <w:p>
      <w:pPr>
        <w:pStyle w:val="ListBullet"/>
        <w:spacing w:after="40"/>
      </w:pPr>
      <w:r>
        <w:t>The hidden benchmark is designed to test generalization. Optimizing only for the visible development set will not pass.</w:t>
      </w:r>
    </w:p>
    <w:p>
      <w:pPr>
        <w:pStyle w:val="Heading1"/>
      </w:pPr>
      <w:r>
        <w:t>11. Final Review &amp; Hidden Evaluation</w:t>
      </w:r>
    </w:p>
    <w:p>
      <w:r>
        <w:t>After code freeze, the mentor will provide unseen physical parameters, boundary conditions, sparse/noisy sensor readings and at least one hidden fault scenario. The system must estimate fields/parameters and identify abnormal behavior without tuning to those exact cases.</w:t>
      </w:r>
    </w:p>
    <w:p>
      <w:pPr>
        <w:pStyle w:val="ListBullet"/>
        <w:spacing w:after="40"/>
      </w:pPr>
      <w:r>
        <w:t>Code is frozen before the hidden challenge is revealed.</w:t>
      </w:r>
    </w:p>
    <w:p>
      <w:pPr>
        <w:pStyle w:val="ListBullet"/>
        <w:spacing w:after="40"/>
      </w:pPr>
      <w:r>
        <w:t>The mentor may provide new inputs, distributions, attacks, failures or operating constraints not present in the public development set.</w:t>
      </w:r>
    </w:p>
    <w:p>
      <w:pPr>
        <w:pStyle w:val="ListBullet"/>
        <w:spacing w:after="40"/>
      </w:pPr>
      <w:r>
        <w:t>The hidden challenge is scored on measurable system behavior, not presentation quality.</w:t>
      </w:r>
    </w:p>
    <w:p>
      <w:pPr>
        <w:pStyle w:val="ListBullet"/>
        <w:spacing w:after="40"/>
      </w:pPr>
      <w:r>
        <w:t>Only fixes explicitly allowed by the mentor after reveal may be made; default policy is no retraining or code changes after the final benchmark starts.</w:t>
      </w:r>
    </w:p>
    <w:p>
      <w:pPr>
        <w:pStyle w:val="ListBullet"/>
        <w:spacing w:after="40"/>
      </w:pPr>
      <w:r>
        <w:t>A short technical defense follows the benchmark and may include live code modification or explanation of unexpected failures.</w:t>
      </w:r>
    </w:p>
    <w:p>
      <w:pPr>
        <w:pStyle w:val="Heading1"/>
      </w:pPr>
      <w:r>
        <w:t>12. 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112"/>
          </w:tcPr>
          <w:p>
            <w:r>
              <w:t>Problem understanding &amp; research design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Data/evaluation engineering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Baselines &amp; comparative methods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Advanced implementation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Experimental quality &amp; ablations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Robustness/failure analysis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Hidden benchmark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Production/reproducibility</w:t>
            </w:r>
          </w:p>
        </w:tc>
        <w:tc>
          <w:tcPr>
            <w:tcW w:type="dxa" w:w="5112"/>
          </w:tcPr>
          <w:p>
            <w:r>
              <w:t>5%</w:t>
            </w:r>
          </w:p>
        </w:tc>
      </w:tr>
      <w:tr>
        <w:tc>
          <w:tcPr>
            <w:tcW w:type="dxa" w:w="5112"/>
          </w:tcPr>
          <w:p>
            <w:r>
              <w:t>Technical report &amp; viva</w:t>
            </w:r>
          </w:p>
        </w:tc>
        <w:tc>
          <w:tcPr>
            <w:tcW w:type="dxa" w:w="5112"/>
          </w:tcPr>
          <w:p>
            <w:r>
              <w:t>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Internal internship material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NOVATORE SOLUTIONS  |  AI/ML INTERNSHIP  |  ROUND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20"/>
    </w:pPr>
    <w:rPr>
      <w:rFonts w:ascii="Aptos" w:hAnsi="Aptos"/>
      <w:b/>
      <w:color w:val="2F559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