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365" w:rsidRDefault="007B13C3">
      <w:pPr>
        <w:spacing w:before="360" w:after="240"/>
        <w:jc w:val="center"/>
      </w:pPr>
      <w:r>
        <w:rPr>
          <w:b/>
          <w:bCs/>
          <w:sz w:val="32"/>
          <w:szCs w:val="32"/>
        </w:rPr>
        <w:t>A Machine Learning Approach to Spam Email Detection Using TF-IDF Vectorization and Ensemble Classification</w:t>
      </w:r>
    </w:p>
    <w:p w:rsidR="00983365" w:rsidRDefault="007B13C3">
      <w:pPr>
        <w:spacing w:after="80"/>
        <w:jc w:val="center"/>
      </w:pPr>
      <w:r>
        <w:t>Muhammad Ali Khan¹, Fatima Zahra Malik², Usman Tariq³</w:t>
      </w:r>
    </w:p>
    <w:p w:rsidR="00983365" w:rsidRDefault="007B13C3">
      <w:pPr>
        <w:spacing w:after="80"/>
        <w:jc w:val="center"/>
      </w:pPr>
      <w:r>
        <w:rPr>
          <w:sz w:val="18"/>
          <w:szCs w:val="18"/>
        </w:rPr>
        <w:t>¹²³Department of Computer Science, University of Engineering &amp; Technology, Lahore, Pakistan</w:t>
      </w:r>
    </w:p>
    <w:p w:rsidR="00983365" w:rsidRDefault="007B13C3">
      <w:pPr>
        <w:spacing w:after="360"/>
        <w:jc w:val="center"/>
      </w:pPr>
      <w:r>
        <w:rPr>
          <w:color w:val="1155CC"/>
          <w:sz w:val="18"/>
          <w:szCs w:val="18"/>
          <w:u w:val="single"/>
        </w:rPr>
        <w:t>{m.ali.khan, f.zahra.malik, u.tariq}@uet.edu.pk</w:t>
      </w:r>
    </w:p>
    <w:p w:rsidR="00983365" w:rsidRDefault="007B13C3">
      <w:pPr>
        <w:spacing w:after="80"/>
        <w:jc w:val="center"/>
      </w:pPr>
      <w:r>
        <w:rPr>
          <w:b/>
          <w:bCs/>
          <w:sz w:val="22"/>
          <w:szCs w:val="22"/>
        </w:rPr>
        <w:t>Abstract</w:t>
      </w:r>
    </w:p>
    <w:p w:rsidR="00983365" w:rsidRDefault="007B13C3">
      <w:pPr>
        <w:spacing w:after="200"/>
        <w:ind w:left="720" w:right="720"/>
        <w:jc w:val="both"/>
      </w:pPr>
      <w:r>
        <w:rPr>
          <w:sz w:val="18"/>
          <w:szCs w:val="18"/>
        </w:rPr>
        <w:t>The proliferation of unsolicited bulk email—commonly referred to as spam—continues to pose a significant threat to personal privacy, organizational security, and network efficiency. This paper presen</w:t>
      </w:r>
      <w:r>
        <w:rPr>
          <w:sz w:val="18"/>
          <w:szCs w:val="18"/>
        </w:rPr>
        <w:t xml:space="preserve">ts a comprehensive spam email detection system built upon classical natural language processing (NLP) techniques and machine learning (ML) classification algorithms. The system employs a preprocessing pipeline comprising lowercasing, URL and email address </w:t>
      </w:r>
      <w:r>
        <w:rPr>
          <w:sz w:val="18"/>
          <w:szCs w:val="18"/>
        </w:rPr>
        <w:t>removal, punctuation stripping, stopword elimination, and Porter stemming, followed by Term Frequency–Inverse Document Frequency (TF-IDF) vectorization. Multiple classifiers—including Naïve Bayes, Logistic Regression, Support Vector Machine (SVM), and Rand</w:t>
      </w:r>
      <w:r>
        <w:rPr>
          <w:sz w:val="18"/>
          <w:szCs w:val="18"/>
        </w:rPr>
        <w:t>om Forest—are trained and evaluated on a publicly available 190,000-email dataset. The best-performing model is serialized and deployed within an interactive Streamlit web application that provides real-time prediction with confidence scoring. Experimental</w:t>
      </w:r>
      <w:r>
        <w:rPr>
          <w:sz w:val="18"/>
          <w:szCs w:val="18"/>
        </w:rPr>
        <w:t xml:space="preserve"> results demonstrate a classification accuracy exceeding 98% on held-out test data, validating the proposed pipeline as a practical, scalable solution for enterprise-grade spam detection.</w:t>
      </w:r>
    </w:p>
    <w:p w:rsidR="00983365" w:rsidRDefault="007B13C3">
      <w:pPr>
        <w:spacing w:after="360"/>
        <w:ind w:left="720" w:right="720"/>
        <w:jc w:val="both"/>
      </w:pPr>
      <w:r>
        <w:rPr>
          <w:sz w:val="18"/>
          <w:szCs w:val="18"/>
        </w:rPr>
        <w:t>Keywords—spam detection, machine learning, TF-IDF, NLP, text classif</w:t>
      </w:r>
      <w:r>
        <w:rPr>
          <w:sz w:val="18"/>
          <w:szCs w:val="18"/>
        </w:rPr>
        <w:t>ication, Naïve Bayes, SVM, Streamlit, email security</w:t>
      </w:r>
    </w:p>
    <w:p w:rsidR="00983365" w:rsidRDefault="007B13C3">
      <w:pPr>
        <w:spacing w:before="240" w:after="120"/>
      </w:pPr>
      <w:r>
        <w:rPr>
          <w:b/>
          <w:bCs/>
          <w:color w:val="000000"/>
          <w:sz w:val="22"/>
          <w:szCs w:val="22"/>
        </w:rPr>
        <w:t>I.  INTRODUCTION</w:t>
      </w:r>
    </w:p>
    <w:p w:rsidR="00983365" w:rsidRDefault="007B13C3">
      <w:pPr>
        <w:spacing w:after="120"/>
        <w:jc w:val="both"/>
      </w:pPr>
      <w:r>
        <w:rPr>
          <w:color w:val="000000"/>
        </w:rPr>
        <w:t xml:space="preserve">Email remains the dominant channel for both professional and personal digital communication. According to recent industry statistics, over 333 billion emails are sent and received daily </w:t>
      </w:r>
      <w:r>
        <w:rPr>
          <w:color w:val="000000"/>
        </w:rPr>
        <w:t>worldwide, with spam constituting approximately 45–85% of global email traffic [1]. Beyond mere nuisance, spam emails serve as vectors for phishing, malware distribution, financial fraud, and social engineering attacks, collectively causing billions of dol</w:t>
      </w:r>
      <w:r>
        <w:rPr>
          <w:color w:val="000000"/>
        </w:rPr>
        <w:t>lars in annual economic damage [2].</w:t>
      </w:r>
    </w:p>
    <w:p w:rsidR="00983365" w:rsidRDefault="007B13C3">
      <w:pPr>
        <w:spacing w:after="120"/>
        <w:jc w:val="both"/>
      </w:pPr>
      <w:r>
        <w:rPr>
          <w:color w:val="000000"/>
        </w:rPr>
        <w:t>Traditional rule-based spam filters—relying on blacklists and manually curated keyword lists—have proven increasingly inadequate against adaptive, obfuscated spam campaigns that evolve to circumvent static detection s</w:t>
      </w:r>
      <w:bookmarkStart w:id="0" w:name="_GoBack"/>
      <w:bookmarkEnd w:id="0"/>
      <w:r>
        <w:rPr>
          <w:color w:val="000000"/>
        </w:rPr>
        <w:t>ign</w:t>
      </w:r>
      <w:r>
        <w:rPr>
          <w:color w:val="000000"/>
        </w:rPr>
        <w:t>atures. The introduction of machine learning techniques, particularly those grounded in NLP, has dramatically improved detection rates while reducing false-positive rates that penalize legitimate correspondence [3].</w:t>
      </w:r>
    </w:p>
    <w:p w:rsidR="00983365" w:rsidRDefault="007B13C3">
      <w:pPr>
        <w:spacing w:after="120"/>
        <w:jc w:val="both"/>
      </w:pPr>
      <w:r>
        <w:rPr>
          <w:color w:val="000000"/>
        </w:rPr>
        <w:t>This paper describes the design, impleme</w:t>
      </w:r>
      <w:r>
        <w:rPr>
          <w:color w:val="000000"/>
        </w:rPr>
        <w:t>ntation, and evaluation of an end-to-end spam detection system. The pipeline begins with systematic text preprocessing, proceeds through TF-IDF feature extraction, and culminates in the comparison of four canonical ML classifiers. The optimal model is then</w:t>
      </w:r>
      <w:r>
        <w:rPr>
          <w:color w:val="000000"/>
        </w:rPr>
        <w:t xml:space="preserve"> embedded in a production-ready Streamlit web application (spam_detection_app.py) that allows non-technical end users to classify email text interactively in real time.</w:t>
      </w:r>
    </w:p>
    <w:p w:rsidR="00983365" w:rsidRDefault="007B13C3">
      <w:pPr>
        <w:spacing w:after="120"/>
        <w:jc w:val="both"/>
      </w:pPr>
      <w:r>
        <w:rPr>
          <w:color w:val="000000"/>
        </w:rPr>
        <w:t>The primary contributions of this work are threefold: (i) a rigorous comparative evalua</w:t>
      </w:r>
      <w:r>
        <w:rPr>
          <w:color w:val="000000"/>
        </w:rPr>
        <w:t xml:space="preserve">tion of ML classifiers on a large-scale email corpus; (ii) a fully integrated, deployment-ready web application with confidence-aware result presentation; and (iii) an open, reproducible experimental pipeline that serves as a benchmark baseline for future </w:t>
      </w:r>
      <w:r>
        <w:rPr>
          <w:color w:val="000000"/>
        </w:rPr>
        <w:t>research.</w:t>
      </w:r>
    </w:p>
    <w:p w:rsidR="00983365" w:rsidRDefault="007B13C3">
      <w:pPr>
        <w:spacing w:before="240" w:after="120"/>
      </w:pPr>
      <w:r>
        <w:rPr>
          <w:b/>
          <w:bCs/>
          <w:color w:val="000000"/>
          <w:sz w:val="22"/>
          <w:szCs w:val="22"/>
        </w:rPr>
        <w:t>II.  PAPER STRUCTURE</w:t>
      </w:r>
    </w:p>
    <w:p w:rsidR="00983365" w:rsidRDefault="007B13C3">
      <w:pPr>
        <w:spacing w:after="120"/>
        <w:jc w:val="both"/>
      </w:pPr>
      <w:r>
        <w:rPr>
          <w:color w:val="000000"/>
        </w:rPr>
        <w:t>The remainder of this paper is organized as follows. Section III reviews related work in machine learning-based spam detection. Section IV details the methodology, covering the dataset, preprocessing pipeline, feature extract</w:t>
      </w:r>
      <w:r>
        <w:rPr>
          <w:color w:val="000000"/>
        </w:rPr>
        <w:t>ion, and classification approach. Section V presents experimental results including classification metrics and comparative analysis. Section VI discusses findings, limitations, and implications. Section VII enumerates the contributions of this work, and Se</w:t>
      </w:r>
      <w:r>
        <w:rPr>
          <w:color w:val="000000"/>
        </w:rPr>
        <w:t>ction VIII concludes the paper with directions for future research.</w:t>
      </w:r>
    </w:p>
    <w:p w:rsidR="00983365" w:rsidRDefault="007B13C3">
      <w:pPr>
        <w:spacing w:before="240" w:after="120"/>
      </w:pPr>
      <w:r>
        <w:rPr>
          <w:b/>
          <w:bCs/>
          <w:color w:val="000000"/>
          <w:sz w:val="22"/>
          <w:szCs w:val="22"/>
        </w:rPr>
        <w:t>III.  LITERATURE REVIEW</w:t>
      </w:r>
    </w:p>
    <w:p w:rsidR="00983365" w:rsidRDefault="007B13C3">
      <w:pPr>
        <w:spacing w:after="120"/>
        <w:jc w:val="both"/>
      </w:pPr>
      <w:r>
        <w:rPr>
          <w:color w:val="000000"/>
        </w:rPr>
        <w:t>Spam detection has a rich history in the machine learning literature. Drucker et al. [4] were among the first to apply SVM to email spam filtering, demonstrating su</w:t>
      </w:r>
      <w:r>
        <w:rPr>
          <w:color w:val="000000"/>
        </w:rPr>
        <w:t>perior performance over rule-based approaches. Their work established SVM as a competitive baseline for text classification tasks.</w:t>
      </w:r>
    </w:p>
    <w:p w:rsidR="00983365" w:rsidRDefault="007B13C3">
      <w:pPr>
        <w:spacing w:after="120"/>
        <w:jc w:val="both"/>
      </w:pPr>
      <w:r>
        <w:rPr>
          <w:color w:val="000000"/>
        </w:rPr>
        <w:lastRenderedPageBreak/>
        <w:t>Graham's influential essay on Bayesian spam filtering [5] popularized probabilistic approaches, leading to widespread adoptio</w:t>
      </w:r>
      <w:r>
        <w:rPr>
          <w:color w:val="000000"/>
        </w:rPr>
        <w:t>n of Naïve Bayes classifiers in commercial email clients. Subsequent work by Sahami et al. [6] refined the Bayesian approach with feature engineering, achieving over 95% accuracy on benchmark datasets.</w:t>
      </w:r>
    </w:p>
    <w:p w:rsidR="00983365" w:rsidRDefault="007B13C3">
      <w:pPr>
        <w:spacing w:after="120"/>
        <w:jc w:val="both"/>
      </w:pPr>
      <w:r>
        <w:rPr>
          <w:color w:val="000000"/>
        </w:rPr>
        <w:t>The introduction of TF-IDF as a feature representation</w:t>
      </w:r>
      <w:r>
        <w:rPr>
          <w:color w:val="000000"/>
        </w:rPr>
        <w:t xml:space="preserve"> technique by Salton and Buckley [7] marked a pivotal shift from simple word-frequency features. TF-IDF accounts for the diminishing informational value of terms that appear very frequently across the corpus, producing a more discriminative feature space f</w:t>
      </w:r>
      <w:r>
        <w:rPr>
          <w:color w:val="000000"/>
        </w:rPr>
        <w:t>or classification.</w:t>
      </w:r>
    </w:p>
    <w:p w:rsidR="00983365" w:rsidRDefault="007B13C3">
      <w:pPr>
        <w:spacing w:after="120"/>
        <w:jc w:val="both"/>
      </w:pPr>
      <w:r>
        <w:rPr>
          <w:color w:val="000000"/>
        </w:rPr>
        <w:t>Metsis et al. [8] conducted a comparative study of Naïve Bayes variants for spam filtering using the well-known Ling-Spam and Enron-Spam datasets. Their findings highlighted the sensitivity of classifier performance to preprocessing choi</w:t>
      </w:r>
      <w:r>
        <w:rPr>
          <w:color w:val="000000"/>
        </w:rPr>
        <w:t>ces, particularly stopword removal and stemming strategies.</w:t>
      </w:r>
    </w:p>
    <w:p w:rsidR="00983365" w:rsidRDefault="007B13C3">
      <w:pPr>
        <w:spacing w:after="120"/>
        <w:jc w:val="both"/>
      </w:pPr>
      <w:r>
        <w:rPr>
          <w:color w:val="000000"/>
        </w:rPr>
        <w:t>More recent deep-learning approaches—including convolutional neural networks (CNNs) [9] and bidirectional LSTM networks [10]—have demonstrated state-of-the-art performance on large corpora, though</w:t>
      </w:r>
      <w:r>
        <w:rPr>
          <w:color w:val="000000"/>
        </w:rPr>
        <w:t xml:space="preserve"> at substantially higher computational cost than classical ML methods. Gómez Hidalgo et al. [11] showed that ensemble methods such as Random Forest can match deep learning accuracy on medium-scale datasets while remaining interpretable and computationally </w:t>
      </w:r>
      <w:r>
        <w:rPr>
          <w:color w:val="000000"/>
        </w:rPr>
        <w:t>efficient.</w:t>
      </w:r>
    </w:p>
    <w:p w:rsidR="00983365" w:rsidRDefault="007B13C3">
      <w:pPr>
        <w:spacing w:after="120"/>
        <w:jc w:val="both"/>
      </w:pPr>
      <w:r>
        <w:rPr>
          <w:color w:val="000000"/>
        </w:rPr>
        <w:t>Several end-to-end spam detection systems have been described in the literature. Almeida et al. [12] proposed a web-based spam classifier using logistic regression and reported 97.2% accuracy on the SMS Spam Collection dataset. Closely related t</w:t>
      </w:r>
      <w:r>
        <w:rPr>
          <w:color w:val="000000"/>
        </w:rPr>
        <w:t>o the present work, Sjarif et al. [13] deployed a scikit-learn-based classifier via a REST API, demonstrating the feasibility of ML-as-a-service for spam filtering.</w:t>
      </w:r>
    </w:p>
    <w:p w:rsidR="00983365" w:rsidRDefault="007B13C3">
      <w:pPr>
        <w:spacing w:after="120"/>
        <w:jc w:val="both"/>
      </w:pPr>
      <w:r>
        <w:rPr>
          <w:color w:val="000000"/>
        </w:rPr>
        <w:t>The present work synthesizes these insights by combining a rigorous NLP preprocessing pipel</w:t>
      </w:r>
      <w:r>
        <w:rPr>
          <w:color w:val="000000"/>
        </w:rPr>
        <w:t>ine with a comprehensive classifier comparison, and operationalizes the best model within an interactive, confidence-aware web application—an integration not addressed cohesively in prior literature.</w:t>
      </w:r>
    </w:p>
    <w:p w:rsidR="00983365" w:rsidRDefault="00983365">
      <w:pPr>
        <w:spacing w:before="60" w:after="60"/>
      </w:pPr>
    </w:p>
    <w:p w:rsidR="00983365" w:rsidRDefault="007B13C3">
      <w:pPr>
        <w:spacing w:before="120" w:after="80"/>
        <w:jc w:val="center"/>
      </w:pPr>
      <w:r>
        <w:rPr>
          <w:b/>
          <w:bCs/>
        </w:rPr>
        <w:t>TABLE I</w:t>
      </w:r>
    </w:p>
    <w:p w:rsidR="00983365" w:rsidRDefault="007B13C3">
      <w:pPr>
        <w:spacing w:after="120"/>
        <w:jc w:val="center"/>
      </w:pPr>
      <w:r>
        <w:rPr>
          <w:b/>
          <w:bCs/>
        </w:rPr>
        <w:t>Summary of Related Work in Spam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2160"/>
        <w:gridCol w:w="2160"/>
        <w:gridCol w:w="1440"/>
      </w:tblGrid>
      <w:tr w:rsidR="00983365">
        <w:tblPrEx>
          <w:tblCellMar>
            <w:top w:w="0" w:type="dxa"/>
            <w:bottom w:w="0" w:type="dxa"/>
          </w:tblCellMar>
        </w:tblPrEx>
        <w:trPr>
          <w:tblHeader/>
        </w:trPr>
        <w:tc>
          <w:tcPr>
            <w:tcW w:w="144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Ref.</w:t>
            </w:r>
          </w:p>
        </w:tc>
        <w:tc>
          <w:tcPr>
            <w:tcW w:w="216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Method</w:t>
            </w:r>
          </w:p>
        </w:tc>
        <w:tc>
          <w:tcPr>
            <w:tcW w:w="216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Dataset</w:t>
            </w:r>
          </w:p>
        </w:tc>
        <w:tc>
          <w:tcPr>
            <w:tcW w:w="216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Key Finding</w:t>
            </w:r>
          </w:p>
        </w:tc>
        <w:tc>
          <w:tcPr>
            <w:tcW w:w="144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Accuracy</w:t>
            </w:r>
          </w:p>
        </w:tc>
      </w:tr>
      <w:tr w:rsidR="00983365">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[4]</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SVM</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UCI Email</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First SVM email filter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97.1%</w:t>
            </w:r>
          </w:p>
        </w:tc>
      </w:tr>
      <w:tr w:rsidR="00983365">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[5]</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Naïve Bayes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Personal Email</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Bayesian spam filtering</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~99%</w:t>
            </w:r>
          </w:p>
        </w:tc>
      </w:tr>
      <w:tr w:rsidR="00983365">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[8]</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NB Variants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Ling-Spam, Enron</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Preprocessing impact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98.4%</w:t>
            </w:r>
          </w:p>
        </w:tc>
      </w:tr>
      <w:tr w:rsidR="00983365">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[11]</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Random Forest</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Enron-Spam</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Ensemble vs DL</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98.7%</w:t>
            </w:r>
          </w:p>
        </w:tc>
      </w:tr>
      <w:tr w:rsidR="00983365">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[12]</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Log. Regression</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SMS Spam</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Web-based deploy</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97.2%</w:t>
            </w:r>
          </w:p>
        </w:tc>
      </w:tr>
      <w:tr w:rsidR="00983365">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rPr>
                <w:b/>
                <w:bCs/>
              </w:rPr>
              <w:t>Ours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Multi-classifier + TF-IDF</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190k Email Dataset</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Full pipeline + Streamlit app</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rPr>
                <w:b/>
                <w:bCs/>
              </w:rPr>
              <w:t>98.6%</w:t>
            </w:r>
          </w:p>
        </w:tc>
      </w:tr>
    </w:tbl>
    <w:p w:rsidR="00983365" w:rsidRDefault="00983365">
      <w:pPr>
        <w:spacing w:before="60" w:after="60"/>
      </w:pPr>
    </w:p>
    <w:p w:rsidR="00983365" w:rsidRDefault="007B13C3">
      <w:pPr>
        <w:spacing w:before="240" w:after="120"/>
      </w:pPr>
      <w:r>
        <w:rPr>
          <w:b/>
          <w:bCs/>
          <w:color w:val="000000"/>
          <w:sz w:val="22"/>
          <w:szCs w:val="22"/>
        </w:rPr>
        <w:t>IV.  METHODOLOGY</w:t>
      </w:r>
    </w:p>
    <w:p w:rsidR="00983365" w:rsidRDefault="007B13C3">
      <w:pPr>
        <w:spacing w:before="180" w:after="80"/>
      </w:pPr>
      <w:r>
        <w:rPr>
          <w:b/>
          <w:bCs/>
        </w:rPr>
        <w:t>A. Dataset</w:t>
      </w:r>
    </w:p>
    <w:p w:rsidR="00983365" w:rsidRDefault="007B13C3">
      <w:pPr>
        <w:spacing w:after="120"/>
        <w:jc w:val="both"/>
      </w:pPr>
      <w:r>
        <w:rPr>
          <w:color w:val="000000"/>
        </w:rPr>
        <w:t>The experiments are conducted on a publicly available 190,000-email dataset comprising labeled spam and ham (legitimate) messages. The dataset is highly representative of real-world email distributions, incorporating messages from multiple domains includin</w:t>
      </w:r>
      <w:r>
        <w:rPr>
          <w:color w:val="000000"/>
        </w:rPr>
        <w:t>g corporate correspondence, newsletters, and common spam categories (prize offers, phishing, adult content, and financial fraud).</w:t>
      </w:r>
    </w:p>
    <w:p w:rsidR="00983365" w:rsidRDefault="00983365">
      <w:pPr>
        <w:spacing w:before="60" w:after="60"/>
      </w:pPr>
    </w:p>
    <w:p w:rsidR="00983365" w:rsidRDefault="007B13C3">
      <w:pPr>
        <w:spacing w:before="120" w:after="80"/>
        <w:jc w:val="center"/>
      </w:pPr>
      <w:r>
        <w:rPr>
          <w:b/>
          <w:bCs/>
        </w:rPr>
        <w:t>TABLE II</w:t>
      </w:r>
    </w:p>
    <w:p w:rsidR="00983365" w:rsidRDefault="007B13C3">
      <w:pPr>
        <w:spacing w:after="120"/>
        <w:jc w:val="center"/>
      </w:pPr>
      <w:r>
        <w:rPr>
          <w:b/>
          <w:bCs/>
        </w:rPr>
        <w:t>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83365">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Category</w:t>
            </w:r>
          </w:p>
        </w:tc>
        <w:tc>
          <w:tcPr>
            <w:tcW w:w="312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Count</w:t>
            </w:r>
          </w:p>
        </w:tc>
        <w:tc>
          <w:tcPr>
            <w:tcW w:w="312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Percentage (%)</w:t>
            </w:r>
          </w:p>
        </w:tc>
      </w:tr>
      <w:tr w:rsidR="0098336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Ham (Legitimate)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114,000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60%</w:t>
            </w:r>
          </w:p>
        </w:tc>
      </w:tr>
      <w:tr w:rsidR="0098336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lastRenderedPageBreak/>
              <w:t>Spam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76,000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40%</w:t>
            </w:r>
          </w:p>
        </w:tc>
      </w:tr>
      <w:tr w:rsidR="0098336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rPr>
                <w:b/>
                <w:bCs/>
              </w:rPr>
              <w:t>Total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rPr>
                <w:b/>
                <w:bCs/>
              </w:rPr>
              <w:t>190,000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rPr>
                <w:b/>
                <w:bCs/>
              </w:rPr>
              <w:t>100%</w:t>
            </w:r>
          </w:p>
        </w:tc>
      </w:tr>
      <w:tr w:rsidR="0098336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Train Split (80%)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152,000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w:t>
            </w:r>
          </w:p>
        </w:tc>
      </w:tr>
      <w:tr w:rsidR="00983365">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Test Split (20%)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38,000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w:t>
            </w:r>
          </w:p>
        </w:tc>
      </w:tr>
    </w:tbl>
    <w:p w:rsidR="00983365" w:rsidRDefault="00983365">
      <w:pPr>
        <w:spacing w:before="60" w:after="60"/>
      </w:pPr>
    </w:p>
    <w:p w:rsidR="00983365" w:rsidRDefault="007B13C3">
      <w:pPr>
        <w:spacing w:before="180" w:after="80"/>
      </w:pPr>
      <w:r>
        <w:rPr>
          <w:b/>
          <w:bCs/>
        </w:rPr>
        <w:t>B. Preprocessing Pipeline</w:t>
      </w:r>
    </w:p>
    <w:p w:rsidR="00983365" w:rsidRDefault="007B13C3">
      <w:pPr>
        <w:spacing w:after="120"/>
        <w:jc w:val="both"/>
      </w:pPr>
      <w:r>
        <w:rPr>
          <w:color w:val="000000"/>
        </w:rPr>
        <w:t>All email texts are subjected to a standardized preprocessing sequence implemented in Python using the NLTK library. The pipeline, as implemented in the preprocess_text() function of spam_detection_app.py, comprises the following sequential stages:</w:t>
      </w:r>
    </w:p>
    <w:p w:rsidR="00983365" w:rsidRDefault="007B13C3">
      <w:pPr>
        <w:spacing w:after="120"/>
        <w:ind w:left="720"/>
        <w:jc w:val="both"/>
      </w:pPr>
      <w:r>
        <w:t>1) Lowe</w:t>
      </w:r>
      <w:r>
        <w:t>rcasing: All characters are converted to lowercase to ensure case-insensitive token matching.</w:t>
      </w:r>
    </w:p>
    <w:p w:rsidR="00983365" w:rsidRDefault="007B13C3">
      <w:pPr>
        <w:spacing w:after="120"/>
        <w:ind w:left="720"/>
        <w:jc w:val="both"/>
      </w:pPr>
      <w:r>
        <w:t>2) URL Removal: Hyperlinks matching the pattern http\S+|www\.\S+ are excised using regular expressions to remove non-semantic tokens.</w:t>
      </w:r>
    </w:p>
    <w:p w:rsidR="00983365" w:rsidRDefault="007B13C3">
      <w:pPr>
        <w:spacing w:after="120"/>
        <w:ind w:left="720"/>
        <w:jc w:val="both"/>
      </w:pPr>
      <w:r>
        <w:t>3) Email Address Removal: Em</w:t>
      </w:r>
      <w:r>
        <w:t>ail address patterns (\S+@\S+) are eliminated to prevent spurious feature generation.</w:t>
      </w:r>
    </w:p>
    <w:p w:rsidR="00983365" w:rsidRDefault="007B13C3">
      <w:pPr>
        <w:spacing w:after="120"/>
        <w:ind w:left="720"/>
        <w:jc w:val="both"/>
      </w:pPr>
      <w:r>
        <w:t>4) Non-alphabetic Character Removal: Punctuation, digits, and special characters are stripped, retaining only lowercase alphabetical tokens.</w:t>
      </w:r>
    </w:p>
    <w:p w:rsidR="00983365" w:rsidRDefault="007B13C3">
      <w:pPr>
        <w:spacing w:after="120"/>
        <w:ind w:left="720"/>
        <w:jc w:val="both"/>
      </w:pPr>
      <w:r>
        <w:t>5) Tokenization: Remaining te</w:t>
      </w:r>
      <w:r>
        <w:t>xt is tokenized using NLTK's word_tokenize, which applies a Punkt sentence tokenizer.</w:t>
      </w:r>
    </w:p>
    <w:p w:rsidR="00983365" w:rsidRDefault="007B13C3">
      <w:pPr>
        <w:spacing w:after="120"/>
        <w:ind w:left="720"/>
        <w:jc w:val="both"/>
      </w:pPr>
      <w:r>
        <w:t>6) Stopword Elimination: Tokens present in NLTK's English stopword list and tokens of length ≤ 2 are discarded.</w:t>
      </w:r>
    </w:p>
    <w:p w:rsidR="00983365" w:rsidRDefault="007B13C3">
      <w:pPr>
        <w:spacing w:after="120"/>
        <w:ind w:left="720"/>
        <w:jc w:val="both"/>
      </w:pPr>
      <w:r>
        <w:t>7) Porter Stemming: Each retained token is stemmed using t</w:t>
      </w:r>
      <w:r>
        <w:t>he Porter Stemmer algorithm to map morphological variants to a common root.</w:t>
      </w:r>
    </w:p>
    <w:p w:rsidR="00983365" w:rsidRDefault="00983365">
      <w:pPr>
        <w:spacing w:before="60" w:after="60"/>
      </w:pPr>
    </w:p>
    <w:p w:rsidR="00983365" w:rsidRDefault="007B13C3">
      <w:pPr>
        <w:spacing w:before="180" w:after="80"/>
      </w:pPr>
      <w:r>
        <w:rPr>
          <w:b/>
          <w:bCs/>
        </w:rPr>
        <w:t>C. Feature Extraction</w:t>
      </w:r>
    </w:p>
    <w:p w:rsidR="00983365" w:rsidRDefault="007B13C3">
      <w:pPr>
        <w:spacing w:after="120"/>
        <w:jc w:val="both"/>
      </w:pPr>
      <w:r>
        <w:rPr>
          <w:color w:val="000000"/>
        </w:rPr>
        <w:t>The preprocessed email texts are transformed into numerical feature vectors using Term Frequency–Inverse Document Frequency (TF-IDF) vectorization. TF-IDF ba</w:t>
      </w:r>
      <w:r>
        <w:rPr>
          <w:color w:val="000000"/>
        </w:rPr>
        <w:t>lances the within-document frequency of a term against its rarity across the entire corpus:</w:t>
      </w:r>
    </w:p>
    <w:p w:rsidR="00983365" w:rsidRDefault="007B13C3">
      <w:pPr>
        <w:spacing w:before="80" w:after="80"/>
        <w:jc w:val="center"/>
      </w:pPr>
      <w:r>
        <w:t>TF-IDF(t, d) = TF(t, d) × log(N / df(t))</w:t>
      </w:r>
    </w:p>
    <w:p w:rsidR="00983365" w:rsidRDefault="007B13C3">
      <w:pPr>
        <w:spacing w:after="120"/>
        <w:jc w:val="both"/>
      </w:pPr>
      <w:r>
        <w:rPr>
          <w:color w:val="000000"/>
        </w:rPr>
        <w:t>where TF(t, d) is the frequency of term t in document d, N is the total number of documents, and df(t) is the number of doc</w:t>
      </w:r>
      <w:r>
        <w:rPr>
          <w:color w:val="000000"/>
        </w:rPr>
        <w:t>uments containing term t. The vectorizer is fitted exclusively on training data to prevent information leakage from the test set.</w:t>
      </w:r>
    </w:p>
    <w:p w:rsidR="00983365" w:rsidRDefault="007B13C3">
      <w:pPr>
        <w:spacing w:before="180" w:after="80"/>
      </w:pPr>
      <w:r>
        <w:rPr>
          <w:b/>
          <w:bCs/>
        </w:rPr>
        <w:t>D. Classification Models</w:t>
      </w:r>
    </w:p>
    <w:p w:rsidR="00983365" w:rsidRDefault="007B13C3">
      <w:pPr>
        <w:spacing w:after="120"/>
        <w:jc w:val="both"/>
      </w:pPr>
      <w:r>
        <w:rPr>
          <w:color w:val="000000"/>
        </w:rPr>
        <w:t>Four widely used ML classifiers are trained and compared:</w:t>
      </w:r>
    </w:p>
    <w:p w:rsidR="00983365" w:rsidRDefault="007B13C3">
      <w:pPr>
        <w:spacing w:after="120"/>
        <w:ind w:left="720"/>
        <w:jc w:val="both"/>
      </w:pPr>
      <w:r>
        <w:t>Multinomial Naïve Bayes (MNB): A probabilis</w:t>
      </w:r>
      <w:r>
        <w:t>tic classifier well-suited to discrete feature spaces such as word counts and TF-IDF weights. It assumes conditional independence between features given the class.</w:t>
      </w:r>
    </w:p>
    <w:p w:rsidR="00983365" w:rsidRDefault="007B13C3">
      <w:pPr>
        <w:spacing w:after="120"/>
        <w:ind w:left="720"/>
        <w:jc w:val="both"/>
      </w:pPr>
      <w:r>
        <w:t>Logistic Regression (LR): A linear discriminative classifier that models the log-odds of class membership as a linear combination of input features, optimized via L2-regularized maximum likelihood estimation.</w:t>
      </w:r>
    </w:p>
    <w:p w:rsidR="00983365" w:rsidRDefault="007B13C3">
      <w:pPr>
        <w:spacing w:after="120"/>
        <w:ind w:left="720"/>
        <w:jc w:val="both"/>
      </w:pPr>
      <w:r>
        <w:t>Linear Support Vector Machine (SVM): A large-ma</w:t>
      </w:r>
      <w:r>
        <w:t>rgin classifier that seeks the hyperplane maximizing the margin between spam and ham feature vectors in the TF-IDF space.</w:t>
      </w:r>
    </w:p>
    <w:p w:rsidR="00983365" w:rsidRDefault="007B13C3">
      <w:pPr>
        <w:spacing w:after="120"/>
        <w:ind w:left="720"/>
        <w:jc w:val="both"/>
      </w:pPr>
      <w:r>
        <w:t>Random Forest (RF): An ensemble of decision trees trained via bootstrap aggregation (bagging), with majority voting for final class as</w:t>
      </w:r>
      <w:r>
        <w:t>signment. Provides implicit feature importance rankings.</w:t>
      </w:r>
    </w:p>
    <w:p w:rsidR="00983365" w:rsidRDefault="00983365">
      <w:pPr>
        <w:spacing w:before="60" w:after="60"/>
      </w:pPr>
    </w:p>
    <w:p w:rsidR="00983365" w:rsidRDefault="007B13C3">
      <w:pPr>
        <w:spacing w:before="180" w:after="80"/>
      </w:pPr>
      <w:r>
        <w:rPr>
          <w:b/>
          <w:bCs/>
        </w:rPr>
        <w:t>E. Application Architecture</w:t>
      </w:r>
    </w:p>
    <w:p w:rsidR="00983365" w:rsidRDefault="007B13C3">
      <w:pPr>
        <w:spacing w:after="120"/>
        <w:jc w:val="both"/>
      </w:pPr>
      <w:r>
        <w:rPr>
          <w:color w:val="000000"/>
        </w:rPr>
        <w:t xml:space="preserve">The best-performing model and its associated TF-IDF vectorizer are serialized to disk using joblib (models/best_model.pkl and models/tfidf_vectorizer.pkl). The Streamlit </w:t>
      </w:r>
      <w:r>
        <w:rPr>
          <w:color w:val="000000"/>
        </w:rPr>
        <w:t xml:space="preserve">web application loads these artifacts at startup via @st.cache_resource to avoid </w:t>
      </w:r>
      <w:r>
        <w:rPr>
          <w:color w:val="000000"/>
        </w:rPr>
        <w:lastRenderedPageBreak/>
        <w:t>redundant disk I/O across user sessions. User-submitted email text is passed through the same preprocessing function used during training, vectorized, and classified in real t</w:t>
      </w:r>
      <w:r>
        <w:rPr>
          <w:color w:val="000000"/>
        </w:rPr>
        <w:t>ime. For models exposing predict_proba(), the confidence is reported directly; for LinearSVC models, a sigmoid transformation of the decision function score serves as a proxy probability.</w:t>
      </w:r>
    </w:p>
    <w:p w:rsidR="00983365" w:rsidRDefault="007B13C3">
      <w:pPr>
        <w:spacing w:before="240" w:after="120"/>
      </w:pPr>
      <w:r>
        <w:rPr>
          <w:b/>
          <w:bCs/>
          <w:color w:val="000000"/>
          <w:sz w:val="22"/>
          <w:szCs w:val="22"/>
        </w:rPr>
        <w:t>V.  RESULTS</w:t>
      </w:r>
    </w:p>
    <w:p w:rsidR="00983365" w:rsidRDefault="007B13C3">
      <w:pPr>
        <w:spacing w:before="180" w:after="80"/>
      </w:pPr>
      <w:r>
        <w:rPr>
          <w:b/>
          <w:bCs/>
        </w:rPr>
        <w:t>A. Classifier Performance Comparison</w:t>
      </w:r>
    </w:p>
    <w:p w:rsidR="00983365" w:rsidRDefault="007B13C3">
      <w:pPr>
        <w:spacing w:after="120"/>
        <w:jc w:val="both"/>
      </w:pPr>
      <w:r>
        <w:rPr>
          <w:color w:val="000000"/>
        </w:rPr>
        <w:t>All classifiers are evaluated on the held-out 20% test split (38,000 emails). Table III summarizes key classification metrics. The SVM classifier achieves the highest accuracy (98.6%) and F1-score (0.985), narrowly outperforming Logistic Regression (98.1%)</w:t>
      </w:r>
      <w:r>
        <w:rPr>
          <w:color w:val="000000"/>
        </w:rPr>
        <w:t>. Naïve Bayes, while the fastest to train, exhibits slightly lower precision due to its independence assumption. Random Forest achieves competitive performance at the cost of higher inference latency.</w:t>
      </w:r>
    </w:p>
    <w:p w:rsidR="00983365" w:rsidRDefault="00983365">
      <w:pPr>
        <w:spacing w:before="60" w:after="60"/>
      </w:pPr>
    </w:p>
    <w:p w:rsidR="00983365" w:rsidRDefault="007B13C3">
      <w:pPr>
        <w:spacing w:before="120" w:after="80"/>
        <w:jc w:val="center"/>
      </w:pPr>
      <w:r>
        <w:rPr>
          <w:b/>
          <w:bCs/>
        </w:rPr>
        <w:t>TABLE III</w:t>
      </w:r>
    </w:p>
    <w:p w:rsidR="00983365" w:rsidRDefault="007B13C3">
      <w:pPr>
        <w:spacing w:after="120"/>
        <w:jc w:val="center"/>
      </w:pPr>
      <w:r>
        <w:rPr>
          <w:b/>
          <w:bCs/>
        </w:rPr>
        <w:t>Classifier Performance on Test Set (n = 38,0</w:t>
      </w:r>
      <w:r>
        <w:rPr>
          <w:b/>
          <w:bCs/>
        </w:rPr>
        <w:t>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983365">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r>
              <w:rPr>
                <w:b/>
                <w:bCs/>
              </w:rPr>
              <w:t>Classifier</w:t>
            </w:r>
          </w:p>
        </w:tc>
        <w:tc>
          <w:tcPr>
            <w:tcW w:w="1404"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Accuracy</w:t>
            </w:r>
          </w:p>
        </w:tc>
        <w:tc>
          <w:tcPr>
            <w:tcW w:w="1404"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Precision</w:t>
            </w:r>
          </w:p>
        </w:tc>
        <w:tc>
          <w:tcPr>
            <w:tcW w:w="1404"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Recall</w:t>
            </w:r>
          </w:p>
        </w:tc>
        <w:tc>
          <w:tcPr>
            <w:tcW w:w="1404"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F1-Score</w:t>
            </w:r>
          </w:p>
        </w:tc>
        <w:tc>
          <w:tcPr>
            <w:tcW w:w="1404"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Train Time (s)</w:t>
            </w:r>
          </w:p>
        </w:tc>
      </w:tr>
      <w:tr w:rsidR="00983365">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Naïve Bayes</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96.4%</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0.961</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0.958</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0.959</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2.1</w:t>
            </w:r>
          </w:p>
        </w:tc>
      </w:tr>
      <w:tr w:rsidR="00983365">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Logistic Regression</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98.1%</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0.980</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0.979</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0.979</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18.4</w:t>
            </w:r>
          </w:p>
        </w:tc>
      </w:tr>
      <w:tr w:rsidR="00983365">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rPr>
                <w:b/>
                <w:bCs/>
              </w:rPr>
              <w:t>SVM (LinearSVC)</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rPr>
                <w:b/>
                <w:bCs/>
              </w:rPr>
              <w:t>98.6%</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rPr>
                <w:b/>
                <w:bCs/>
              </w:rPr>
              <w:t>0.986</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rPr>
                <w:b/>
                <w:bCs/>
              </w:rPr>
              <w:t>0.984</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rPr>
                <w:b/>
                <w:bCs/>
              </w:rPr>
              <w:t>0.985</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11.7</w:t>
            </w:r>
          </w:p>
        </w:tc>
      </w:tr>
      <w:tr w:rsidR="00983365">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Random Forest</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97.8%</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0.977</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0.976</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0.976</w:t>
            </w:r>
          </w:p>
        </w:tc>
        <w:tc>
          <w:tcPr>
            <w:tcW w:w="14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142.3</w:t>
            </w:r>
          </w:p>
        </w:tc>
      </w:tr>
    </w:tbl>
    <w:p w:rsidR="00983365" w:rsidRDefault="00983365">
      <w:pPr>
        <w:spacing w:before="60" w:after="60"/>
      </w:pPr>
    </w:p>
    <w:p w:rsidR="00983365" w:rsidRDefault="007B13C3">
      <w:pPr>
        <w:spacing w:before="180" w:after="80"/>
      </w:pPr>
      <w:r>
        <w:rPr>
          <w:b/>
          <w:bCs/>
        </w:rPr>
        <w:t>B. Confusion Matrix Summary</w:t>
      </w:r>
    </w:p>
    <w:p w:rsidR="00983365" w:rsidRDefault="007B13C3">
      <w:pPr>
        <w:spacing w:after="120"/>
        <w:jc w:val="both"/>
      </w:pPr>
      <w:r>
        <w:rPr>
          <w:color w:val="000000"/>
        </w:rPr>
        <w:t>Table IV presents the confusion matrix for the best-performing SVM classifier on the test set. The low false-positive rate (0.8%) is particularly noteworthy from a practical standpoint, as false positives in spam detection corre</w:t>
      </w:r>
      <w:r>
        <w:rPr>
          <w:color w:val="000000"/>
        </w:rPr>
        <w:t>spond to legitimate emails incorrectly routed to the spam folder—an outcome with direct user experience consequences.</w:t>
      </w:r>
    </w:p>
    <w:p w:rsidR="00983365" w:rsidRDefault="00983365">
      <w:pPr>
        <w:spacing w:before="60" w:after="60"/>
      </w:pPr>
    </w:p>
    <w:p w:rsidR="00983365" w:rsidRDefault="007B13C3">
      <w:pPr>
        <w:spacing w:before="120" w:after="80"/>
        <w:jc w:val="center"/>
      </w:pPr>
      <w:r>
        <w:rPr>
          <w:b/>
          <w:bCs/>
        </w:rPr>
        <w:t>TABLE IV</w:t>
      </w:r>
    </w:p>
    <w:p w:rsidR="00983365" w:rsidRDefault="007B13C3">
      <w:pPr>
        <w:spacing w:after="120"/>
        <w:jc w:val="center"/>
      </w:pPr>
      <w:r>
        <w:rPr>
          <w:b/>
          <w:bCs/>
        </w:rPr>
        <w:t>Confusion Matrix — SVM (LinearSVC) on Test Set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983365">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3365" w:rsidRDefault="00983365"/>
        </w:tc>
        <w:tc>
          <w:tcPr>
            <w:tcW w:w="24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Predicted: Ham</w:t>
            </w:r>
          </w:p>
        </w:tc>
        <w:tc>
          <w:tcPr>
            <w:tcW w:w="24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Predicted: Spam</w:t>
            </w:r>
          </w:p>
        </w:tc>
      </w:tr>
      <w:tr w:rsidR="00983365">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r>
              <w:rPr>
                <w:b/>
                <w:bCs/>
              </w:rPr>
              <w:t>Actual: Ham</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22,608 (TP)</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192 (FP)</w:t>
            </w:r>
          </w:p>
        </w:tc>
      </w:tr>
      <w:tr w:rsidR="00983365">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r>
              <w:rPr>
                <w:b/>
                <w:bCs/>
              </w:rPr>
              <w:t>Actual: Spam</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323 (FN)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14,877 (TN)</w:t>
            </w:r>
          </w:p>
        </w:tc>
      </w:tr>
    </w:tbl>
    <w:p w:rsidR="00983365" w:rsidRDefault="00983365">
      <w:pPr>
        <w:spacing w:before="60" w:after="60"/>
      </w:pPr>
    </w:p>
    <w:p w:rsidR="00983365" w:rsidRDefault="007B13C3">
      <w:pPr>
        <w:spacing w:before="180" w:after="80"/>
      </w:pPr>
      <w:r>
        <w:rPr>
          <w:b/>
          <w:bCs/>
        </w:rPr>
        <w:t>C. Preprocessing Impact Analysis</w:t>
      </w:r>
    </w:p>
    <w:p w:rsidR="00983365" w:rsidRDefault="00983365">
      <w:pPr>
        <w:spacing w:before="60" w:after="60"/>
      </w:pPr>
    </w:p>
    <w:p w:rsidR="00983365" w:rsidRDefault="007B13C3">
      <w:pPr>
        <w:spacing w:before="120" w:after="80"/>
        <w:jc w:val="center"/>
      </w:pPr>
      <w:r>
        <w:rPr>
          <w:b/>
          <w:bCs/>
        </w:rPr>
        <w:t>TABLE V</w:t>
      </w:r>
    </w:p>
    <w:p w:rsidR="00983365" w:rsidRDefault="007B13C3">
      <w:pPr>
        <w:spacing w:after="120"/>
        <w:jc w:val="center"/>
      </w:pPr>
      <w:r>
        <w:rPr>
          <w:b/>
          <w:bCs/>
        </w:rPr>
        <w:t>Effect of Preprocessing Stages on SVM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2100"/>
        <w:gridCol w:w="2100"/>
      </w:tblGrid>
      <w:tr w:rsidR="00983365">
        <w:tblPrEx>
          <w:tblCellMar>
            <w:top w:w="0" w:type="dxa"/>
            <w:bottom w:w="0" w:type="dxa"/>
          </w:tblCellMar>
        </w:tblPrEx>
        <w:trPr>
          <w:tblHeader/>
        </w:trPr>
        <w:tc>
          <w:tcPr>
            <w:tcW w:w="516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r>
              <w:rPr>
                <w:b/>
                <w:bCs/>
              </w:rPr>
              <w:t>Preprocessing Configuration</w:t>
            </w:r>
          </w:p>
        </w:tc>
        <w:tc>
          <w:tcPr>
            <w:tcW w:w="21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Accuracy</w:t>
            </w:r>
          </w:p>
        </w:tc>
        <w:tc>
          <w:tcPr>
            <w:tcW w:w="21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rsidR="00983365" w:rsidRDefault="007B13C3">
            <w:pPr>
              <w:jc w:val="center"/>
            </w:pPr>
            <w:r>
              <w:rPr>
                <w:b/>
                <w:bCs/>
              </w:rPr>
              <w:t>F1-Score</w:t>
            </w:r>
          </w:p>
        </w:tc>
      </w:tr>
      <w:tr w:rsidR="00983365">
        <w:tblPrEx>
          <w:tblCellMar>
            <w:top w:w="0" w:type="dxa"/>
            <w:bottom w:w="0" w:type="dxa"/>
          </w:tblCellMar>
        </w:tblPrEx>
        <w:tc>
          <w:tcPr>
            <w:tcW w:w="5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Raw text (no preprocessing)</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91.2%</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0.908</w:t>
            </w:r>
          </w:p>
        </w:tc>
      </w:tr>
      <w:tr w:rsidR="00983365">
        <w:tblPrEx>
          <w:tblCellMar>
            <w:top w:w="0" w:type="dxa"/>
            <w:bottom w:w="0" w:type="dxa"/>
          </w:tblCellMar>
        </w:tblPrEx>
        <w:tc>
          <w:tcPr>
            <w:tcW w:w="5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 Lowercase &amp; punctuation removal</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93.7%</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0.934</w:t>
            </w:r>
          </w:p>
        </w:tc>
      </w:tr>
      <w:tr w:rsidR="00983365">
        <w:tblPrEx>
          <w:tblCellMar>
            <w:top w:w="0" w:type="dxa"/>
            <w:bottom w:w="0" w:type="dxa"/>
          </w:tblCellMar>
        </w:tblPrEx>
        <w:tc>
          <w:tcPr>
            <w:tcW w:w="5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 URL &amp; email address removal</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95.1%</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0.949</w:t>
            </w:r>
          </w:p>
        </w:tc>
      </w:tr>
      <w:tr w:rsidR="00983365">
        <w:tblPrEx>
          <w:tblCellMar>
            <w:top w:w="0" w:type="dxa"/>
            <w:bottom w:w="0" w:type="dxa"/>
          </w:tblCellMar>
        </w:tblPrEx>
        <w:tc>
          <w:tcPr>
            <w:tcW w:w="5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t>+ Stopword elimination</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97.0%</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t>0.968</w:t>
            </w:r>
          </w:p>
        </w:tc>
      </w:tr>
      <w:tr w:rsidR="00983365">
        <w:tblPrEx>
          <w:tblCellMar>
            <w:top w:w="0" w:type="dxa"/>
            <w:bottom w:w="0" w:type="dxa"/>
          </w:tblCellMar>
        </w:tblPrEx>
        <w:tc>
          <w:tcPr>
            <w:tcW w:w="5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r>
              <w:rPr>
                <w:b/>
                <w:bCs/>
              </w:rPr>
              <w:lastRenderedPageBreak/>
              <w:t>+ Porter Stemming (full pipeline)</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rPr>
                <w:b/>
                <w:bCs/>
              </w:rPr>
              <w:t>98.6%</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983365" w:rsidRDefault="007B13C3">
            <w:pPr>
              <w:jc w:val="center"/>
            </w:pPr>
            <w:r>
              <w:rPr>
                <w:b/>
                <w:bCs/>
              </w:rPr>
              <w:t>0.985</w:t>
            </w:r>
          </w:p>
        </w:tc>
      </w:tr>
    </w:tbl>
    <w:p w:rsidR="00983365" w:rsidRDefault="00983365">
      <w:pPr>
        <w:spacing w:before="60" w:after="60"/>
      </w:pPr>
    </w:p>
    <w:p w:rsidR="00983365" w:rsidRDefault="007B13C3">
      <w:pPr>
        <w:spacing w:before="240" w:after="120"/>
      </w:pPr>
      <w:r>
        <w:rPr>
          <w:b/>
          <w:bCs/>
          <w:color w:val="000000"/>
          <w:sz w:val="22"/>
          <w:szCs w:val="22"/>
        </w:rPr>
        <w:t>VI.  DISCUSSION</w:t>
      </w:r>
    </w:p>
    <w:p w:rsidR="00983365" w:rsidRDefault="007B13C3">
      <w:pPr>
        <w:spacing w:before="180" w:after="80"/>
      </w:pPr>
      <w:r>
        <w:rPr>
          <w:b/>
          <w:bCs/>
        </w:rPr>
        <w:t>A. Model Selection Rationale</w:t>
      </w:r>
    </w:p>
    <w:p w:rsidR="00983365" w:rsidRDefault="007B13C3">
      <w:pPr>
        <w:spacing w:after="120"/>
        <w:jc w:val="both"/>
      </w:pPr>
      <w:r>
        <w:rPr>
          <w:color w:val="000000"/>
        </w:rPr>
        <w:t>The superiority of SVM on this task is consistent with the theoretical properties of large-margin classifiers in high-dimensional, sparse feature spaces—a characteristic of TF-IDF representations. Logistic Regression performs comparably and offers the adva</w:t>
      </w:r>
      <w:r>
        <w:rPr>
          <w:color w:val="000000"/>
        </w:rPr>
        <w:t>ntage of well-calibrated class probabilities, making it preferable when uncertainty quantification is critical. Naïve Bayes, despite its strong independence assumption, delivers competitive performance and near-instantaneous training, rendering it suitable</w:t>
      </w:r>
      <w:r>
        <w:rPr>
          <w:color w:val="000000"/>
        </w:rPr>
        <w:t xml:space="preserve"> for resource-constrained environments.</w:t>
      </w:r>
    </w:p>
    <w:p w:rsidR="00983365" w:rsidRDefault="007B13C3">
      <w:pPr>
        <w:spacing w:after="120"/>
        <w:jc w:val="both"/>
      </w:pPr>
      <w:r>
        <w:rPr>
          <w:color w:val="000000"/>
        </w:rPr>
        <w:t>Random Forest's comparatively lower performance may be attributed to the high dimensionality of TF-IDF feature vectors. Ensemble methods based on decision trees are less naturally suited to text data than linear mode</w:t>
      </w:r>
      <w:r>
        <w:rPr>
          <w:color w:val="000000"/>
        </w:rPr>
        <w:t>ls, which can efficiently exploit the linear separability typical of spam/ham distributions in TF-IDF space.</w:t>
      </w:r>
    </w:p>
    <w:p w:rsidR="00983365" w:rsidRDefault="007B13C3">
      <w:pPr>
        <w:spacing w:before="180" w:after="80"/>
      </w:pPr>
      <w:r>
        <w:rPr>
          <w:b/>
          <w:bCs/>
        </w:rPr>
        <w:t>B. Confidence Score Presentation</w:t>
      </w:r>
    </w:p>
    <w:p w:rsidR="00983365" w:rsidRDefault="007B13C3">
      <w:pPr>
        <w:spacing w:after="120"/>
        <w:jc w:val="both"/>
      </w:pPr>
      <w:r>
        <w:rPr>
          <w:color w:val="000000"/>
        </w:rPr>
        <w:t>The application implements a dual confidence estimation strategy: predict_proba() for probabilistic classifiers (N</w:t>
      </w:r>
      <w:r>
        <w:rPr>
          <w:color w:val="000000"/>
        </w:rPr>
        <w:t>aïve Bayes, Logistic Regression, Random Forest) and a sigmoid-transformed decision_function() score for LinearSVC. This design ensures that all supported model types expose a unified confidence interface to the end user, improving trust calibration and sup</w:t>
      </w:r>
      <w:r>
        <w:rPr>
          <w:color w:val="000000"/>
        </w:rPr>
        <w:t>porting manual review of borderline classifications.</w:t>
      </w:r>
    </w:p>
    <w:p w:rsidR="00983365" w:rsidRDefault="007B13C3">
      <w:pPr>
        <w:spacing w:before="180" w:after="80"/>
      </w:pPr>
      <w:r>
        <w:rPr>
          <w:b/>
          <w:bCs/>
        </w:rPr>
        <w:t>C. Limitations</w:t>
      </w:r>
    </w:p>
    <w:p w:rsidR="00983365" w:rsidRDefault="007B13C3">
      <w:pPr>
        <w:spacing w:after="120"/>
        <w:jc w:val="both"/>
      </w:pPr>
      <w:r>
        <w:rPr>
          <w:color w:val="000000"/>
        </w:rPr>
        <w:t>Several limitations warrant acknowledgment. First, the system operates exclusively on the textual body of an email, disregarding potentially discriminative header metadata (e.g., sender re</w:t>
      </w:r>
      <w:r>
        <w:rPr>
          <w:color w:val="000000"/>
        </w:rPr>
        <w:t>putation, relay path, DKIM/SPF status). Second, the static TF-IDF vocabulary—fitted at training time—may not capture neologisms or obfuscation strategies (e.g., leet-speak, excessive punctuation) employed in evolving spam campaigns. Third, the absence of a</w:t>
      </w:r>
      <w:r>
        <w:rPr>
          <w:color w:val="000000"/>
        </w:rPr>
        <w:t>n online learning mechanism means the model cannot adapt to distribution shift without full retraining.</w:t>
      </w:r>
    </w:p>
    <w:p w:rsidR="00983365" w:rsidRDefault="007B13C3">
      <w:pPr>
        <w:spacing w:before="180" w:after="80"/>
      </w:pPr>
      <w:r>
        <w:rPr>
          <w:b/>
          <w:bCs/>
        </w:rPr>
        <w:t>D. Future Directions</w:t>
      </w:r>
    </w:p>
    <w:p w:rsidR="00983365" w:rsidRDefault="007B13C3">
      <w:pPr>
        <w:spacing w:after="120"/>
        <w:jc w:val="both"/>
      </w:pPr>
      <w:r>
        <w:rPr>
          <w:color w:val="000000"/>
        </w:rPr>
        <w:t>Future work should explore transformer-based language models (e.g., BERT, RoBERTa) fine-tuned on email corpora to leverage contextu</w:t>
      </w:r>
      <w:r>
        <w:rPr>
          <w:color w:val="000000"/>
        </w:rPr>
        <w:t>al embeddings that transcend the bag-of-words assumption. Integration of email metadata features and active learning strategies for domain adaptation are also promising avenues. Additionally, federated learning frameworks could enable privacy-preserving mo</w:t>
      </w:r>
      <w:r>
        <w:rPr>
          <w:color w:val="000000"/>
        </w:rPr>
        <w:t>del updates across distributed organizational email servers.</w:t>
      </w:r>
    </w:p>
    <w:p w:rsidR="00983365" w:rsidRDefault="007B13C3">
      <w:pPr>
        <w:spacing w:before="240" w:after="120"/>
      </w:pPr>
      <w:r>
        <w:rPr>
          <w:b/>
          <w:bCs/>
          <w:color w:val="000000"/>
          <w:sz w:val="22"/>
          <w:szCs w:val="22"/>
        </w:rPr>
        <w:t>VII.  CONTRIBUTIONS</w:t>
      </w:r>
    </w:p>
    <w:p w:rsidR="00983365" w:rsidRDefault="007B13C3">
      <w:pPr>
        <w:spacing w:after="120"/>
        <w:jc w:val="both"/>
      </w:pPr>
      <w:r>
        <w:rPr>
          <w:color w:val="000000"/>
        </w:rPr>
        <w:t>This work makes the following original contributions to the field of automated email classification:</w:t>
      </w:r>
    </w:p>
    <w:p w:rsidR="00983365" w:rsidRDefault="007B13C3">
      <w:pPr>
        <w:spacing w:after="120"/>
        <w:ind w:left="720"/>
        <w:jc w:val="both"/>
      </w:pPr>
      <w:r>
        <w:t>1) End-to-End Reproducible Pipeline: A fully documented preprocessing, feature extraction, and classification pipeline implemented in Python, ensuring reproducibility and extensibility for the research community.</w:t>
      </w:r>
    </w:p>
    <w:p w:rsidR="00983365" w:rsidRDefault="007B13C3">
      <w:pPr>
        <w:spacing w:after="120"/>
        <w:ind w:left="720"/>
        <w:jc w:val="both"/>
      </w:pPr>
      <w:r>
        <w:t>2) Large-Scale Comparative Evaluation: Syst</w:t>
      </w:r>
      <w:r>
        <w:t>ematic comparison of four ML classifiers on a 190,000-email dataset, providing empirical evidence for model selection under real-world data conditions.</w:t>
      </w:r>
    </w:p>
    <w:p w:rsidR="00983365" w:rsidRDefault="007B13C3">
      <w:pPr>
        <w:spacing w:after="120"/>
        <w:ind w:left="720"/>
        <w:jc w:val="both"/>
      </w:pPr>
      <w:r>
        <w:t>3) Production-Ready Web Application: Development of a Streamlit-based interactive web application (spam_</w:t>
      </w:r>
      <w:r>
        <w:t>detection_app.py) that integrates model inference with confidence scoring and preprocessing transparency—features absent from comparable published systems.</w:t>
      </w:r>
    </w:p>
    <w:p w:rsidR="00983365" w:rsidRDefault="007B13C3">
      <w:pPr>
        <w:spacing w:after="120"/>
        <w:ind w:left="720"/>
        <w:jc w:val="both"/>
      </w:pPr>
      <w:r>
        <w:t>4) Preprocessing Ablation Study: A quantitative analysis of the incremental contribution of each pre</w:t>
      </w:r>
      <w:r>
        <w:t>processing stage (Table V) to classification accuracy, providing actionable guidance for practitioners designing NLP pipelines.</w:t>
      </w:r>
    </w:p>
    <w:p w:rsidR="00983365" w:rsidRDefault="007B13C3">
      <w:pPr>
        <w:spacing w:after="120"/>
        <w:ind w:left="720"/>
        <w:jc w:val="both"/>
      </w:pPr>
      <w:r>
        <w:t>5) Open Deployment Architecture: Demonstration of a portable, dependency-minimal deployment pattern (joblib serialization + Stre</w:t>
      </w:r>
      <w:r>
        <w:t>amlit) suitable for both local and cloud deployment without specialized ML infrastructure.</w:t>
      </w:r>
    </w:p>
    <w:p w:rsidR="00983365" w:rsidRDefault="007B13C3">
      <w:pPr>
        <w:spacing w:before="240" w:after="120"/>
      </w:pPr>
      <w:r>
        <w:rPr>
          <w:b/>
          <w:bCs/>
          <w:color w:val="000000"/>
          <w:sz w:val="22"/>
          <w:szCs w:val="22"/>
        </w:rPr>
        <w:t>VIII.  CONCLUSION</w:t>
      </w:r>
    </w:p>
    <w:p w:rsidR="00983365" w:rsidRDefault="007B13C3">
      <w:pPr>
        <w:spacing w:after="120"/>
        <w:jc w:val="both"/>
      </w:pPr>
      <w:r>
        <w:rPr>
          <w:color w:val="000000"/>
        </w:rPr>
        <w:t>This paper has presented a comprehensive machine learning-based spam email detection system encompassing data preprocessing, TF-IDF feature extract</w:t>
      </w:r>
      <w:r>
        <w:rPr>
          <w:color w:val="000000"/>
        </w:rPr>
        <w:t xml:space="preserve">ion, multi-classifier training and evaluation, and deployment via an interactive Streamlit </w:t>
      </w:r>
      <w:r>
        <w:rPr>
          <w:color w:val="000000"/>
        </w:rPr>
        <w:lastRenderedPageBreak/>
        <w:t>web application. The system achieves 98.6% classification accuracy and an F1-score of 0.985 on a large-scale, real-world email dataset using a Linear SVM classifier.</w:t>
      </w:r>
    </w:p>
    <w:p w:rsidR="00983365" w:rsidRDefault="007B13C3">
      <w:pPr>
        <w:spacing w:after="120"/>
        <w:jc w:val="both"/>
      </w:pPr>
      <w:r>
        <w:rPr>
          <w:color w:val="000000"/>
        </w:rPr>
        <w:t>The ablation study confirms that each preprocessing stage—particularly stopword removal and Porter stemming—contributes measurably to classification performance, underscoring the importance of systematic text normalization in NLP pipelines. The confidence</w:t>
      </w:r>
      <w:r>
        <w:rPr>
          <w:color w:val="000000"/>
        </w:rPr>
        <w:t>-aware prediction interface enhances the system's practical utility by enabling users to identify borderline classifications requiring manual review.</w:t>
      </w:r>
    </w:p>
    <w:p w:rsidR="00983365" w:rsidRDefault="007B13C3">
      <w:pPr>
        <w:spacing w:after="120"/>
        <w:jc w:val="both"/>
      </w:pPr>
      <w:r>
        <w:rPr>
          <w:color w:val="000000"/>
        </w:rPr>
        <w:t>Collectively, these results validate the proposed pipeline as a robust, scalable, and deployment-ready sol</w:t>
      </w:r>
      <w:r>
        <w:rPr>
          <w:color w:val="000000"/>
        </w:rPr>
        <w:t>ution for spam email detection. The system's modular architecture facilitates straightforward extension to adjacent text classification tasks. Future work will focus on incorporating contextual language models and adaptive learning mechanisms to address th</w:t>
      </w:r>
      <w:r>
        <w:rPr>
          <w:color w:val="000000"/>
        </w:rPr>
        <w:t>e dynamic nature of modern spam campaigns.</w:t>
      </w:r>
    </w:p>
    <w:p w:rsidR="00983365" w:rsidRDefault="007B13C3">
      <w:pPr>
        <w:spacing w:before="240" w:after="120"/>
      </w:pPr>
      <w:r>
        <w:rPr>
          <w:b/>
          <w:bCs/>
          <w:color w:val="000000"/>
          <w:sz w:val="22"/>
          <w:szCs w:val="22"/>
        </w:rPr>
        <w:t>REFERENCES</w:t>
      </w:r>
    </w:p>
    <w:p w:rsidR="00983365" w:rsidRDefault="007B13C3">
      <w:pPr>
        <w:spacing w:after="80"/>
        <w:ind w:left="360" w:hanging="360"/>
        <w:jc w:val="both"/>
      </w:pPr>
      <w:r>
        <w:rPr>
          <w:sz w:val="18"/>
          <w:szCs w:val="18"/>
        </w:rPr>
        <w:t>[1] Statista Research Department, "Number of sent and received emails per day worldwide 2017-2025," Statista, 2024.</w:t>
      </w:r>
    </w:p>
    <w:p w:rsidR="00983365" w:rsidRDefault="007B13C3">
      <w:pPr>
        <w:spacing w:after="80"/>
        <w:ind w:left="360" w:hanging="360"/>
        <w:jc w:val="both"/>
      </w:pPr>
      <w:r>
        <w:rPr>
          <w:sz w:val="18"/>
          <w:szCs w:val="18"/>
        </w:rPr>
        <w:t>[2] Verizon, "2024 Data Breach Investigations Report," Verizon Enterprise Solutions, 2</w:t>
      </w:r>
      <w:r>
        <w:rPr>
          <w:sz w:val="18"/>
          <w:szCs w:val="18"/>
        </w:rPr>
        <w:t>024.</w:t>
      </w:r>
    </w:p>
    <w:p w:rsidR="00983365" w:rsidRDefault="007B13C3">
      <w:pPr>
        <w:spacing w:after="80"/>
        <w:ind w:left="360" w:hanging="360"/>
        <w:jc w:val="both"/>
      </w:pPr>
      <w:r>
        <w:rPr>
          <w:sz w:val="18"/>
          <w:szCs w:val="18"/>
        </w:rPr>
        <w:t>[3] T. A. Almeida and J. M. Gomez Hidalgo, "Facing the spammers: A very effective approach to avoid junk mail," Expert Systems with Applications, vol. 39, no. 7, pp. 6557-6561, Jun. 2012.</w:t>
      </w:r>
    </w:p>
    <w:p w:rsidR="00983365" w:rsidRDefault="007B13C3">
      <w:pPr>
        <w:spacing w:after="80"/>
        <w:ind w:left="360" w:hanging="360"/>
        <w:jc w:val="both"/>
      </w:pPr>
      <w:r>
        <w:rPr>
          <w:sz w:val="18"/>
          <w:szCs w:val="18"/>
        </w:rPr>
        <w:t>[4] H. Drucker, D. Wu, and V. N. Vapnik, "Support vector machin</w:t>
      </w:r>
      <w:r>
        <w:rPr>
          <w:sz w:val="18"/>
          <w:szCs w:val="18"/>
        </w:rPr>
        <w:t>es for spam categorization," IEEE Transactions on Neural Networks, vol. 10, no. 5, pp. 1048-1054, Sep. 1999.</w:t>
      </w:r>
    </w:p>
    <w:p w:rsidR="00983365" w:rsidRDefault="007B13C3">
      <w:pPr>
        <w:spacing w:after="80"/>
        <w:ind w:left="360" w:hanging="360"/>
        <w:jc w:val="both"/>
      </w:pPr>
      <w:r>
        <w:rPr>
          <w:sz w:val="18"/>
          <w:szCs w:val="18"/>
        </w:rPr>
        <w:t>[5] P. Graham, "A plan for spam," paulgraham.com, Aug. 2002. [Online]. Available: http://www.paulgraham.com/spam.html</w:t>
      </w:r>
    </w:p>
    <w:p w:rsidR="00983365" w:rsidRDefault="007B13C3">
      <w:pPr>
        <w:spacing w:after="80"/>
        <w:ind w:left="360" w:hanging="360"/>
        <w:jc w:val="both"/>
      </w:pPr>
      <w:r>
        <w:rPr>
          <w:sz w:val="18"/>
          <w:szCs w:val="18"/>
        </w:rPr>
        <w:t xml:space="preserve">[6] M. Sahami, S. Dumais, D. </w:t>
      </w:r>
      <w:r>
        <w:rPr>
          <w:sz w:val="18"/>
          <w:szCs w:val="18"/>
        </w:rPr>
        <w:t>Heckerman, and E. Horvitz, "A Bayesian approach to filtering junk E-mail," in Proc. AAAI Workshop on Learning for Text Categorization, Madison, WI, 1998.</w:t>
      </w:r>
    </w:p>
    <w:p w:rsidR="00983365" w:rsidRDefault="007B13C3">
      <w:pPr>
        <w:spacing w:after="80"/>
        <w:ind w:left="360" w:hanging="360"/>
        <w:jc w:val="both"/>
      </w:pPr>
      <w:r>
        <w:rPr>
          <w:sz w:val="18"/>
          <w:szCs w:val="18"/>
        </w:rPr>
        <w:t>[7] G. Salton and C. Buckley, "Term-weighting approaches in automatic text retrieval," Information Pro</w:t>
      </w:r>
      <w:r>
        <w:rPr>
          <w:sz w:val="18"/>
          <w:szCs w:val="18"/>
        </w:rPr>
        <w:t>cessing &amp; Management, vol. 24, no. 5, pp. 513-523, 1988.</w:t>
      </w:r>
    </w:p>
    <w:p w:rsidR="00983365" w:rsidRDefault="007B13C3">
      <w:pPr>
        <w:spacing w:after="80"/>
        <w:ind w:left="360" w:hanging="360"/>
        <w:jc w:val="both"/>
      </w:pPr>
      <w:r>
        <w:rPr>
          <w:sz w:val="18"/>
          <w:szCs w:val="18"/>
        </w:rPr>
        <w:t>[8] V. Metsis, I. Androutsopoulos, and G. Paliouras, "Spam filtering with Naive Bayes -- which Naive Bayes?" in Proc. 3rd Conference on Email and Anti-Spam (CEAS), Mountain View, CA, 2006.</w:t>
      </w:r>
    </w:p>
    <w:p w:rsidR="00983365" w:rsidRDefault="007B13C3">
      <w:pPr>
        <w:spacing w:after="80"/>
        <w:ind w:left="360" w:hanging="360"/>
        <w:jc w:val="both"/>
      </w:pPr>
      <w:r>
        <w:rPr>
          <w:sz w:val="18"/>
          <w:szCs w:val="18"/>
        </w:rPr>
        <w:t>[9] Y. Zha</w:t>
      </w:r>
      <w:r>
        <w:rPr>
          <w:sz w:val="18"/>
          <w:szCs w:val="18"/>
        </w:rPr>
        <w:t>ng and B. Wallace, "A sensitivity analysis of (and practitioners' guide to) convolutional neural networks for sentence classification," in Proc. IJCNLP, 2017.</w:t>
      </w:r>
    </w:p>
    <w:p w:rsidR="00983365" w:rsidRDefault="007B13C3">
      <w:pPr>
        <w:spacing w:after="80"/>
        <w:ind w:left="360" w:hanging="360"/>
        <w:jc w:val="both"/>
      </w:pPr>
      <w:r>
        <w:rPr>
          <w:sz w:val="18"/>
          <w:szCs w:val="18"/>
        </w:rPr>
        <w:t xml:space="preserve">[10] J. Devlin, M.-W. Chang, K. Lee, and K. Toutanova, "BERT: Pre-training of deep bidirectional </w:t>
      </w:r>
      <w:r>
        <w:rPr>
          <w:sz w:val="18"/>
          <w:szCs w:val="18"/>
        </w:rPr>
        <w:t>transformers for language understanding," in Proc. NAACL, Minneapolis, MN, 2019.</w:t>
      </w:r>
    </w:p>
    <w:p w:rsidR="00983365" w:rsidRDefault="007B13C3">
      <w:pPr>
        <w:spacing w:after="80"/>
        <w:ind w:left="360" w:hanging="360"/>
        <w:jc w:val="both"/>
      </w:pPr>
      <w:r>
        <w:rPr>
          <w:sz w:val="18"/>
          <w:szCs w:val="18"/>
        </w:rPr>
        <w:t>[11] J. M. Gomez Hidalgo, G. C. Bringas, E. Sanz, and F. C. Garcia, "Content based SMS spam filtering," in Proc. 2006 ACM Symposium on Document Engineering, Amsterdam, 2006.</w:t>
      </w:r>
    </w:p>
    <w:p w:rsidR="00983365" w:rsidRDefault="007B13C3">
      <w:pPr>
        <w:spacing w:after="80"/>
        <w:ind w:left="360" w:hanging="360"/>
        <w:jc w:val="both"/>
      </w:pPr>
      <w:r>
        <w:rPr>
          <w:sz w:val="18"/>
          <w:szCs w:val="18"/>
        </w:rPr>
        <w:t>[12] T. A. Almeida, J. M. Gomez Hidalgo, and A. Yamakami, "Contributions to the study of SMS spam filtering: New collection and results," in Proc. 11th ACM Symposium on Document Engineering, 2011.</w:t>
      </w:r>
    </w:p>
    <w:p w:rsidR="00983365" w:rsidRDefault="007B13C3">
      <w:pPr>
        <w:spacing w:after="80"/>
        <w:ind w:left="360" w:hanging="360"/>
        <w:jc w:val="both"/>
      </w:pPr>
      <w:r>
        <w:rPr>
          <w:sz w:val="18"/>
          <w:szCs w:val="18"/>
        </w:rPr>
        <w:t>[13] N. B. Sjarif, N. A. Aziz, S. Chuprat, H. M. Sarkan, Y.</w:t>
      </w:r>
      <w:r>
        <w:rPr>
          <w:sz w:val="18"/>
          <w:szCs w:val="18"/>
        </w:rPr>
        <w:t xml:space="preserve"> Yahya, and S. M. Sam, "SMS spam message detection using term frequency-inverse document frequency and random forest algorithm," Procedia Computer Science, vol. 161, pp. 509-515, 2019.</w:t>
      </w:r>
    </w:p>
    <w:sectPr w:rsidR="0098336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3C3" w:rsidRDefault="007B13C3">
      <w:r>
        <w:separator/>
      </w:r>
    </w:p>
  </w:endnote>
  <w:endnote w:type="continuationSeparator" w:id="0">
    <w:p w:rsidR="007B13C3" w:rsidRDefault="007B1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365" w:rsidRDefault="007B13C3">
    <w:pPr>
      <w:jc w:val="center"/>
    </w:pPr>
    <w:r>
      <w:rPr>
        <w:sz w:val="18"/>
        <w:szCs w:val="18"/>
      </w:rPr>
      <w:fldChar w:fldCharType="begin"/>
    </w:r>
    <w:r>
      <w:rPr>
        <w:sz w:val="18"/>
        <w:szCs w:val="18"/>
      </w:rPr>
      <w:instrText>PAGE</w:instrText>
    </w:r>
    <w:r w:rsidR="00BF442E">
      <w:rPr>
        <w:sz w:val="18"/>
        <w:szCs w:val="18"/>
      </w:rPr>
      <w:fldChar w:fldCharType="separate"/>
    </w:r>
    <w:r w:rsidR="00BF442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3C3" w:rsidRDefault="007B13C3">
      <w:r>
        <w:separator/>
      </w:r>
    </w:p>
  </w:footnote>
  <w:footnote w:type="continuationSeparator" w:id="0">
    <w:p w:rsidR="007B13C3" w:rsidRDefault="007B13C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365" w:rsidRDefault="00BF442E" w:rsidP="00BF442E">
    <w:pPr>
      <w:pBdr>
        <w:bottom w:val="single" w:sz="4" w:space="0" w:color="000000"/>
      </w:pBdr>
      <w:spacing w:after="80"/>
    </w:pPr>
    <w:r>
      <w:rPr>
        <w:sz w:val="18"/>
        <w:szCs w:val="18"/>
      </w:rPr>
      <w:t>6</w:t>
    </w:r>
    <w:r w:rsidR="007B13C3">
      <w:rPr>
        <w:sz w:val="18"/>
        <w:szCs w:val="18"/>
      </w:rPr>
      <w:t>IEEE Conference on Intelligent Systems a</w:t>
    </w:r>
    <w:r>
      <w:rPr>
        <w:sz w:val="18"/>
        <w:szCs w:val="18"/>
      </w:rPr>
      <w:t>nd Machine Learning (CISML)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D17F42"/>
    <w:multiLevelType w:val="hybridMultilevel"/>
    <w:tmpl w:val="B3B6BA9A"/>
    <w:lvl w:ilvl="0" w:tplc="2454FFC2">
      <w:start w:val="1"/>
      <w:numFmt w:val="bullet"/>
      <w:lvlText w:val="●"/>
      <w:lvlJc w:val="left"/>
      <w:pPr>
        <w:ind w:left="720" w:hanging="360"/>
      </w:pPr>
    </w:lvl>
    <w:lvl w:ilvl="1" w:tplc="6884FE6E">
      <w:start w:val="1"/>
      <w:numFmt w:val="bullet"/>
      <w:lvlText w:val="○"/>
      <w:lvlJc w:val="left"/>
      <w:pPr>
        <w:ind w:left="1440" w:hanging="360"/>
      </w:pPr>
    </w:lvl>
    <w:lvl w:ilvl="2" w:tplc="73002874">
      <w:start w:val="1"/>
      <w:numFmt w:val="bullet"/>
      <w:lvlText w:val="■"/>
      <w:lvlJc w:val="left"/>
      <w:pPr>
        <w:ind w:left="2160" w:hanging="360"/>
      </w:pPr>
    </w:lvl>
    <w:lvl w:ilvl="3" w:tplc="46AA79F4">
      <w:start w:val="1"/>
      <w:numFmt w:val="bullet"/>
      <w:lvlText w:val="●"/>
      <w:lvlJc w:val="left"/>
      <w:pPr>
        <w:ind w:left="2880" w:hanging="360"/>
      </w:pPr>
    </w:lvl>
    <w:lvl w:ilvl="4" w:tplc="F3103632">
      <w:start w:val="1"/>
      <w:numFmt w:val="bullet"/>
      <w:lvlText w:val="○"/>
      <w:lvlJc w:val="left"/>
      <w:pPr>
        <w:ind w:left="3600" w:hanging="360"/>
      </w:pPr>
    </w:lvl>
    <w:lvl w:ilvl="5" w:tplc="6C768D6C">
      <w:start w:val="1"/>
      <w:numFmt w:val="bullet"/>
      <w:lvlText w:val="■"/>
      <w:lvlJc w:val="left"/>
      <w:pPr>
        <w:ind w:left="4320" w:hanging="360"/>
      </w:pPr>
    </w:lvl>
    <w:lvl w:ilvl="6" w:tplc="E4344054">
      <w:start w:val="1"/>
      <w:numFmt w:val="bullet"/>
      <w:lvlText w:val="●"/>
      <w:lvlJc w:val="left"/>
      <w:pPr>
        <w:ind w:left="5040" w:hanging="360"/>
      </w:pPr>
    </w:lvl>
    <w:lvl w:ilvl="7" w:tplc="292AAB18">
      <w:start w:val="1"/>
      <w:numFmt w:val="bullet"/>
      <w:lvlText w:val="●"/>
      <w:lvlJc w:val="left"/>
      <w:pPr>
        <w:ind w:left="5760" w:hanging="360"/>
      </w:pPr>
    </w:lvl>
    <w:lvl w:ilvl="8" w:tplc="29A2B5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365"/>
    <w:rsid w:val="007B13C3"/>
    <w:rsid w:val="00983365"/>
    <w:rsid w:val="00BF4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5E3E"/>
  <w15:docId w15:val="{DCBA49B8-15F4-4318-A6CC-BC890930A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442E"/>
    <w:pPr>
      <w:tabs>
        <w:tab w:val="center" w:pos="4680"/>
        <w:tab w:val="right" w:pos="9360"/>
      </w:tabs>
    </w:pPr>
  </w:style>
  <w:style w:type="character" w:customStyle="1" w:styleId="HeaderChar">
    <w:name w:val="Header Char"/>
    <w:basedOn w:val="DefaultParagraphFont"/>
    <w:link w:val="Header"/>
    <w:uiPriority w:val="99"/>
    <w:rsid w:val="00BF442E"/>
  </w:style>
  <w:style w:type="paragraph" w:styleId="Footer">
    <w:name w:val="footer"/>
    <w:basedOn w:val="Normal"/>
    <w:link w:val="FooterChar"/>
    <w:uiPriority w:val="99"/>
    <w:unhideWhenUsed/>
    <w:rsid w:val="00BF442E"/>
    <w:pPr>
      <w:tabs>
        <w:tab w:val="center" w:pos="4680"/>
        <w:tab w:val="right" w:pos="9360"/>
      </w:tabs>
    </w:pPr>
  </w:style>
  <w:style w:type="character" w:customStyle="1" w:styleId="FooterChar">
    <w:name w:val="Footer Char"/>
    <w:basedOn w:val="DefaultParagraphFont"/>
    <w:link w:val="Footer"/>
    <w:uiPriority w:val="99"/>
    <w:rsid w:val="00BF4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2888</Words>
  <Characters>16464</Characters>
  <Application>Microsoft Office Word</Application>
  <DocSecurity>0</DocSecurity>
  <Lines>137</Lines>
  <Paragraphs>38</Paragraphs>
  <ScaleCrop>false</ScaleCrop>
  <Company>MRT www.Win2Farsi.com</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Moorche</cp:lastModifiedBy>
  <cp:revision>2</cp:revision>
  <dcterms:created xsi:type="dcterms:W3CDTF">2026-05-21T10:16:00Z</dcterms:created>
  <dcterms:modified xsi:type="dcterms:W3CDTF">2026-05-21T10:23:00Z</dcterms:modified>
</cp:coreProperties>
</file>