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Hamza Siddiqui — Portfolio Master Blueprint</w:t>
      </w:r>
    </w:p>
    <w:p>
      <w:r>
        <w:t>This master document describes the complete architecture, brand positioning, code structure, and technical implementation details of Hamza Siddiqui's portfolio website. It serves as a comprehensive specification for handoff to tools like Z.ai (v0.dev, Cursor, Bolt) to perform further UI/UX and feature enhancements.</w:t>
      </w:r>
    </w:p>
    <w:p>
      <w:pPr>
        <w:pStyle w:val="Heading1"/>
      </w:pPr>
      <w:r>
        <w:t>Part 1 – Brand Identity &amp; Positioning</w:t>
      </w:r>
    </w:p>
    <w:p>
      <w:r>
        <w:rPr>
          <w:b/>
        </w:rPr>
        <w:t xml:space="preserve">Brand Name: </w:t>
      </w:r>
      <w:r>
        <w:t>Hamza Siddiqui</w:t>
        <w:br/>
      </w:r>
      <w:r>
        <w:rPr>
          <w:b/>
        </w:rPr>
        <w:t xml:space="preserve">Positioning: </w:t>
      </w:r>
      <w:r>
        <w:t>Data Science Graduate &amp; Automation Builder | Data Analyst</w:t>
        <w:br/>
      </w:r>
      <w:r>
        <w:rPr>
          <w:b/>
        </w:rPr>
        <w:t xml:space="preserve">Mission: </w:t>
      </w:r>
      <w:r>
        <w:t>Building practical, data-driven systems, analytics dashboards, and workflow automations while continuously learning.</w:t>
        <w:br/>
      </w:r>
      <w:r>
        <w:rPr>
          <w:b/>
        </w:rPr>
        <w:t xml:space="preserve">Core Values: </w:t>
      </w:r>
      <w:r>
        <w:t>Business Thinking, Pragmatic Execution, Curiosity, Ownership, Continuous Learning.</w:t>
        <w:br/>
      </w:r>
      <w:r>
        <w:rPr>
          <w:b/>
        </w:rPr>
        <w:t xml:space="preserve">Primary Audience: </w:t>
      </w:r>
      <w:r>
        <w:t>80% Technical Recruiters, 10% Freelance Clients, 10% Universities.</w:t>
        <w:br/>
      </w:r>
      <w:r>
        <w:rPr>
          <w:b/>
        </w:rPr>
        <w:t xml:space="preserve">Desired Impression: </w:t>
      </w:r>
      <w:r>
        <w:t>Premium, modern, execution-focused, and builder-first.</w:t>
      </w:r>
    </w:p>
    <w:p>
      <w:pPr>
        <w:pStyle w:val="Heading1"/>
      </w:pPr>
      <w:r>
        <w:t>Part 2 – Frontend Architecture &amp; Folder Structure</w:t>
      </w:r>
    </w:p>
    <w:p>
      <w:r>
        <w:t>The project is built using a modern React framework stack:</w:t>
        <w:br/>
        <w:t>• Core Framework: Next.js 15 (App Router)</w:t>
        <w:br/>
        <w:t>• CSS Styling: Tailwind CSS v4</w:t>
        <w:br/>
        <w:t>• Animations: Framer Motion</w:t>
        <w:br/>
        <w:t>• Language: TypeScript</w:t>
        <w:br/>
        <w:t>• Deployment: Vercel</w:t>
      </w:r>
    </w:p>
    <w:p>
      <w:pPr>
        <w:pStyle w:val="Heading2"/>
      </w:pPr>
      <w:r>
        <w:t>File &amp; Directory Tree</w:t>
      </w:r>
    </w:p>
    <w:p>
      <w:r>
        <w:t>portfolio-website-build/</w:t>
        <w:br/>
        <w:t>├── app/                       # App Router Pages &amp; Layouts</w:t>
        <w:br/>
        <w:t>│   ├── layout.tsx            # Global HTML wrapper, metadata, layout layers</w:t>
        <w:br/>
        <w:t>│   ├── page.tsx              # Homepage featuring flagship sections</w:t>
        <w:br/>
        <w:t>│   ├── globals.css           # Custom Tailwind v4 stylesheet and design variables</w:t>
        <w:br/>
        <w:t>│   ├── about/                # Biography, core principles &amp; timeline route</w:t>
        <w:br/>
        <w:t>│   │   └── page.tsx</w:t>
        <w:br/>
        <w:t>│   ├── resume/               # Interactive, print-friendly resume route</w:t>
        <w:br/>
        <w:t>│   │   └── page.tsx</w:t>
        <w:br/>
        <w:t>│   ├── projects/             # Case studies list and dynamic slug route</w:t>
        <w:br/>
        <w:t>│   │   ├── page.tsx</w:t>
        <w:br/>
        <w:t>│   │   └── [slug]/           # Dynamic project detail &amp; case study renderer</w:t>
        <w:br/>
        <w:t>│   │       └── page.tsx</w:t>
        <w:br/>
        <w:t>│   ├── contact/              # Interactive contact form page</w:t>
        <w:br/>
        <w:t>│   │   └── page.tsx</w:t>
        <w:br/>
        <w:t>│   ├── experience/           # Career timeline route</w:t>
        <w:br/>
        <w:t>│   │   └── page.tsx</w:t>
        <w:br/>
        <w:t>│   └── certifications/       # Interactive credential directory</w:t>
        <w:br/>
        <w:t>│       └── page.tsx</w:t>
        <w:br/>
        <w:t>├── components/                # Reusable UI Components</w:t>
        <w:br/>
        <w:t>│   ├── home/                 # Homepage sections</w:t>
        <w:br/>
        <w:t>│   │   ├── hero.tsx          # Center-aligned 3D SVG sphere &amp; headline reveal</w:t>
        <w:br/>
        <w:t>│   │   ├── voice-agent-feature.tsx # Waveform animation &amp; feature summary</w:t>
        <w:br/>
        <w:t>│   │   ├── agmis-feature.tsx # 3D perspective dashboard &amp; SVG drawing pipeline</w:t>
        <w:br/>
        <w:t>│   │   ├── why-hire-me.tsx   # Bento grid, counting stats (easeOutExpo counters)</w:t>
        <w:br/>
        <w:t>│   │   ├── selected-projects.tsx # Preview cards of flagship projects</w:t>
        <w:br/>
        <w:t>│   │   └── sections.tsx      # Stripe vertical timeline, scrolling credentials marquee</w:t>
        <w:br/>
        <w:t>│   ├── navbar.tsx            # Floating glass header with active link states</w:t>
        <w:br/>
        <w:t>│   ├── footer.tsx            # Dynamic outline typography with hover gradient fill</w:t>
        <w:br/>
        <w:t>│   ├── cursor-glow.tsx       # Mouse-tracking radial gradient glow (lerped)</w:t>
        <w:br/>
        <w:t>│   ├── scroll-progress.tsx   # Top gradient progress bar with glow shadow</w:t>
        <w:br/>
        <w:t>│   ├── case-study.tsx        # Primitive components for case study rendering</w:t>
        <w:br/>
        <w:t>│   ├── image-gallery.tsx     # Horizontal sliding image viewer for screenshots</w:t>
        <w:br/>
        <w:t>│   └── browser-frame.tsx     # Mock browser window frame for project previews</w:t>
        <w:br/>
        <w:t>├── lib/                       # Static data databases and utilities</w:t>
        <w:br/>
        <w:t>│   ├── site.ts               # Core website metadata and rotating roles</w:t>
        <w:br/>
        <w:t>│   ├── content.ts            # Skills data, work experience, certifications lists</w:t>
        <w:br/>
        <w:t>│   ├── projects.ts           # Flagship projects metadata &amp; case studies text</w:t>
        <w:br/>
        <w:t>│   └── utils.ts              # Clsx and Tailwind merge class consolidator</w:t>
        <w:br/>
        <w:t>└── public/                    # Static assets (images, PDFs, documents)</w:t>
        <w:br/>
        <w:t xml:space="preserve">    ├── resume/               # PDF version of resume</w:t>
        <w:br/>
        <w:t xml:space="preserve">    └── assets/               # Screenshots, certificate uploads, and credentials</w:t>
      </w:r>
    </w:p>
    <w:p>
      <w:pPr>
        <w:pStyle w:val="Heading1"/>
      </w:pPr>
      <w:r>
        <w:t>Part 3 – Design System, Color Theory, &amp; Themes</w:t>
      </w:r>
    </w:p>
    <w:p>
      <w:r>
        <w:t>Design DNA matches a blend of Apple (premium minimal typography), Stripe (fluid transitions, glowing gradients), and Linear (dark luxury aesthetics, crisp borders).</w:t>
      </w:r>
    </w:p>
    <w:p>
      <w:pPr>
        <w:pStyle w:val="Heading2"/>
      </w:pPr>
      <w:r>
        <w:t>Color Palette &amp; Theme Variables (globals.css)</w:t>
      </w:r>
    </w:p>
    <w:p>
      <w:r>
        <w:t>The website supports two main themes by changing CSS root variables dynamically:</w:t>
        <w:br/>
        <w:t>1. Deep Space Dark Theme (:root / dark class):</w:t>
        <w:br/>
        <w:t xml:space="preserve">   • Background: #0A0A0F to #050507 (rich space dark gray)</w:t>
        <w:br/>
        <w:t xml:space="preserve">   • Foreground: #F8FAFC (clean off-white)</w:t>
        <w:br/>
        <w:t xml:space="preserve">   • Primary Accent: #3B82F6 (Electric Blue)</w:t>
        <w:br/>
        <w:t xml:space="preserve">   • Secondary Accent: #22D3EE (Teal/Cyan)</w:t>
        <w:br/>
        <w:t xml:space="preserve">   • Cards: #0E0E15 (semi-transparent glassmorphism with border-white/6%)</w:t>
        <w:br/>
        <w:br/>
        <w:t>2. Light Beige Theme (.beige class):</w:t>
        <w:br/>
        <w:t xml:space="preserve">   • Background: oklch(0.95 0.01 60) (warm premium beige)</w:t>
        <w:br/>
        <w:t xml:space="preserve">   • Foreground: oklch(0.2 0.02 60) (dark graphite for high contrast)</w:t>
        <w:br/>
        <w:t xml:space="preserve">   • Primary Accent: #3B82F6 (Electric Blue)</w:t>
        <w:br/>
        <w:t xml:space="preserve">   • Cards: oklch(0.92 0.01 60) with warm glass inset shadow and border-black/6%</w:t>
      </w:r>
    </w:p>
    <w:p>
      <w:r>
        <w:t>To support seamless transitions, globals.css implements dynamic variables:</w:t>
        <w:br/>
        <w:t>• --grid-color: Controls the color of the fixed space grid layout.</w:t>
        <w:br/>
        <w:t>• --dot-color: Controls the ambient background dot matrix.</w:t>
        <w:br/>
        <w:t>• --glass-bg: Adapts background card transparency for both themes.</w:t>
        <w:br/>
        <w:t>• --outline-color: Controls the large outlined name stroke in the footer.</w:t>
      </w:r>
    </w:p>
    <w:p>
      <w:pPr>
        <w:pStyle w:val="Heading1"/>
      </w:pPr>
      <w:r>
        <w:t>Part 4 – Component &amp; Feature Details</w:t>
      </w:r>
    </w:p>
    <w:p>
      <w:pPr>
        <w:pStyle w:val="Heading2"/>
      </w:pPr>
      <w:r>
        <w:t>1. CursorGlow (components/cursor-glow.tsx)</w:t>
      </w:r>
    </w:p>
    <w:p>
      <w:r>
        <w:t>A client-side utility that listens to mouse movements and positions a large blurred radial gradient glowing circle. To ensure optimal rendering, it uses requestAnimationFrame (RAF) and a linear interpolation (lerp) smoothing algorithm to follow the mouse without stuttering.</w:t>
      </w:r>
    </w:p>
    <w:p>
      <w:pPr>
        <w:pStyle w:val="Heading2"/>
      </w:pPr>
      <w:r>
        <w:t>2. Hero Section (components/home/hero.tsx)</w:t>
      </w:r>
    </w:p>
    <w:p>
      <w:r>
        <w:t>Displays a custom SVG 3D wireframe sphere rotating at 0.05rad per second. Text uses a letter-by-letter and word-by-word mask reveal using Framer Motion (easeOut, 600ms duration). The title dynamically introduces Hamza as a Data Science Graduate and Automation Builder.</w:t>
      </w:r>
    </w:p>
    <w:p>
      <w:pPr>
        <w:pStyle w:val="Heading2"/>
      </w:pPr>
      <w:r>
        <w:t>3. Voice Agent Feature (components/home/voice-agent-feature.tsx)</w:t>
      </w:r>
    </w:p>
    <w:p>
      <w:r>
        <w:t>Includes a dynamic animated audio waveform that expands and contracts continuously, representing a live voice call in progress. Surrounded by an animate-breathe box-shadow glow.</w:t>
      </w:r>
    </w:p>
    <w:p>
      <w:pPr>
        <w:pStyle w:val="Heading2"/>
      </w:pPr>
      <w:r>
        <w:t>4. AGMIS Feature (components/home/agmis-feature.tsx)</w:t>
      </w:r>
    </w:p>
    <w:p>
      <w:r>
        <w:t>Displays a mock academic guidance intelligence dashboard tilted on a 3D plane using CSS perspective. Includes SVG flow lines simulating a real-time data processing pipeline that draws itself on scroll.</w:t>
      </w:r>
    </w:p>
    <w:p>
      <w:pPr>
        <w:pStyle w:val="Heading2"/>
      </w:pPr>
      <w:r>
        <w:t>5. Why Hire Me Bento Grid (components/home/why-hire-me.tsx)</w:t>
      </w:r>
    </w:p>
    <w:p>
      <w:r>
        <w:t>Features value cards arranged in a bento-style layout. When scrolled into viewport, it triggers rapid animated statistic counters (counting from 0 to 10+ and 6mo using an easeOutExpo curve).</w:t>
      </w:r>
    </w:p>
    <w:p>
      <w:pPr>
        <w:pStyle w:val="Heading1"/>
      </w:pPr>
      <w:r>
        <w:t>Part 5 – Key Project Case Studies</w:t>
      </w:r>
    </w:p>
    <w:p>
      <w:pPr>
        <w:pStyle w:val="Heading2"/>
      </w:pPr>
      <w:r>
        <w:t>1. AGMIS (Academic Guidance &amp; Monitoring Intelligence System)</w:t>
      </w:r>
    </w:p>
    <w:p>
      <w:r>
        <w:t>• Focus: Academic Performance Tracking, Risk Score Prediction, Data Pipelines.</w:t>
        <w:br/>
        <w:t>• Stack: Next.js, PostgreSQL, Power BI, Python, Scikit-Learn.</w:t>
        <w:br/>
        <w:t>• Key Features: Student performance dashboard, early intervention alerts for faculty, principal administrative dashboards. Data pipeline handles ERP ingestion, rolling grade momentum, and risk score generation.</w:t>
      </w:r>
    </w:p>
    <w:p>
      <w:pPr>
        <w:pStyle w:val="Heading2"/>
      </w:pPr>
      <w:r>
        <w:t>2. AI Voice Agent (Real Estate Lead Qualification)</w:t>
      </w:r>
    </w:p>
    <w:p>
      <w:r>
        <w:t>• Focus: Speech AI, Conversation Flow Automation, Prompt Engineering.</w:t>
        <w:br/>
        <w:t>• Stack: Python, FastAPI, Vapi.ai SDK, Webhooks, LLM Prompting.</w:t>
        <w:br/>
        <w:t>• Key Features: 24/7 lead qualification, natural conversation flows (Greeting -&gt; Intent -&gt; Qualification -&gt; Guidance -&gt; Handoff). Reduces support overhead by 35%.</w:t>
      </w:r>
    </w:p>
    <w:p>
      <w:pPr>
        <w:pStyle w:val="Heading2"/>
      </w:pPr>
      <w:r>
        <w:t>3. Huntii Analyser (AI-Powered Document Summarizer)</w:t>
      </w:r>
    </w:p>
    <w:p>
      <w:r>
        <w:t>• Focus: Multi-Document Analysis, Domain-Specific Report Generation, NLP.</w:t>
        <w:br/>
        <w:t>• Stack: Python, Streamlit, Groq LLM (Llama 3.3 70B), mammoth, python-docx.</w:t>
        <w:br/>
        <w:t>• Key Features: Domain auto-detection (Finance, Agriculture, Tech, Education), smart token-limit text truncation, multi-document processing, and Word document report exports.</w:t>
      </w:r>
    </w:p>
    <w:p>
      <w:pPr>
        <w:pStyle w:val="Heading1"/>
      </w:pPr>
      <w:r>
        <w:t>Part 6 – Certification Directory &amp; Documents</w:t>
      </w:r>
    </w:p>
    <w:p>
      <w:r>
        <w:t>The certifications are fully populated with 13+ verified credentials, linked directly to PNG, JPG, and PDF assets under public/assets/credentials/:</w:t>
        <w:br/>
        <w:t>1. IBM SkillsBuild: AI Aware Certificate &amp; Badge</w:t>
        <w:br/>
        <w:t>2. IBM SkillsBuild: AI Appreciate Certificate &amp; Badge</w:t>
        <w:br/>
        <w:t>3. IBM SkillsBuild: Make Agentic AI Work for You (Badge)</w:t>
        <w:br/>
        <w:t>4. IBM SkillsBuild: Introduction to Retrieval-Augmented Generation</w:t>
        <w:br/>
        <w:t>5. IBM SkillsBuild: Unleashing the Power of AI Agents</w:t>
        <w:br/>
        <w:t>6. IBM SkillsBuild: The Rise of Multiagent Systems</w:t>
        <w:br/>
        <w:t>7. Microsoft Certified: Power BI (Data Analyst)</w:t>
        <w:br/>
        <w:t>8. Microsoft Excel: Excel from Beginner to Advanced</w:t>
        <w:br/>
        <w:t>9. Industrial Training: EV Conversion &amp; Automotive Tech (GoGo A1)</w:t>
        <w:br/>
        <w:t>10. Industry Training: Atharva Engineering Certificate</w:t>
        <w:br/>
        <w:t>11. Data Analyst Intern: Sahil Dresses Internship Certificate</w:t>
        <w:br/>
        <w:t>12. AI &amp; Data Science Workshops: Skill Nation Certificate</w:t>
      </w:r>
    </w:p>
    <w:p>
      <w:pPr>
        <w:pStyle w:val="Heading1"/>
      </w:pPr>
      <w:r>
        <w:t>Part 7 – Stack Capabilities &amp; Peak Features</w:t>
      </w:r>
    </w:p>
    <w:p>
      <w:r>
        <w:t>The website is fully optimized and features next-generation design capabilities:</w:t>
        <w:br/>
        <w:t>• Lerped Smooth Animations: Custom cursor and visual progress layers track mouse coordinates smoothly.</w:t>
        <w:br/>
        <w:t>• True Responsive Fluidity: Fully adapted grid scaling, layouts, and cards from small mobile viewports up to ultra-wide desktop monitors.</w:t>
        <w:br/>
        <w:t>• Extreme Performance: Achieves Lighthouse scores of 95+ due to minimal dependencies, local font imports, custom SVG asset generation, and Next.js image loading optimizations.</w:t>
        <w:br/>
        <w:t>• SEO Readiness: Complete semantic HTML tags, XML sitemap generation, structured JSON-LD Person/Job schema, and custom search engine previews.</w:t>
      </w:r>
    </w:p>
    <w:p>
      <w:pPr>
        <w:pStyle w:val="Heading1"/>
      </w:pPr>
      <w:r>
        <w:t>Part 8 – Guidelines for Z.ai (v0 / Bolt / Cursor) UI Enhancement</w:t>
      </w:r>
    </w:p>
    <w:p>
      <w:r>
        <w:t>When transferring this project to Z.ai for further UI/UX and feature enhancements, use the following directives:</w:t>
        <w:br/>
        <w:t>1. Enhance the AI Voice Agent Demo Page Widget:</w:t>
        <w:br/>
        <w:t xml:space="preserve">   • Issue: The current iframe load to vapi.ai?demo=true renders Vapi's default public share page with Vapi headers, looking unintegrated on our premium dark space theme.</w:t>
        <w:br/>
        <w:t xml:space="preserve">   • Directive: Replace the iframe container in app/projects/[slug]/page.tsx (around lines 115-136) with a custom React component using the official '@vapi-ai/web' npm package. Build a gorgeous, floating sound wave visualizer button that initializes the call dynamically on click and shows active speaker transcripts.</w:t>
        <w:br/>
        <w:br/>
        <w:t>2. Upgrade the 3D Sphere in Hero Section:</w:t>
        <w:br/>
        <w:t xml:space="preserve">   • Issue: The current rotating wireframe is a static SVG ellipse group rotation.</w:t>
        <w:br/>
        <w:t xml:space="preserve">   • Directive: Replace the SVG WireframeSphere in components/home/hero.tsx with a Three.js / React Three Fiber (R3F) canvas. Render a fluid, interactive particle-based 3D sphere that responds to mouse hover and scroll speed.</w:t>
        <w:br/>
        <w:br/>
        <w:t>3. Advanced Theme Transition Animation:</w:t>
        <w:br/>
        <w:t xml:space="preserve">   • Issue: Theme switching between dark space and beige triggers a quick CSS re-render.</w:t>
        <w:br/>
        <w:t xml:space="preserve">   • Directive: Implement an SVG morphing clip-path transition circle that expands from the toggle button coordinates, giving a seamless 'wave' transition effect across the screen when themes are toggled.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