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77777777" w:rsidR="00715340" w:rsidRPr="00286D28" w:rsidRDefault="00715340" w:rsidP="00FE2B3A">
            <w:pPr>
              <w:jc w:val="center"/>
              <w:rPr>
                <w:rFonts w:ascii="Times New Roman" w:hAnsi="Times New Roman" w:cs="Times New Roman"/>
              </w:rPr>
            </w:pPr>
          </w:p>
        </w:tc>
        <w:tc>
          <w:tcPr>
            <w:tcW w:w="5528" w:type="dxa"/>
          </w:tcPr>
          <w:p w14:paraId="1E62F30D" w14:textId="77777777" w:rsidR="00715340" w:rsidRPr="00286D28" w:rsidRDefault="00715340" w:rsidP="00FE2B3A">
            <w:pPr>
              <w:jc w:val="center"/>
              <w:rPr>
                <w:rFonts w:ascii="Times New Roman" w:hAnsi="Times New Roman" w:cs="Times New Roman"/>
              </w:rPr>
            </w:pP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77777777" w:rsidR="00715340" w:rsidRPr="00286D28" w:rsidRDefault="00715340" w:rsidP="00FE2B3A">
            <w:pPr>
              <w:jc w:val="center"/>
              <w:rPr>
                <w:rFonts w:ascii="Times New Roman" w:hAnsi="Times New Roman" w:cs="Times New Roman"/>
              </w:rPr>
            </w:pPr>
          </w:p>
        </w:tc>
        <w:tc>
          <w:tcPr>
            <w:tcW w:w="5528" w:type="dxa"/>
          </w:tcPr>
          <w:p w14:paraId="07662A52" w14:textId="77777777" w:rsidR="00715340" w:rsidRPr="00286D28" w:rsidRDefault="00715340" w:rsidP="00FE2B3A">
            <w:pPr>
              <w:jc w:val="center"/>
              <w:rPr>
                <w:rFonts w:ascii="Times New Roman" w:hAnsi="Times New Roman" w:cs="Times New Roman"/>
              </w:rPr>
            </w:pP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7777777" w:rsidR="00715340" w:rsidRPr="00286D28" w:rsidRDefault="00715340" w:rsidP="00FE2B3A">
            <w:pPr>
              <w:jc w:val="center"/>
              <w:rPr>
                <w:rFonts w:ascii="Times New Roman" w:hAnsi="Times New Roman" w:cs="Times New Roman"/>
              </w:rPr>
            </w:pPr>
          </w:p>
        </w:tc>
        <w:tc>
          <w:tcPr>
            <w:tcW w:w="5528" w:type="dxa"/>
          </w:tcPr>
          <w:p w14:paraId="2C21BF57" w14:textId="77777777" w:rsidR="00715340" w:rsidRPr="00286D28" w:rsidRDefault="00715340" w:rsidP="00FE2B3A">
            <w:pPr>
              <w:jc w:val="center"/>
              <w:rPr>
                <w:rFonts w:ascii="Times New Roman" w:hAnsi="Times New Roman" w:cs="Times New Roman"/>
              </w:rPr>
            </w:pP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4E4ECD5" w14:textId="7A97E74C"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b/>
          <w:bCs/>
        </w:rPr>
        <w:t>Seizures affect approximately 50 million individuals</w:t>
      </w:r>
      <w:r w:rsidRPr="00715340">
        <w:rPr>
          <w:rFonts w:ascii="Times New Roman" w:hAnsi="Times New Roman" w:cs="Times New Roman"/>
        </w:rPr>
        <w:t xml:space="preserve"> worldwide which are indicated by a sudden change in brain electrical activity. They cause an unforeseeable and transient alteration in the electrical activity of the human brain, affecting individuals of all age groups. There are two main types of seizures: focal seizures, which affect only a specific part of the brain, and generalized seizures, which affect the entire brain. Focal seizures may cause muscle contractions after relaxation, while generalized seizures can cause the affected person to lose consciousness and experience a loss of balance in both mind and body. The Electroencephalogram (EEG) is a widely available tool that can record the brain's electrical activity. EEG signals are recorded by placing electrodes on the patient's scalp, which can be fixed using two different methods: intracranial or extracranial. The traditional method of diagnosing epilepsy involves manual analysis of EEG recordings by neurologists, which can be time-consuming and labor-intensive. This process is prone to misdiagnosed, which highlights the need for an efficient automatic seizure detection system to aid epileptic patients and neurologists in detecting seizures. </w:t>
      </w: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77777777"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lastRenderedPageBreak/>
        <w:tab/>
      </w:r>
      <w:r w:rsidRPr="00715340">
        <w:rPr>
          <w:rFonts w:ascii="Times New Roman" w:hAnsi="Times New Roman" w:cs="Times New Roman"/>
          <w:b/>
          <w:bCs/>
        </w:rPr>
        <w:t>To address this need,</w:t>
      </w:r>
      <w:r w:rsidRPr="00715340">
        <w:rPr>
          <w:rFonts w:ascii="Times New Roman" w:hAnsi="Times New Roman" w:cs="Times New Roman"/>
        </w:rPr>
        <w:t xml:space="preserve"> current research uses machine learning and deep learning approaches by using different optimization techniques to classify seizures and </w:t>
      </w:r>
      <w:proofErr w:type="spellStart"/>
      <w:r w:rsidRPr="00715340">
        <w:rPr>
          <w:rFonts w:ascii="Times New Roman" w:hAnsi="Times New Roman" w:cs="Times New Roman"/>
        </w:rPr>
        <w:t>nonseizures</w:t>
      </w:r>
      <w:proofErr w:type="spellEnd"/>
      <w:r w:rsidRPr="00715340">
        <w:rPr>
          <w:rFonts w:ascii="Times New Roman" w:hAnsi="Times New Roman" w:cs="Times New Roman"/>
        </w:rPr>
        <w:t xml:space="preserve"> in individuals based on EEG data. The binary classification of benchmark dataset named “Children's Hospital Boston-Massachusetts Institute of Technology” (CHB-MIT) is used in all approaches. </w:t>
      </w:r>
    </w:p>
    <w:p w14:paraId="54BD5B42" w14:textId="5D70FF5E"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ab/>
      </w:r>
      <w:r w:rsidRPr="00715340">
        <w:rPr>
          <w:rFonts w:ascii="Times New Roman" w:hAnsi="Times New Roman" w:cs="Times New Roman"/>
          <w:b/>
          <w:bCs/>
        </w:rPr>
        <w:t>The first approach introduces</w:t>
      </w:r>
      <w:r w:rsidRPr="00715340">
        <w:rPr>
          <w:rFonts w:ascii="Times New Roman" w:hAnsi="Times New Roman" w:cs="Times New Roman"/>
        </w:rPr>
        <w:t xml:space="preserve"> a new technique, "Oppositional Aquila Optimizer-based Feature Selection with Deep Belief Network for Epileptic Seizure Detection" (OAOFS-DBNECD). </w:t>
      </w:r>
    </w:p>
    <w:p w14:paraId="5ECD19CB" w14:textId="7F62CB50"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ab/>
      </w:r>
      <w:r w:rsidRPr="00715340">
        <w:rPr>
          <w:rFonts w:ascii="Times New Roman" w:hAnsi="Times New Roman" w:cs="Times New Roman"/>
          <w:b/>
          <w:bCs/>
        </w:rPr>
        <w:t>Traditional seizure detection mechanisms</w:t>
      </w:r>
      <w:r w:rsidRPr="00715340">
        <w:rPr>
          <w:rFonts w:ascii="Times New Roman" w:hAnsi="Times New Roman" w:cs="Times New Roman"/>
        </w:rPr>
        <w:t xml:space="preserve"> often struggle with the nonstationary nature of EEG signals and their susceptibility to various noise viii sources. The OAOFS-DBNECD overcomes these challenges by employing an optimized feature selection process that identifies the most relevant EEG signal characteristics. This technique combines feature extraction and selection using a deep belief network (DBN) classifier. Extensive simulations and evaluations conducted on benchmark datasets demonstrate the robustness of the OAOFS-DBNECD, achieving an impressive 97.81% accuracy on the CHB-MIT database.</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0E38E512" w14:textId="7D636A77"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 xml:space="preserve"> </w:t>
      </w:r>
      <w:r w:rsidRPr="00715340">
        <w:rPr>
          <w:rFonts w:ascii="Times New Roman" w:hAnsi="Times New Roman" w:cs="Times New Roman"/>
          <w:b/>
          <w:bCs/>
        </w:rPr>
        <w:t>The second approach</w:t>
      </w:r>
      <w:r w:rsidRPr="00715340">
        <w:rPr>
          <w:rFonts w:ascii="Times New Roman" w:hAnsi="Times New Roman" w:cs="Times New Roman"/>
        </w:rPr>
        <w:t xml:space="preserve"> shifts to seizure prediction with the "Modified Gorilla Troops Optimization with Deep Learning Based Epileptic Seizure Prediction" (MGTODL-ESP) model. The early prediction of seizures can revolutionize epilepsy management, allowing timely intervention and improved patient safety. MGTODL-ESP capitalizes on deep learning techniques and a new optimization approach to achieve accurate predictions. The model attains remarkable accuracy by incorporating a modified gorilla troop optimization (MGTO) for optimal feature selection and a Gated Recurrent Unit (GRU) model for prediction. The evaluation results show an accuracy rate of 98.50%, surpassing existing methodologies. </w:t>
      </w:r>
    </w:p>
    <w:p w14:paraId="40CDF762" w14:textId="77777777" w:rsidR="00715340" w:rsidRPr="00715340" w:rsidRDefault="00715340" w:rsidP="00024E80">
      <w:pPr>
        <w:spacing w:after="0" w:line="360" w:lineRule="auto"/>
        <w:ind w:left="-360"/>
        <w:jc w:val="both"/>
        <w:rPr>
          <w:rFonts w:ascii="Times New Roman" w:hAnsi="Times New Roman" w:cs="Times New Roman"/>
        </w:rPr>
      </w:pPr>
    </w:p>
    <w:p w14:paraId="3785F5E8" w14:textId="37B89F8F"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b/>
          <w:bCs/>
        </w:rPr>
        <w:t>The third approach</w:t>
      </w:r>
      <w:r w:rsidRPr="00715340">
        <w:rPr>
          <w:rFonts w:ascii="Times New Roman" w:hAnsi="Times New Roman" w:cs="Times New Roman"/>
        </w:rPr>
        <w:t xml:space="preserve">, "Automated Epileptic Seizure Detection using Improved Crystal Structure Algorithm with Stacked Autoencoder" (AESD-ICSASAE), addresses the need for a comprehensive automated solution. This technique integrates advanced crystal structure algorithms with stacked autoencoders to automate seizure detection. From data preprocessing to classification, AESD-ICSASAE streamlined the workflow, achieving a high accuracy of 98.9% in classifying EEG signals. The effectiveness of the proposed method was validated using the CHB-MIT database, indicating its potential as a reliable tool for clinicians.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29379B60"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b/>
          <w:bCs/>
        </w:rPr>
        <w:lastRenderedPageBreak/>
        <w:t xml:space="preserve"> Collectively, these approaches</w:t>
      </w:r>
      <w:r w:rsidRPr="00715340">
        <w:rPr>
          <w:rFonts w:ascii="Times New Roman" w:hAnsi="Times New Roman" w:cs="Times New Roman"/>
        </w:rPr>
        <w:t xml:space="preserve"> contribute to a paradigm shift in epileptic seizure detection and prediction. These methodologies enhance accuracy, efficiency, and automation by leveraging advanced machine-learning and deep-learning techniques. The outcomes of this study hold promise for revolutionizing epilepsy management and improving the lives of millions of individuals affected by this neurological disorder.</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56C21DE9" w:rsidR="00024E80" w:rsidRPr="00024E80" w:rsidRDefault="00024E80" w:rsidP="00024E80">
      <w:pPr>
        <w:spacing w:after="0" w:line="360" w:lineRule="auto"/>
        <w:ind w:left="-360"/>
        <w:jc w:val="center"/>
        <w:rPr>
          <w:b/>
          <w:bCs/>
        </w:rPr>
      </w:pPr>
      <w:r w:rsidRPr="00024E80">
        <w:rPr>
          <w:b/>
          <w:bCs/>
          <w:noProof/>
        </w:rPr>
        <w:drawing>
          <wp:inline distT="0" distB="0" distL="0" distR="0" wp14:anchorId="70024B62" wp14:editId="519FEA63">
            <wp:extent cx="6419088" cy="3086100"/>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5">
                      <a:extLst>
                        <a:ext uri="{28A0092B-C50C-407E-A947-70E740481C1C}">
                          <a14:useLocalDpi xmlns:a14="http://schemas.microsoft.com/office/drawing/2010/main" val="0"/>
                        </a:ext>
                      </a:extLst>
                    </a:blip>
                    <a:srcRect b="11648"/>
                    <a:stretch/>
                  </pic:blipFill>
                  <pic:spPr>
                    <a:xfrm>
                      <a:off x="0" y="0"/>
                      <a:ext cx="6422548" cy="308776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Neelima Gogineni</cp:lastModifiedBy>
  <cp:revision>2</cp:revision>
  <dcterms:created xsi:type="dcterms:W3CDTF">2026-08-13T06:37:00Z</dcterms:created>
  <dcterms:modified xsi:type="dcterms:W3CDTF">2026-08-13T06:37:00Z</dcterms:modified>
</cp:coreProperties>
</file>