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Análisis descriptivo para variables numéricas - descriptive_stats.xlsx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Test de Normalidad para variables numéricas usando Shapiro-Wilk - 'shapiro_results.xlsx'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Correlaciones de variables Numéricas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 correlation_vi_Kendall_triangular_stage.png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 correlation_vi_Pearson_triangular_stage.png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 correlation_vi_Spearman_triangular_stage.png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 asteriscos de las correlaciones tienen los valores p, para una mejor visualización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stars(p):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Returns a string of asterisks (*) based on the significance level (alpha value) of a statistical test.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 (float): the p-value of the statistical test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 string of asterisks indicating the significance level, as follows: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- five asterisks (*): alpha value is 0.0001 or 0.01% with 99.99% confidence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- four asterisks (): alpha value is 0.001 or 0.1% with 99.9% confidence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- three asterisks (*): alpha value is 0.01 or 1% with 99% confidence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- two asterisks (): alpha value is 0.05 or 5% with 95% confidence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- one asterisk (*): alpha value is 0.1 or 10% with 90% confidence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- empty string (''): alpha value is greater than or equal to 0.1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p &lt; 0.0001: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'*'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elif p &lt; 0.001: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''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elif p &lt; 0.01: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'*'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elif p &lt; 0.05: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''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elif p &lt; 0.1: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'*'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''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Distribución porcentual de las variables categóricas en la carpeta distribucion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Tablas de contingencia de las variables categóricas carpeta contingency_tables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Resumen de las tablas de Contingencia con chi cuadrado en 'chi2_contingency.xlsx'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Análisis de correspondencias múltiples revisar estos dos links # https://maxhalford.github.io/prince/ca/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https://maxhalford.github.io/prince/mca/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Archivos en visualizacion.png y visualizacion.svg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