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sz w:val="32"/>
          <w:szCs w:val="32"/>
        </w:rPr>
      </w:pPr>
      <w:bookmarkStart w:id="0" w:name="_GoBack"/>
      <w:bookmarkEnd w:id="0"/>
      <w:r>
        <w:rPr>
          <w:b/>
          <w:bCs/>
          <w:sz w:val="32"/>
          <w:szCs w:val="32"/>
          <w:lang w:val="en-US"/>
        </w:rPr>
        <w:t>Define and Differentiate PHP, ASP.NET, JSP and CFML.</w:t>
      </w:r>
    </w:p>
    <w:p>
      <w:pPr>
        <w:pStyle w:val="style179"/>
        <w:numPr>
          <w:ilvl w:val="0"/>
          <w:numId w:val="2"/>
        </w:numPr>
        <w:rPr>
          <w:sz w:val="24"/>
          <w:szCs w:val="24"/>
        </w:rPr>
      </w:pPr>
      <w:r>
        <w:rPr>
          <w:sz w:val="24"/>
          <w:szCs w:val="24"/>
          <w:lang w:val="en-US"/>
        </w:rPr>
        <w:t>PHP is a server side scripting language. that is used to develop Static websites or Dynamic websites or Web applications. PHP stands for Hypertext Pre-processor, that earlier stood for Personal Home Pages.</w:t>
      </w:r>
    </w:p>
    <w:p>
      <w:pPr>
        <w:pStyle w:val="style179"/>
        <w:numPr>
          <w:ilvl w:val="0"/>
          <w:numId w:val="3"/>
        </w:numPr>
        <w:rPr>
          <w:sz w:val="24"/>
          <w:szCs w:val="24"/>
        </w:rPr>
      </w:pPr>
      <w:r>
        <w:rPr>
          <w:sz w:val="24"/>
          <w:szCs w:val="24"/>
          <w:lang w:val="en-US"/>
        </w:rPr>
        <w:t>ASP.Net is a web development platform provided by Microsoft. It is used for creating web-based applications. ASP.Net was first released in the year 2002. The full form of ASP is Active Server Pages, and .NET is Network Enabled Technologies.</w:t>
      </w:r>
    </w:p>
    <w:p>
      <w:pPr>
        <w:pStyle w:val="style179"/>
        <w:numPr>
          <w:ilvl w:val="0"/>
          <w:numId w:val="5"/>
        </w:numPr>
        <w:rPr>
          <w:sz w:val="24"/>
          <w:szCs w:val="24"/>
        </w:rPr>
      </w:pPr>
      <w:r>
        <w:rPr>
          <w:sz w:val="24"/>
          <w:szCs w:val="24"/>
          <w:lang w:val="en-US"/>
        </w:rPr>
        <w:t>Java Server Pages (JSP) is a technology which is used to develop web pages by inserting Java code into the HTML pages by making special JSP tags. The JSP tags which allow java code to be included into it are &lt;% ----java code----%&gt;.</w:t>
      </w:r>
    </w:p>
    <w:p>
      <w:pPr>
        <w:pStyle w:val="style179"/>
        <w:numPr>
          <w:ilvl w:val="0"/>
          <w:numId w:val="1"/>
        </w:numPr>
        <w:rPr>
          <w:sz w:val="24"/>
          <w:szCs w:val="24"/>
          <w:lang w:val="en-US"/>
        </w:rPr>
      </w:pPr>
      <w:r>
        <w:rPr>
          <w:sz w:val="24"/>
          <w:szCs w:val="24"/>
          <w:lang w:val="en-US"/>
        </w:rPr>
        <w:t>CFML (ColdFusion Markup Language) is a Web page markup language that allows a Web site developer to create pages with variable information (text or graphics) that is filled in dynamically (on the fly) in response to variables such as user input.</w:t>
      </w:r>
    </w:p>
    <w:p>
      <w:pPr>
        <w:pStyle w:val="style0"/>
        <w:numPr>
          <w:ilvl w:val="0"/>
          <w:numId w:val="0"/>
        </w:numPr>
        <w:rPr>
          <w:sz w:val="24"/>
          <w:szCs w:val="24"/>
          <w:lang w:val="en-US"/>
        </w:rPr>
      </w:pPr>
    </w:p>
    <w:p>
      <w:pPr>
        <w:pStyle w:val="style0"/>
        <w:numPr>
          <w:ilvl w:val="0"/>
          <w:numId w:val="0"/>
        </w:numPr>
        <w:rPr>
          <w:b/>
          <w:bCs/>
          <w:sz w:val="32"/>
          <w:szCs w:val="32"/>
        </w:rPr>
      </w:pPr>
      <w:r>
        <w:rPr>
          <w:b/>
          <w:bCs/>
          <w:sz w:val="32"/>
          <w:szCs w:val="32"/>
          <w:lang w:val="en-US"/>
        </w:rPr>
        <w:t>The table below shows the difference the four programming languanges:</w:t>
      </w:r>
    </w:p>
    <w:tbl>
      <w:tblPr>
        <w:tblStyle w:val="style213"/>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2508"/>
        <w:gridCol w:w="1751"/>
        <w:gridCol w:w="1804"/>
        <w:gridCol w:w="1744"/>
        <w:gridCol w:w="1771"/>
      </w:tblGrid>
      <w:tr>
        <w:trPr/>
        <w:tc>
          <w:tcPr>
            <w:tcW w:w="1915" w:type="dxa"/>
            <w:tcBorders>
              <w:top w:val="single" w:sz="4" w:space="0" w:color="auto"/>
              <w:left w:val="single" w:sz="4" w:space="0" w:color="auto"/>
              <w:bottom w:val="single" w:sz="4" w:space="0" w:color="auto"/>
              <w:right w:val="single" w:sz="4" w:space="0" w:color="auto"/>
            </w:tcBorders>
            <w:shd w:val="clear" w:color="auto" w:fill="99cc00"/>
          </w:tcPr>
          <w:p>
            <w:pPr>
              <w:pStyle w:val="style0"/>
              <w:numPr>
                <w:ilvl w:val="0"/>
                <w:numId w:val="0"/>
              </w:numPr>
              <w:ind w:left="360" w:firstLine="0"/>
              <w:jc w:val="both"/>
              <w:rPr>
                <w:b/>
                <w:bCs/>
                <w:sz w:val="36"/>
                <w:szCs w:val="36"/>
              </w:rPr>
            </w:pPr>
            <w:r>
              <w:rPr>
                <w:b/>
                <w:bCs/>
                <w:sz w:val="36"/>
                <w:szCs w:val="36"/>
                <w:lang w:val="en-US"/>
              </w:rPr>
              <w:t>FEATURE</w:t>
            </w:r>
          </w:p>
        </w:tc>
        <w:tc>
          <w:tcPr>
            <w:tcW w:w="1915" w:type="dxa"/>
            <w:tcBorders>
              <w:top w:val="single" w:sz="4" w:space="0" w:color="auto"/>
              <w:left w:val="single" w:sz="4" w:space="0" w:color="auto"/>
              <w:bottom w:val="single" w:sz="4" w:space="0" w:color="auto"/>
              <w:right w:val="single" w:sz="4" w:space="0" w:color="auto"/>
            </w:tcBorders>
            <w:shd w:val="clear" w:color="auto" w:fill="99cc00"/>
          </w:tcPr>
          <w:p>
            <w:pPr>
              <w:pStyle w:val="style0"/>
              <w:jc w:val="center"/>
              <w:rPr>
                <w:b/>
                <w:bCs/>
                <w:sz w:val="36"/>
                <w:szCs w:val="36"/>
              </w:rPr>
            </w:pPr>
            <w:r>
              <w:rPr>
                <w:b/>
                <w:bCs/>
                <w:sz w:val="36"/>
                <w:szCs w:val="36"/>
                <w:lang w:val="en-US"/>
              </w:rPr>
              <w:t>PHP</w:t>
            </w:r>
          </w:p>
        </w:tc>
        <w:tc>
          <w:tcPr>
            <w:tcW w:w="1915" w:type="dxa"/>
            <w:tcBorders>
              <w:top w:val="single" w:sz="4" w:space="0" w:color="auto"/>
              <w:left w:val="single" w:sz="4" w:space="0" w:color="auto"/>
              <w:bottom w:val="single" w:sz="4" w:space="0" w:color="auto"/>
              <w:right w:val="single" w:sz="4" w:space="0" w:color="auto"/>
            </w:tcBorders>
            <w:shd w:val="clear" w:color="auto" w:fill="99cc00"/>
          </w:tcPr>
          <w:p>
            <w:pPr>
              <w:pStyle w:val="style0"/>
              <w:jc w:val="center"/>
              <w:rPr>
                <w:b/>
                <w:bCs/>
                <w:sz w:val="36"/>
                <w:szCs w:val="36"/>
              </w:rPr>
            </w:pPr>
            <w:r>
              <w:rPr>
                <w:b/>
                <w:bCs/>
                <w:sz w:val="36"/>
                <w:szCs w:val="36"/>
                <w:lang w:val="en-US"/>
              </w:rPr>
              <w:t>ASP.NET</w:t>
            </w:r>
          </w:p>
        </w:tc>
        <w:tc>
          <w:tcPr>
            <w:tcW w:w="1915" w:type="dxa"/>
            <w:tcBorders>
              <w:top w:val="single" w:sz="4" w:space="0" w:color="auto"/>
              <w:left w:val="single" w:sz="4" w:space="0" w:color="auto"/>
              <w:bottom w:val="single" w:sz="4" w:space="0" w:color="auto"/>
              <w:right w:val="single" w:sz="4" w:space="0" w:color="auto"/>
            </w:tcBorders>
            <w:shd w:val="clear" w:color="auto" w:fill="99cc00"/>
          </w:tcPr>
          <w:p>
            <w:pPr>
              <w:pStyle w:val="style0"/>
              <w:jc w:val="center"/>
              <w:rPr>
                <w:b/>
                <w:bCs/>
                <w:sz w:val="36"/>
                <w:szCs w:val="36"/>
              </w:rPr>
            </w:pPr>
            <w:r>
              <w:rPr>
                <w:b/>
                <w:bCs/>
                <w:sz w:val="36"/>
                <w:szCs w:val="36"/>
                <w:lang w:val="en-US"/>
              </w:rPr>
              <w:t>JSP</w:t>
            </w:r>
          </w:p>
        </w:tc>
        <w:tc>
          <w:tcPr>
            <w:tcW w:w="1915" w:type="dxa"/>
            <w:tcBorders>
              <w:top w:val="single" w:sz="4" w:space="0" w:color="auto"/>
              <w:left w:val="single" w:sz="4" w:space="0" w:color="auto"/>
              <w:bottom w:val="single" w:sz="4" w:space="0" w:color="auto"/>
              <w:right w:val="single" w:sz="4" w:space="0" w:color="auto"/>
            </w:tcBorders>
            <w:shd w:val="clear" w:color="auto" w:fill="99cc00"/>
          </w:tcPr>
          <w:p>
            <w:pPr>
              <w:pStyle w:val="style0"/>
              <w:jc w:val="center"/>
              <w:rPr>
                <w:b/>
                <w:bCs/>
                <w:sz w:val="36"/>
                <w:szCs w:val="36"/>
              </w:rPr>
            </w:pPr>
            <w:r>
              <w:rPr>
                <w:b/>
                <w:bCs/>
                <w:sz w:val="36"/>
                <w:szCs w:val="36"/>
                <w:lang w:val="en-US"/>
              </w:rPr>
              <w:t>CFML</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179"/>
              <w:numPr>
                <w:ilvl w:val="0"/>
                <w:numId w:val="4"/>
              </w:numPr>
              <w:jc w:val="both"/>
              <w:rPr>
                <w:sz w:val="24"/>
                <w:szCs w:val="24"/>
              </w:rPr>
            </w:pPr>
            <w:r>
              <w:rPr>
                <w:sz w:val="24"/>
                <w:szCs w:val="24"/>
                <w:lang w:val="en-US"/>
              </w:rPr>
              <w:t>Learning Curve</w:t>
            </w:r>
          </w:p>
        </w:tc>
        <w:tc>
          <w:tcPr>
            <w:tcW w:w="1915" w:type="dxa"/>
            <w:tcBorders>
              <w:top w:val="single" w:sz="4" w:space="0" w:color="auto"/>
              <w:left w:val="single" w:sz="4" w:space="0" w:color="auto"/>
              <w:bottom w:val="single" w:sz="4" w:space="0" w:color="auto"/>
              <w:right w:val="single" w:sz="4" w:space="0" w:color="auto"/>
            </w:tcBorders>
          </w:tcPr>
          <w:p>
            <w:pPr>
              <w:pStyle w:val="style0"/>
              <w:jc w:val="center"/>
              <w:rPr>
                <w:sz w:val="24"/>
                <w:szCs w:val="24"/>
              </w:rPr>
            </w:pPr>
            <w:r>
              <w:rPr>
                <w:sz w:val="24"/>
                <w:szCs w:val="24"/>
                <w:lang w:val="en-US"/>
              </w:rPr>
              <w:t>short</w:t>
            </w:r>
          </w:p>
        </w:tc>
        <w:tc>
          <w:tcPr>
            <w:tcW w:w="1915" w:type="dxa"/>
            <w:tcBorders>
              <w:top w:val="single" w:sz="4" w:space="0" w:color="auto"/>
              <w:left w:val="single" w:sz="4" w:space="0" w:color="auto"/>
              <w:bottom w:val="single" w:sz="4" w:space="0" w:color="auto"/>
              <w:right w:val="single" w:sz="4" w:space="0" w:color="auto"/>
            </w:tcBorders>
          </w:tcPr>
          <w:p>
            <w:pPr>
              <w:pStyle w:val="style0"/>
              <w:jc w:val="center"/>
              <w:rPr>
                <w:sz w:val="24"/>
                <w:szCs w:val="24"/>
              </w:rPr>
            </w:pPr>
            <w:r>
              <w:rPr>
                <w:sz w:val="24"/>
                <w:szCs w:val="24"/>
                <w:lang w:val="en-US"/>
              </w:rPr>
              <w:t>Longer than PHP</w:t>
            </w:r>
          </w:p>
        </w:tc>
        <w:tc>
          <w:tcPr>
            <w:tcW w:w="1915" w:type="dxa"/>
            <w:tcBorders>
              <w:top w:val="single" w:sz="4" w:space="0" w:color="auto"/>
              <w:left w:val="single" w:sz="4" w:space="0" w:color="auto"/>
              <w:bottom w:val="single" w:sz="4" w:space="0" w:color="auto"/>
              <w:right w:val="single" w:sz="4" w:space="0" w:color="auto"/>
            </w:tcBorders>
          </w:tcPr>
          <w:p>
            <w:pPr>
              <w:pStyle w:val="style0"/>
              <w:jc w:val="center"/>
              <w:rPr>
                <w:sz w:val="24"/>
                <w:szCs w:val="24"/>
              </w:rPr>
            </w:pPr>
            <w:r>
              <w:rPr>
                <w:sz w:val="24"/>
                <w:szCs w:val="24"/>
                <w:lang w:val="en-US"/>
              </w:rPr>
              <w:t>Longer than PHP</w:t>
            </w:r>
          </w:p>
        </w:tc>
        <w:tc>
          <w:tcPr>
            <w:tcW w:w="1915" w:type="dxa"/>
            <w:tcBorders>
              <w:top w:val="single" w:sz="4" w:space="0" w:color="auto"/>
              <w:left w:val="single" w:sz="4" w:space="0" w:color="auto"/>
              <w:bottom w:val="single" w:sz="4" w:space="0" w:color="auto"/>
              <w:right w:val="single" w:sz="4" w:space="0" w:color="auto"/>
            </w:tcBorders>
          </w:tcPr>
          <w:p>
            <w:pPr>
              <w:pStyle w:val="style0"/>
              <w:jc w:val="center"/>
              <w:rPr>
                <w:sz w:val="24"/>
                <w:szCs w:val="24"/>
              </w:rPr>
            </w:pPr>
            <w:r>
              <w:rPr>
                <w:sz w:val="24"/>
                <w:szCs w:val="24"/>
                <w:lang w:val="en-US"/>
              </w:rPr>
              <w:t>Longer than PHP</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179"/>
              <w:numPr>
                <w:ilvl w:val="0"/>
                <w:numId w:val="4"/>
              </w:numPr>
              <w:jc w:val="both"/>
              <w:rPr>
                <w:sz w:val="24"/>
                <w:szCs w:val="24"/>
              </w:rPr>
            </w:pPr>
            <w:r>
              <w:rPr>
                <w:sz w:val="24"/>
                <w:szCs w:val="24"/>
                <w:lang w:val="en-US"/>
              </w:rPr>
              <w:t>Web hosting</w:t>
            </w:r>
          </w:p>
        </w:tc>
        <w:tc>
          <w:tcPr>
            <w:tcW w:w="1915" w:type="dxa"/>
            <w:tcBorders>
              <w:top w:val="single" w:sz="4" w:space="0" w:color="auto"/>
              <w:left w:val="single" w:sz="4" w:space="0" w:color="auto"/>
              <w:bottom w:val="single" w:sz="4" w:space="0" w:color="auto"/>
              <w:right w:val="single" w:sz="4" w:space="0" w:color="auto"/>
            </w:tcBorders>
          </w:tcPr>
          <w:p>
            <w:pPr>
              <w:pStyle w:val="style0"/>
              <w:jc w:val="center"/>
              <w:rPr>
                <w:sz w:val="24"/>
                <w:szCs w:val="24"/>
              </w:rPr>
            </w:pPr>
            <w:r>
              <w:rPr>
                <w:sz w:val="24"/>
                <w:szCs w:val="24"/>
                <w:lang w:val="en-US"/>
              </w:rPr>
              <w:t>Supported by almost all hosting servers</w:t>
            </w:r>
          </w:p>
        </w:tc>
        <w:tc>
          <w:tcPr>
            <w:tcW w:w="1915" w:type="dxa"/>
            <w:tcBorders>
              <w:top w:val="single" w:sz="4" w:space="0" w:color="auto"/>
              <w:left w:val="single" w:sz="4" w:space="0" w:color="auto"/>
              <w:bottom w:val="single" w:sz="4" w:space="0" w:color="auto"/>
              <w:right w:val="single" w:sz="4" w:space="0" w:color="auto"/>
            </w:tcBorders>
          </w:tcPr>
          <w:p>
            <w:pPr>
              <w:pStyle w:val="style0"/>
              <w:jc w:val="center"/>
              <w:rPr>
                <w:sz w:val="24"/>
                <w:szCs w:val="24"/>
              </w:rPr>
            </w:pPr>
            <w:r>
              <w:rPr>
                <w:sz w:val="24"/>
                <w:szCs w:val="24"/>
                <w:lang w:val="en-US"/>
              </w:rPr>
              <w:t>Needs dedicated server</w:t>
            </w:r>
          </w:p>
        </w:tc>
        <w:tc>
          <w:tcPr>
            <w:tcW w:w="1915" w:type="dxa"/>
            <w:tcBorders>
              <w:top w:val="single" w:sz="4" w:space="0" w:color="auto"/>
              <w:left w:val="single" w:sz="4" w:space="0" w:color="auto"/>
              <w:bottom w:val="single" w:sz="4" w:space="0" w:color="auto"/>
              <w:right w:val="single" w:sz="4" w:space="0" w:color="auto"/>
            </w:tcBorders>
          </w:tcPr>
          <w:p>
            <w:pPr>
              <w:pStyle w:val="style0"/>
              <w:jc w:val="center"/>
              <w:rPr>
                <w:sz w:val="24"/>
                <w:szCs w:val="24"/>
              </w:rPr>
            </w:pPr>
            <w:r>
              <w:rPr>
                <w:sz w:val="24"/>
                <w:szCs w:val="24"/>
                <w:lang w:val="en-US"/>
              </w:rPr>
              <w:t>Fairly supported</w:t>
            </w:r>
          </w:p>
        </w:tc>
        <w:tc>
          <w:tcPr>
            <w:tcW w:w="1915" w:type="dxa"/>
            <w:tcBorders>
              <w:top w:val="single" w:sz="4" w:space="0" w:color="auto"/>
              <w:left w:val="single" w:sz="4" w:space="0" w:color="auto"/>
              <w:bottom w:val="single" w:sz="4" w:space="0" w:color="auto"/>
              <w:right w:val="single" w:sz="4" w:space="0" w:color="auto"/>
            </w:tcBorders>
          </w:tcPr>
          <w:p>
            <w:pPr>
              <w:pStyle w:val="style0"/>
              <w:jc w:val="center"/>
              <w:rPr>
                <w:sz w:val="24"/>
                <w:szCs w:val="24"/>
              </w:rPr>
            </w:pPr>
            <w:r>
              <w:rPr>
                <w:sz w:val="24"/>
                <w:szCs w:val="24"/>
                <w:lang w:val="en-US"/>
              </w:rPr>
              <w:t>Needs dedicated server</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179"/>
              <w:numPr>
                <w:ilvl w:val="0"/>
                <w:numId w:val="4"/>
              </w:numPr>
              <w:jc w:val="both"/>
              <w:rPr>
                <w:sz w:val="24"/>
                <w:szCs w:val="24"/>
              </w:rPr>
            </w:pPr>
            <w:r>
              <w:rPr>
                <w:sz w:val="24"/>
                <w:szCs w:val="24"/>
                <w:lang w:val="en-US"/>
              </w:rPr>
              <w:t>Open source</w:t>
            </w:r>
          </w:p>
        </w:tc>
        <w:tc>
          <w:tcPr>
            <w:tcW w:w="1915" w:type="dxa"/>
            <w:tcBorders>
              <w:top w:val="single" w:sz="4" w:space="0" w:color="auto"/>
              <w:left w:val="single" w:sz="4" w:space="0" w:color="auto"/>
              <w:bottom w:val="single" w:sz="4" w:space="0" w:color="auto"/>
              <w:right w:val="single" w:sz="4" w:space="0" w:color="auto"/>
            </w:tcBorders>
          </w:tcPr>
          <w:p>
            <w:pPr>
              <w:pStyle w:val="style0"/>
              <w:jc w:val="center"/>
              <w:rPr>
                <w:sz w:val="24"/>
                <w:szCs w:val="24"/>
              </w:rPr>
            </w:pPr>
            <w:r>
              <w:rPr>
                <w:sz w:val="24"/>
                <w:szCs w:val="24"/>
                <w:lang w:val="en-US"/>
              </w:rPr>
              <w:t>Yes</w:t>
            </w:r>
          </w:p>
        </w:tc>
        <w:tc>
          <w:tcPr>
            <w:tcW w:w="1915" w:type="dxa"/>
            <w:tcBorders>
              <w:top w:val="single" w:sz="4" w:space="0" w:color="auto"/>
              <w:left w:val="single" w:sz="4" w:space="0" w:color="auto"/>
              <w:bottom w:val="single" w:sz="4" w:space="0" w:color="auto"/>
              <w:right w:val="single" w:sz="4" w:space="0" w:color="auto"/>
            </w:tcBorders>
          </w:tcPr>
          <w:p>
            <w:pPr>
              <w:pStyle w:val="style0"/>
              <w:jc w:val="center"/>
              <w:rPr>
                <w:sz w:val="24"/>
                <w:szCs w:val="24"/>
              </w:rPr>
            </w:pPr>
            <w:r>
              <w:rPr>
                <w:sz w:val="24"/>
                <w:szCs w:val="24"/>
                <w:lang w:val="en-US"/>
              </w:rPr>
              <w:t>No</w:t>
            </w:r>
          </w:p>
        </w:tc>
        <w:tc>
          <w:tcPr>
            <w:tcW w:w="1915" w:type="dxa"/>
            <w:tcBorders>
              <w:top w:val="single" w:sz="4" w:space="0" w:color="auto"/>
              <w:left w:val="single" w:sz="4" w:space="0" w:color="auto"/>
              <w:bottom w:val="single" w:sz="4" w:space="0" w:color="auto"/>
              <w:right w:val="single" w:sz="4" w:space="0" w:color="auto"/>
            </w:tcBorders>
          </w:tcPr>
          <w:p>
            <w:pPr>
              <w:pStyle w:val="style0"/>
              <w:jc w:val="center"/>
              <w:rPr>
                <w:sz w:val="24"/>
                <w:szCs w:val="24"/>
              </w:rPr>
            </w:pPr>
            <w:r>
              <w:rPr>
                <w:sz w:val="24"/>
                <w:szCs w:val="24"/>
                <w:lang w:val="en-US"/>
              </w:rPr>
              <w:t>Yes</w:t>
            </w:r>
          </w:p>
        </w:tc>
        <w:tc>
          <w:tcPr>
            <w:tcW w:w="1915" w:type="dxa"/>
            <w:tcBorders>
              <w:top w:val="single" w:sz="4" w:space="0" w:color="auto"/>
              <w:left w:val="single" w:sz="4" w:space="0" w:color="auto"/>
              <w:bottom w:val="single" w:sz="4" w:space="0" w:color="auto"/>
              <w:right w:val="single" w:sz="4" w:space="0" w:color="auto"/>
            </w:tcBorders>
          </w:tcPr>
          <w:p>
            <w:pPr>
              <w:pStyle w:val="style0"/>
              <w:jc w:val="center"/>
              <w:rPr>
                <w:sz w:val="24"/>
                <w:szCs w:val="24"/>
              </w:rPr>
            </w:pPr>
            <w:r>
              <w:rPr>
                <w:sz w:val="24"/>
                <w:szCs w:val="24"/>
                <w:lang w:val="en-US"/>
              </w:rPr>
              <w:t>Both commercial and open source</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179"/>
              <w:numPr>
                <w:ilvl w:val="0"/>
                <w:numId w:val="4"/>
              </w:numPr>
              <w:jc w:val="both"/>
              <w:rPr>
                <w:sz w:val="24"/>
                <w:szCs w:val="24"/>
              </w:rPr>
            </w:pPr>
            <w:r>
              <w:rPr>
                <w:sz w:val="24"/>
                <w:szCs w:val="24"/>
                <w:lang w:val="en-US"/>
              </w:rPr>
              <w:t>Web services support</w:t>
            </w:r>
          </w:p>
        </w:tc>
        <w:tc>
          <w:tcPr>
            <w:tcW w:w="1915" w:type="dxa"/>
            <w:tcBorders>
              <w:top w:val="single" w:sz="4" w:space="0" w:color="auto"/>
              <w:left w:val="single" w:sz="4" w:space="0" w:color="auto"/>
              <w:bottom w:val="single" w:sz="4" w:space="0" w:color="auto"/>
              <w:right w:val="single" w:sz="4" w:space="0" w:color="auto"/>
            </w:tcBorders>
          </w:tcPr>
          <w:p>
            <w:pPr>
              <w:pStyle w:val="style0"/>
              <w:jc w:val="center"/>
              <w:rPr>
                <w:sz w:val="24"/>
                <w:szCs w:val="24"/>
              </w:rPr>
            </w:pPr>
            <w:r>
              <w:rPr>
                <w:sz w:val="24"/>
                <w:szCs w:val="24"/>
                <w:lang w:val="en-US"/>
              </w:rPr>
              <w:t>Built in</w:t>
            </w:r>
          </w:p>
        </w:tc>
        <w:tc>
          <w:tcPr>
            <w:tcW w:w="1915" w:type="dxa"/>
            <w:tcBorders>
              <w:top w:val="single" w:sz="4" w:space="0" w:color="auto"/>
              <w:left w:val="single" w:sz="4" w:space="0" w:color="auto"/>
              <w:bottom w:val="single" w:sz="4" w:space="0" w:color="auto"/>
              <w:right w:val="single" w:sz="4" w:space="0" w:color="auto"/>
            </w:tcBorders>
          </w:tcPr>
          <w:p>
            <w:pPr>
              <w:pStyle w:val="style0"/>
              <w:jc w:val="center"/>
              <w:rPr>
                <w:sz w:val="24"/>
                <w:szCs w:val="24"/>
              </w:rPr>
            </w:pPr>
            <w:r>
              <w:rPr>
                <w:sz w:val="24"/>
                <w:szCs w:val="24"/>
                <w:lang w:val="en-US"/>
              </w:rPr>
              <w:t>Uses the .NET framework</w:t>
            </w:r>
          </w:p>
        </w:tc>
        <w:tc>
          <w:tcPr>
            <w:tcW w:w="1915" w:type="dxa"/>
            <w:tcBorders>
              <w:top w:val="single" w:sz="4" w:space="0" w:color="auto"/>
              <w:left w:val="single" w:sz="4" w:space="0" w:color="auto"/>
              <w:bottom w:val="single" w:sz="4" w:space="0" w:color="auto"/>
              <w:right w:val="single" w:sz="4" w:space="0" w:color="auto"/>
            </w:tcBorders>
          </w:tcPr>
          <w:p>
            <w:pPr>
              <w:pStyle w:val="style0"/>
              <w:jc w:val="center"/>
              <w:rPr>
                <w:sz w:val="24"/>
                <w:szCs w:val="24"/>
              </w:rPr>
            </w:pPr>
            <w:r>
              <w:rPr>
                <w:sz w:val="24"/>
                <w:szCs w:val="24"/>
                <w:lang w:val="en-US"/>
              </w:rPr>
              <w:t>Uses add on libraries</w:t>
            </w:r>
          </w:p>
        </w:tc>
        <w:tc>
          <w:tcPr>
            <w:tcW w:w="1915" w:type="dxa"/>
            <w:tcBorders>
              <w:top w:val="single" w:sz="4" w:space="0" w:color="auto"/>
              <w:left w:val="single" w:sz="4" w:space="0" w:color="auto"/>
              <w:bottom w:val="single" w:sz="4" w:space="0" w:color="auto"/>
              <w:right w:val="single" w:sz="4" w:space="0" w:color="auto"/>
            </w:tcBorders>
          </w:tcPr>
          <w:p>
            <w:pPr>
              <w:pStyle w:val="style0"/>
              <w:jc w:val="center"/>
              <w:rPr>
                <w:sz w:val="24"/>
                <w:szCs w:val="24"/>
              </w:rPr>
            </w:pPr>
            <w:r>
              <w:rPr>
                <w:sz w:val="24"/>
                <w:szCs w:val="24"/>
                <w:lang w:val="en-US"/>
              </w:rPr>
              <w:t>Built in</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179"/>
              <w:numPr>
                <w:ilvl w:val="0"/>
                <w:numId w:val="4"/>
              </w:numPr>
              <w:jc w:val="both"/>
              <w:rPr>
                <w:sz w:val="24"/>
                <w:szCs w:val="24"/>
              </w:rPr>
            </w:pPr>
            <w:r>
              <w:rPr>
                <w:sz w:val="24"/>
                <w:szCs w:val="24"/>
                <w:lang w:val="en-US"/>
              </w:rPr>
              <w:t>Integration with HTML</w:t>
            </w:r>
          </w:p>
        </w:tc>
        <w:tc>
          <w:tcPr>
            <w:tcW w:w="1915" w:type="dxa"/>
            <w:tcBorders>
              <w:top w:val="single" w:sz="4" w:space="0" w:color="auto"/>
              <w:left w:val="single" w:sz="4" w:space="0" w:color="auto"/>
              <w:bottom w:val="single" w:sz="4" w:space="0" w:color="auto"/>
              <w:right w:val="single" w:sz="4" w:space="0" w:color="auto"/>
            </w:tcBorders>
          </w:tcPr>
          <w:p>
            <w:pPr>
              <w:pStyle w:val="style0"/>
              <w:jc w:val="center"/>
              <w:rPr>
                <w:sz w:val="24"/>
                <w:szCs w:val="24"/>
              </w:rPr>
            </w:pPr>
            <w:r>
              <w:rPr>
                <w:sz w:val="24"/>
                <w:szCs w:val="24"/>
                <w:lang w:val="en-US"/>
              </w:rPr>
              <w:t>Easy</w:t>
            </w:r>
          </w:p>
        </w:tc>
        <w:tc>
          <w:tcPr>
            <w:tcW w:w="1915" w:type="dxa"/>
            <w:tcBorders>
              <w:top w:val="single" w:sz="4" w:space="0" w:color="auto"/>
              <w:left w:val="single" w:sz="4" w:space="0" w:color="auto"/>
              <w:bottom w:val="single" w:sz="4" w:space="0" w:color="auto"/>
              <w:right w:val="single" w:sz="4" w:space="0" w:color="auto"/>
            </w:tcBorders>
          </w:tcPr>
          <w:p>
            <w:pPr>
              <w:pStyle w:val="style0"/>
              <w:jc w:val="center"/>
              <w:rPr>
                <w:sz w:val="24"/>
                <w:szCs w:val="24"/>
              </w:rPr>
            </w:pPr>
            <w:r>
              <w:rPr>
                <w:sz w:val="24"/>
                <w:szCs w:val="24"/>
                <w:lang w:val="en-US"/>
              </w:rPr>
              <w:t>Fairly complex</w:t>
            </w:r>
          </w:p>
        </w:tc>
        <w:tc>
          <w:tcPr>
            <w:tcW w:w="1915" w:type="dxa"/>
            <w:tcBorders>
              <w:top w:val="single" w:sz="4" w:space="0" w:color="auto"/>
              <w:left w:val="single" w:sz="4" w:space="0" w:color="auto"/>
              <w:bottom w:val="single" w:sz="4" w:space="0" w:color="auto"/>
              <w:right w:val="single" w:sz="4" w:space="0" w:color="auto"/>
            </w:tcBorders>
          </w:tcPr>
          <w:p>
            <w:pPr>
              <w:pStyle w:val="style0"/>
              <w:jc w:val="center"/>
              <w:rPr>
                <w:sz w:val="24"/>
                <w:szCs w:val="24"/>
              </w:rPr>
            </w:pPr>
            <w:r>
              <w:rPr>
                <w:sz w:val="24"/>
                <w:szCs w:val="24"/>
                <w:lang w:val="en-US"/>
              </w:rPr>
              <w:t>Fairly complex</w:t>
            </w:r>
          </w:p>
        </w:tc>
        <w:tc>
          <w:tcPr>
            <w:tcW w:w="1915" w:type="dxa"/>
            <w:tcBorders>
              <w:top w:val="single" w:sz="4" w:space="0" w:color="auto"/>
              <w:left w:val="single" w:sz="4" w:space="0" w:color="auto"/>
              <w:bottom w:val="single" w:sz="4" w:space="0" w:color="auto"/>
              <w:right w:val="single" w:sz="4" w:space="0" w:color="auto"/>
            </w:tcBorders>
          </w:tcPr>
          <w:p>
            <w:pPr>
              <w:pStyle w:val="style0"/>
              <w:jc w:val="center"/>
              <w:rPr>
                <w:sz w:val="24"/>
                <w:szCs w:val="24"/>
              </w:rPr>
            </w:pPr>
            <w:r>
              <w:rPr>
                <w:sz w:val="24"/>
                <w:szCs w:val="24"/>
                <w:lang w:val="en-US"/>
              </w:rPr>
              <w:t>Easy</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179"/>
              <w:numPr>
                <w:ilvl w:val="0"/>
                <w:numId w:val="4"/>
              </w:numPr>
              <w:jc w:val="both"/>
              <w:rPr>
                <w:sz w:val="24"/>
                <w:szCs w:val="24"/>
              </w:rPr>
            </w:pPr>
            <w:r>
              <w:rPr>
                <w:sz w:val="24"/>
                <w:szCs w:val="24"/>
                <w:lang w:val="en-US"/>
              </w:rPr>
              <w:t>MySQL support</w:t>
            </w:r>
          </w:p>
        </w:tc>
        <w:tc>
          <w:tcPr>
            <w:tcW w:w="1915" w:type="dxa"/>
            <w:tcBorders>
              <w:top w:val="single" w:sz="4" w:space="0" w:color="auto"/>
              <w:left w:val="single" w:sz="4" w:space="0" w:color="auto"/>
              <w:bottom w:val="single" w:sz="4" w:space="0" w:color="auto"/>
              <w:right w:val="single" w:sz="4" w:space="0" w:color="auto"/>
            </w:tcBorders>
          </w:tcPr>
          <w:p>
            <w:pPr>
              <w:pStyle w:val="style0"/>
              <w:jc w:val="center"/>
              <w:rPr>
                <w:sz w:val="24"/>
                <w:szCs w:val="24"/>
              </w:rPr>
            </w:pPr>
            <w:r>
              <w:rPr>
                <w:sz w:val="24"/>
                <w:szCs w:val="24"/>
                <w:lang w:val="en-US"/>
              </w:rPr>
              <w:t>Native</w:t>
            </w:r>
          </w:p>
        </w:tc>
        <w:tc>
          <w:tcPr>
            <w:tcW w:w="1915" w:type="dxa"/>
            <w:tcBorders>
              <w:top w:val="single" w:sz="4" w:space="0" w:color="auto"/>
              <w:left w:val="single" w:sz="4" w:space="0" w:color="auto"/>
              <w:bottom w:val="single" w:sz="4" w:space="0" w:color="auto"/>
              <w:right w:val="single" w:sz="4" w:space="0" w:color="auto"/>
            </w:tcBorders>
          </w:tcPr>
          <w:p>
            <w:pPr>
              <w:pStyle w:val="style0"/>
              <w:jc w:val="center"/>
              <w:rPr>
                <w:sz w:val="24"/>
                <w:szCs w:val="24"/>
              </w:rPr>
            </w:pPr>
            <w:r>
              <w:rPr>
                <w:sz w:val="24"/>
                <w:szCs w:val="24"/>
                <w:lang w:val="en-US"/>
              </w:rPr>
              <w:t>Needs third party drivers</w:t>
            </w:r>
          </w:p>
        </w:tc>
        <w:tc>
          <w:tcPr>
            <w:tcW w:w="1915" w:type="dxa"/>
            <w:tcBorders>
              <w:top w:val="single" w:sz="4" w:space="0" w:color="auto"/>
              <w:left w:val="single" w:sz="4" w:space="0" w:color="auto"/>
              <w:bottom w:val="single" w:sz="4" w:space="0" w:color="auto"/>
              <w:right w:val="single" w:sz="4" w:space="0" w:color="auto"/>
            </w:tcBorders>
          </w:tcPr>
          <w:p>
            <w:pPr>
              <w:pStyle w:val="style0"/>
              <w:jc w:val="center"/>
              <w:rPr>
                <w:sz w:val="24"/>
                <w:szCs w:val="24"/>
              </w:rPr>
            </w:pPr>
            <w:r>
              <w:rPr>
                <w:sz w:val="24"/>
                <w:szCs w:val="24"/>
                <w:lang w:val="en-US"/>
              </w:rPr>
              <w:t>Needs third party drivers</w:t>
            </w:r>
          </w:p>
        </w:tc>
        <w:tc>
          <w:tcPr>
            <w:tcW w:w="1915" w:type="dxa"/>
            <w:tcBorders>
              <w:top w:val="single" w:sz="4" w:space="0" w:color="auto"/>
              <w:left w:val="single" w:sz="4" w:space="0" w:color="auto"/>
              <w:bottom w:val="single" w:sz="4" w:space="0" w:color="auto"/>
              <w:right w:val="single" w:sz="4" w:space="0" w:color="auto"/>
            </w:tcBorders>
          </w:tcPr>
          <w:p>
            <w:pPr>
              <w:pStyle w:val="style0"/>
              <w:jc w:val="center"/>
              <w:rPr>
                <w:sz w:val="24"/>
                <w:szCs w:val="24"/>
              </w:rPr>
            </w:pPr>
            <w:r>
              <w:rPr>
                <w:sz w:val="24"/>
                <w:szCs w:val="24"/>
                <w:lang w:val="en-US"/>
              </w:rPr>
              <w:t>Current version has native support. Older versions use ODBC</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179"/>
              <w:numPr>
                <w:ilvl w:val="0"/>
                <w:numId w:val="4"/>
              </w:numPr>
              <w:jc w:val="both"/>
              <w:rPr>
                <w:sz w:val="24"/>
                <w:szCs w:val="24"/>
              </w:rPr>
            </w:pPr>
            <w:r>
              <w:rPr>
                <w:sz w:val="24"/>
                <w:szCs w:val="24"/>
                <w:lang w:val="en-US"/>
              </w:rPr>
              <w:t>Easily extended by other languages</w:t>
            </w:r>
            <w:r>
              <w:rPr>
                <w:sz w:val="24"/>
                <w:szCs w:val="24"/>
                <w:lang w:val="en-US"/>
              </w:rPr>
              <w:tab/>
            </w:r>
          </w:p>
        </w:tc>
        <w:tc>
          <w:tcPr>
            <w:tcW w:w="1915" w:type="dxa"/>
            <w:tcBorders>
              <w:top w:val="single" w:sz="4" w:space="0" w:color="auto"/>
              <w:left w:val="single" w:sz="4" w:space="0" w:color="auto"/>
              <w:bottom w:val="single" w:sz="4" w:space="0" w:color="auto"/>
              <w:right w:val="single" w:sz="4" w:space="0" w:color="auto"/>
            </w:tcBorders>
          </w:tcPr>
          <w:p>
            <w:pPr>
              <w:pStyle w:val="style0"/>
              <w:jc w:val="center"/>
              <w:rPr>
                <w:sz w:val="24"/>
                <w:szCs w:val="24"/>
              </w:rPr>
            </w:pPr>
            <w:r>
              <w:rPr>
                <w:sz w:val="24"/>
                <w:szCs w:val="24"/>
                <w:lang w:val="en-US"/>
              </w:rPr>
              <w:t>Yes</w:t>
            </w:r>
          </w:p>
        </w:tc>
        <w:tc>
          <w:tcPr>
            <w:tcW w:w="1915" w:type="dxa"/>
            <w:tcBorders>
              <w:top w:val="single" w:sz="4" w:space="0" w:color="auto"/>
              <w:left w:val="single" w:sz="4" w:space="0" w:color="auto"/>
              <w:bottom w:val="single" w:sz="4" w:space="0" w:color="auto"/>
              <w:right w:val="single" w:sz="4" w:space="0" w:color="auto"/>
            </w:tcBorders>
          </w:tcPr>
          <w:p>
            <w:pPr>
              <w:pStyle w:val="style0"/>
              <w:jc w:val="center"/>
              <w:rPr>
                <w:sz w:val="24"/>
                <w:szCs w:val="24"/>
              </w:rPr>
            </w:pPr>
            <w:r>
              <w:rPr>
                <w:sz w:val="24"/>
                <w:szCs w:val="24"/>
                <w:lang w:val="en-US"/>
              </w:rPr>
              <w:t>No</w:t>
            </w:r>
          </w:p>
        </w:tc>
        <w:tc>
          <w:tcPr>
            <w:tcW w:w="1915" w:type="dxa"/>
            <w:tcBorders>
              <w:top w:val="single" w:sz="4" w:space="0" w:color="auto"/>
              <w:left w:val="single" w:sz="4" w:space="0" w:color="auto"/>
              <w:bottom w:val="single" w:sz="4" w:space="0" w:color="auto"/>
              <w:right w:val="single" w:sz="4" w:space="0" w:color="auto"/>
            </w:tcBorders>
          </w:tcPr>
          <w:p>
            <w:pPr>
              <w:pStyle w:val="style0"/>
              <w:jc w:val="center"/>
              <w:rPr>
                <w:sz w:val="24"/>
                <w:szCs w:val="24"/>
              </w:rPr>
            </w:pPr>
            <w:r>
              <w:rPr>
                <w:sz w:val="24"/>
                <w:szCs w:val="24"/>
                <w:lang w:val="en-US"/>
              </w:rPr>
              <w:t xml:space="preserve"> Extended using Java classes and libraries</w:t>
            </w:r>
          </w:p>
        </w:tc>
        <w:tc>
          <w:tcPr>
            <w:tcW w:w="1915" w:type="dxa"/>
            <w:tcBorders>
              <w:top w:val="single" w:sz="4" w:space="0" w:color="auto"/>
              <w:left w:val="single" w:sz="4" w:space="0" w:color="auto"/>
              <w:bottom w:val="single" w:sz="4" w:space="0" w:color="auto"/>
              <w:right w:val="single" w:sz="4" w:space="0" w:color="auto"/>
            </w:tcBorders>
          </w:tcPr>
          <w:p>
            <w:pPr>
              <w:pStyle w:val="style0"/>
              <w:jc w:val="center"/>
              <w:rPr>
                <w:sz w:val="24"/>
                <w:szCs w:val="24"/>
              </w:rPr>
            </w:pPr>
            <w:r>
              <w:rPr>
                <w:sz w:val="24"/>
                <w:szCs w:val="24"/>
                <w:lang w:val="en-US"/>
              </w:rPr>
              <w:t>Yes</w:t>
            </w:r>
          </w:p>
        </w:tc>
      </w:tr>
    </w:tbl>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TotalTime>
  <Words>274</Words>
  <Characters>1410</Characters>
  <Application>WPS Office</Application>
  <Paragraphs>56</Paragraphs>
  <CharactersWithSpaces>1640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2021-04-06T02:05:59Z</dcterms:created>
  <dc:creator>A1601</dc:creator>
  <lastModifiedBy>A1601</lastModifiedBy>
  <dcterms:modified xsi:type="dcterms:W3CDTF">2021-04-08T11:35:49Z</dcterms:modified>
</coreProperties>
</file>

<file path=docProps/custom.xml><?xml version="1.0" encoding="utf-8"?>
<Properties xmlns="http://schemas.openxmlformats.org/officeDocument/2006/custom-properties" xmlns:vt="http://schemas.openxmlformats.org/officeDocument/2006/docPropsVTypes"/>
</file>