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6123" w14:textId="6ED09D6F" w:rsidR="007D7B03" w:rsidRPr="007D7B03" w:rsidRDefault="007D7B03" w:rsidP="007D7B03">
      <w:pPr>
        <w:pStyle w:val="Paragraphedeliste"/>
        <w:numPr>
          <w:ilvl w:val="0"/>
          <w:numId w:val="1"/>
        </w:numPr>
        <w:spacing w:line="360" w:lineRule="auto"/>
        <w:jc w:val="both"/>
        <w:rPr>
          <w:rFonts w:ascii="Times New Roman" w:hAnsi="Times New Roman" w:cs="Times New Roman"/>
          <w:b/>
          <w:bCs/>
        </w:rPr>
      </w:pPr>
      <w:r w:rsidRPr="007D7B03">
        <w:rPr>
          <w:rFonts w:ascii="Times New Roman" w:hAnsi="Times New Roman" w:cs="Times New Roman"/>
          <w:b/>
          <w:bCs/>
        </w:rPr>
        <w:t>Cadrage du projet</w:t>
      </w:r>
    </w:p>
    <w:p w14:paraId="7FF09677" w14:textId="77777777" w:rsidR="007D7B03" w:rsidRPr="007D7B03" w:rsidRDefault="007D7B03" w:rsidP="007D7B03">
      <w:pPr>
        <w:spacing w:line="360" w:lineRule="auto"/>
        <w:jc w:val="both"/>
        <w:rPr>
          <w:rFonts w:ascii="Times New Roman" w:hAnsi="Times New Roman" w:cs="Times New Roman"/>
          <w:b/>
          <w:bCs/>
        </w:rPr>
      </w:pPr>
    </w:p>
    <w:p w14:paraId="536A2BD5"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1.1 Contexte métier</w:t>
      </w:r>
    </w:p>
    <w:p w14:paraId="2B206CD6" w14:textId="77777777" w:rsid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RavenStack est un éditeur SaaS B2B qui propose une plateforme de gestion de projets destinée à des équipes tech. Le modèle économique repose sur des abonnements mensuels avec plusieurs offres (Starter, Growth, Enterprise) qui génèrent du MRR (Monthly Recurring Revenue), c’est</w:t>
      </w:r>
      <w:r w:rsidRPr="007D7B03">
        <w:rPr>
          <w:rFonts w:ascii="Times New Roman" w:hAnsi="Times New Roman" w:cs="Times New Roman"/>
        </w:rPr>
        <w:noBreakHyphen/>
        <w:t>à</w:t>
      </w:r>
      <w:r w:rsidRPr="007D7B03">
        <w:rPr>
          <w:rFonts w:ascii="Times New Roman" w:hAnsi="Times New Roman" w:cs="Times New Roman"/>
        </w:rPr>
        <w:noBreakHyphen/>
        <w:t>dire un chiffre d’affaires récurrent et prévisible. Comme beaucoup d’acteurs SaaS, RavenStack fait face à un problème de churn : chaque mois, une partie des clients résilie son abonnement, ce qui réduit le MRR et rend la croissance plus difficile à piloter.</w:t>
      </w:r>
    </w:p>
    <w:p w14:paraId="34936573" w14:textId="77777777" w:rsidR="007D7B03" w:rsidRPr="007D7B03" w:rsidRDefault="007D7B03" w:rsidP="007D7B03">
      <w:pPr>
        <w:spacing w:line="360" w:lineRule="auto"/>
        <w:jc w:val="both"/>
        <w:rPr>
          <w:rFonts w:ascii="Times New Roman" w:hAnsi="Times New Roman" w:cs="Times New Roman"/>
        </w:rPr>
      </w:pPr>
    </w:p>
    <w:p w14:paraId="15FC1B25"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1.2 Objectifs du projet smartEngine</w:t>
      </w:r>
    </w:p>
    <w:p w14:paraId="03AA2646" w14:textId="77777777" w:rsid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L’objectif principal du projet smartEngine est de construire un système de prédiction du churn qui permette d’identifier en amont les comptes les plus à risque. Concrètement, l’équipe doit analyser et nettoyer les données clients disponibles, identifier les signaux comportementaux précurseurs du churn et construire un modèle de scoring prédictif. Ce score sera ensuite intégré dans un dashboard à destination des équipes Customer Success, afin de prioriser les actions de rétention et d’automatiser des alertes sur les comptes critiques.</w:t>
      </w:r>
    </w:p>
    <w:p w14:paraId="5EB54181" w14:textId="77777777" w:rsidR="007D7B03" w:rsidRPr="007D7B03" w:rsidRDefault="007D7B03" w:rsidP="007D7B03">
      <w:pPr>
        <w:spacing w:line="360" w:lineRule="auto"/>
        <w:jc w:val="both"/>
        <w:rPr>
          <w:rFonts w:ascii="Times New Roman" w:hAnsi="Times New Roman" w:cs="Times New Roman"/>
        </w:rPr>
      </w:pPr>
    </w:p>
    <w:p w14:paraId="318AF803"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1.3 Contraintes réglementaires et éthiques (RGPD, biais, transparence)</w:t>
      </w:r>
    </w:p>
    <w:p w14:paraId="3B5967DA" w14:textId="77777777" w:rsidR="007D7B03" w:rsidRP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Le projet s’inscrit dans le cadre du RGPD et de la loi Informatique et Libertés, qui encadrent l’usage des données personnelles. Le RGPD impose notamment la licéité du traitement, la minimisation des données collectées, la limitation de conservation et des obligations renforcées pour les décisions automatisées, via l’article 22. Dans notre cas, le score de churn ne doit pas être utilisé pour prendre des décisions défavorables de manière entièrement automatique, sans possibilité de recours ou d’explication pour le client.</w:t>
      </w:r>
    </w:p>
    <w:p w14:paraId="6FF1EB16" w14:textId="77777777" w:rsid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D’un point de vue éthique, le projet doit surveiller les risques de biais algorithmiques (par exemple, un modèle qui pénaliserait systématiquement certains secteurs ou tailles d’entreprise) et limiter l’empreinte environnementale (sobriété numérique : volume de données stockées, fréquence de ré</w:t>
      </w:r>
      <w:r w:rsidRPr="007D7B03">
        <w:rPr>
          <w:rFonts w:ascii="Times New Roman" w:hAnsi="Times New Roman" w:cs="Times New Roman"/>
        </w:rPr>
        <w:noBreakHyphen/>
        <w:t>entraînement, complexité des modèles). La transparence algorithmique est également importante : les équipes métier doivent comprendre les grandes lignes du fonctionnement du score (variables importantes, comportements attendus) pour l’utiliser de façon responsable dans leurs décisions commerciales.</w:t>
      </w:r>
    </w:p>
    <w:p w14:paraId="68C00CA6" w14:textId="77777777" w:rsidR="007D7B03" w:rsidRPr="007D7B03" w:rsidRDefault="007D7B03" w:rsidP="007D7B03">
      <w:pPr>
        <w:spacing w:line="360" w:lineRule="auto"/>
        <w:jc w:val="both"/>
        <w:rPr>
          <w:rFonts w:ascii="Times New Roman" w:hAnsi="Times New Roman" w:cs="Times New Roman"/>
        </w:rPr>
      </w:pPr>
    </w:p>
    <w:p w14:paraId="2ED4A37A"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1.4 Choix d’outils</w:t>
      </w:r>
    </w:p>
    <w:p w14:paraId="2E905C28" w14:textId="77777777" w:rsidR="007D7B03" w:rsidRP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lastRenderedPageBreak/>
        <w:t>Le projet s’appuie sur une stack technique imposée et cohérente avec les objectifs : Gemini CLI, Python/pandas, scikit</w:t>
      </w:r>
      <w:r w:rsidRPr="007D7B03">
        <w:rPr>
          <w:rFonts w:ascii="Times New Roman" w:hAnsi="Times New Roman" w:cs="Times New Roman"/>
        </w:rPr>
        <w:noBreakHyphen/>
        <w:t>learn, Streamlit, n8n et GitHub. Gemini CLI sert à orchestrer des agents d’IA capables de générer et d’exécuter du code Python pour explorer les données, construire des modèles et produire des rapports, sans que l’équipe ait à coder manuellement chaque script. Python et la bibliothèque pandas sont utilisés pour manipuler les fichiers CSV RavenStack, nettoyer les données et préparer les features, tandis que scikit</w:t>
      </w:r>
      <w:r w:rsidRPr="007D7B03">
        <w:rPr>
          <w:rFonts w:ascii="Times New Roman" w:hAnsi="Times New Roman" w:cs="Times New Roman"/>
        </w:rPr>
        <w:noBreakHyphen/>
        <w:t>learn fournit les algorithmes de machine learning et les métriques nécessaires à l’évaluation du modèle de churn.</w:t>
      </w:r>
    </w:p>
    <w:p w14:paraId="732C4664" w14:textId="77777777" w:rsidR="007D7B03" w:rsidRP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Streamlit est retenu pour prototyper rapidement un dashboard web qui expose le score de churn aux équipes Customer Success, avec une interface simple à utiliser. L’outil d’automatisation n8n permettra de déclencher des workflows (par exemple des alertes ou des notifications) à partir des scores de risque élevés. Enfin, GitHub joue le rôle de dépôt central du projet : il gère le versionnement du code, des agents et des documents, organise le travail par branches et héberge le backlog Sprint 1 via GitHub Projects.</w:t>
      </w:r>
    </w:p>
    <w:p w14:paraId="24377E93" w14:textId="04955EB2" w:rsidR="00904C62" w:rsidRDefault="00904C62" w:rsidP="007D7B03">
      <w:pPr>
        <w:spacing w:line="360" w:lineRule="auto"/>
        <w:jc w:val="both"/>
        <w:rPr>
          <w:rFonts w:ascii="Times New Roman" w:hAnsi="Times New Roman" w:cs="Times New Roman"/>
        </w:rPr>
      </w:pPr>
    </w:p>
    <w:p w14:paraId="743ADD0C" w14:textId="77777777" w:rsidR="002144BF" w:rsidRDefault="002144BF" w:rsidP="002144BF">
      <w:pPr>
        <w:pStyle w:val="Titre1"/>
      </w:pPr>
      <w:r>
        <w:t>Section 2 — Traitement des données (Sprint 2)</w:t>
      </w:r>
    </w:p>
    <w:p w14:paraId="113F1198" w14:textId="77777777" w:rsidR="002144BF" w:rsidRDefault="002144BF" w:rsidP="002144BF">
      <w:pPr>
        <w:pStyle w:val="Titre2"/>
      </w:pPr>
      <w:r>
        <w:t>2.1 État des données brutes</w:t>
      </w:r>
    </w:p>
    <w:p w14:paraId="3B92ADD7" w14:textId="77777777" w:rsidR="002144BF" w:rsidRDefault="002144BF" w:rsidP="002144BF">
      <w:r>
        <w:t>Avant tout nettoyage, les 5 fichiers CSV de RavenStack ont été audités. Les problèmes identifiés sont documentés dans outputs/rapport-nettoyage.md.</w:t>
      </w:r>
    </w:p>
    <w:tbl>
      <w:tblPr>
        <w:tblStyle w:val="Grilledutableau"/>
        <w:tblW w:w="0" w:type="auto"/>
        <w:tblLook w:val="04A0" w:firstRow="1" w:lastRow="0" w:firstColumn="1" w:lastColumn="0" w:noHBand="0" w:noVBand="1"/>
      </w:tblPr>
      <w:tblGrid>
        <w:gridCol w:w="3231"/>
        <w:gridCol w:w="2880"/>
        <w:gridCol w:w="2880"/>
      </w:tblGrid>
      <w:tr w:rsidR="002144BF" w14:paraId="634CD146" w14:textId="77777777" w:rsidTr="00704C16">
        <w:tc>
          <w:tcPr>
            <w:tcW w:w="2880" w:type="dxa"/>
          </w:tcPr>
          <w:p w14:paraId="0523DEBC" w14:textId="77777777" w:rsidR="002144BF" w:rsidRDefault="002144BF" w:rsidP="00704C16">
            <w:r>
              <w:rPr>
                <w:b/>
              </w:rPr>
              <w:t>Fichier</w:t>
            </w:r>
          </w:p>
        </w:tc>
        <w:tc>
          <w:tcPr>
            <w:tcW w:w="2880" w:type="dxa"/>
          </w:tcPr>
          <w:p w14:paraId="4C248CAA" w14:textId="77777777" w:rsidR="002144BF" w:rsidRDefault="002144BF" w:rsidP="00704C16">
            <w:r>
              <w:rPr>
                <w:b/>
              </w:rPr>
              <w:t>Problèmes identifiés</w:t>
            </w:r>
          </w:p>
        </w:tc>
        <w:tc>
          <w:tcPr>
            <w:tcW w:w="2880" w:type="dxa"/>
          </w:tcPr>
          <w:p w14:paraId="313542B4" w14:textId="77777777" w:rsidR="002144BF" w:rsidRDefault="002144BF" w:rsidP="00704C16">
            <w:r>
              <w:rPr>
                <w:b/>
              </w:rPr>
              <w:t>Volume</w:t>
            </w:r>
          </w:p>
        </w:tc>
      </w:tr>
      <w:tr w:rsidR="002144BF" w14:paraId="4B6806CB" w14:textId="77777777" w:rsidTr="00704C16">
        <w:tc>
          <w:tcPr>
            <w:tcW w:w="2880" w:type="dxa"/>
          </w:tcPr>
          <w:p w14:paraId="15055B20" w14:textId="77777777" w:rsidR="002144BF" w:rsidRDefault="002144BF" w:rsidP="00704C16"/>
        </w:tc>
        <w:tc>
          <w:tcPr>
            <w:tcW w:w="2880" w:type="dxa"/>
          </w:tcPr>
          <w:p w14:paraId="0985954C" w14:textId="77777777" w:rsidR="002144BF" w:rsidRDefault="002144BF" w:rsidP="00704C16"/>
        </w:tc>
        <w:tc>
          <w:tcPr>
            <w:tcW w:w="2880" w:type="dxa"/>
          </w:tcPr>
          <w:p w14:paraId="64BD40B3" w14:textId="77777777" w:rsidR="002144BF" w:rsidRDefault="002144BF" w:rsidP="00704C16"/>
        </w:tc>
      </w:tr>
      <w:tr w:rsidR="002144BF" w14:paraId="509FF77C" w14:textId="77777777" w:rsidTr="00704C16">
        <w:tc>
          <w:tcPr>
            <w:tcW w:w="2880" w:type="dxa"/>
          </w:tcPr>
          <w:p w14:paraId="70D96592" w14:textId="77777777" w:rsidR="002144BF" w:rsidRDefault="002144BF" w:rsidP="00704C16"/>
        </w:tc>
        <w:tc>
          <w:tcPr>
            <w:tcW w:w="2880" w:type="dxa"/>
          </w:tcPr>
          <w:p w14:paraId="5F1A8B59" w14:textId="77777777" w:rsidR="002144BF" w:rsidRDefault="002144BF" w:rsidP="00704C16"/>
        </w:tc>
        <w:tc>
          <w:tcPr>
            <w:tcW w:w="2880" w:type="dxa"/>
          </w:tcPr>
          <w:p w14:paraId="1860B22C" w14:textId="77777777" w:rsidR="002144BF" w:rsidRDefault="002144BF" w:rsidP="00704C16"/>
        </w:tc>
      </w:tr>
      <w:tr w:rsidR="002144BF" w14:paraId="7B64E4FE" w14:textId="77777777" w:rsidTr="00704C16">
        <w:tc>
          <w:tcPr>
            <w:tcW w:w="2880" w:type="dxa"/>
          </w:tcPr>
          <w:p w14:paraId="23E61E0D" w14:textId="77777777" w:rsidR="002144BF" w:rsidRDefault="002144BF" w:rsidP="00704C16"/>
        </w:tc>
        <w:tc>
          <w:tcPr>
            <w:tcW w:w="2880" w:type="dxa"/>
          </w:tcPr>
          <w:p w14:paraId="4E1B8F92" w14:textId="77777777" w:rsidR="002144BF" w:rsidRDefault="002144BF" w:rsidP="00704C16"/>
        </w:tc>
        <w:tc>
          <w:tcPr>
            <w:tcW w:w="2880" w:type="dxa"/>
          </w:tcPr>
          <w:p w14:paraId="125FAC62" w14:textId="77777777" w:rsidR="002144BF" w:rsidRDefault="002144BF" w:rsidP="00704C16"/>
        </w:tc>
      </w:tr>
      <w:tr w:rsidR="002144BF" w14:paraId="39D85A11" w14:textId="77777777" w:rsidTr="00704C16">
        <w:tc>
          <w:tcPr>
            <w:tcW w:w="2880" w:type="dxa"/>
          </w:tcPr>
          <w:p w14:paraId="68B1E9B8" w14:textId="77777777" w:rsidR="002144BF" w:rsidRDefault="002144BF" w:rsidP="00704C16"/>
        </w:tc>
        <w:tc>
          <w:tcPr>
            <w:tcW w:w="2880" w:type="dxa"/>
          </w:tcPr>
          <w:p w14:paraId="0C602505" w14:textId="77777777" w:rsidR="002144BF" w:rsidRDefault="002144BF" w:rsidP="00704C16"/>
        </w:tc>
        <w:tc>
          <w:tcPr>
            <w:tcW w:w="2880" w:type="dxa"/>
          </w:tcPr>
          <w:p w14:paraId="5F78D6E1" w14:textId="77777777" w:rsidR="002144BF" w:rsidRDefault="002144BF" w:rsidP="00704C16"/>
        </w:tc>
      </w:tr>
      <w:tr w:rsidR="002144BF" w14:paraId="1E679A30" w14:textId="77777777" w:rsidTr="00704C16">
        <w:tc>
          <w:tcPr>
            <w:tcW w:w="2880" w:type="dxa"/>
          </w:tcPr>
          <w:p w14:paraId="3C042055" w14:textId="77777777" w:rsidR="002144BF" w:rsidRDefault="002144BF" w:rsidP="00704C16"/>
        </w:tc>
        <w:tc>
          <w:tcPr>
            <w:tcW w:w="2880" w:type="dxa"/>
          </w:tcPr>
          <w:p w14:paraId="055934C6" w14:textId="77777777" w:rsidR="002144BF" w:rsidRDefault="002144BF" w:rsidP="00704C16"/>
        </w:tc>
        <w:tc>
          <w:tcPr>
            <w:tcW w:w="2880" w:type="dxa"/>
          </w:tcPr>
          <w:p w14:paraId="4A4A45E1" w14:textId="77777777" w:rsidR="002144BF" w:rsidRDefault="002144BF" w:rsidP="00704C16"/>
        </w:tc>
      </w:tr>
      <w:tr w:rsidR="002144BF" w14:paraId="3B7B5C33" w14:textId="77777777" w:rsidTr="00704C16">
        <w:tc>
          <w:tcPr>
            <w:tcW w:w="2880" w:type="dxa"/>
          </w:tcPr>
          <w:p w14:paraId="0792E7ED" w14:textId="77777777" w:rsidR="002144BF" w:rsidRDefault="002144BF" w:rsidP="00704C16">
            <w:r>
              <w:t>ravenstack_accounts.csv</w:t>
            </w:r>
          </w:p>
        </w:tc>
        <w:tc>
          <w:tcPr>
            <w:tcW w:w="2880" w:type="dxa"/>
          </w:tcPr>
          <w:p w14:paraId="29D82353" w14:textId="77777777" w:rsidR="002144BF" w:rsidRDefault="002144BF" w:rsidP="00704C16">
            <w:r>
              <w:t>Aucun problème majeur</w:t>
            </w:r>
          </w:p>
        </w:tc>
        <w:tc>
          <w:tcPr>
            <w:tcW w:w="2880" w:type="dxa"/>
          </w:tcPr>
          <w:p w14:paraId="63CFF1C7" w14:textId="77777777" w:rsidR="002144BF" w:rsidRDefault="002144BF" w:rsidP="00704C16">
            <w:r>
              <w:t>—</w:t>
            </w:r>
          </w:p>
        </w:tc>
      </w:tr>
      <w:tr w:rsidR="002144BF" w14:paraId="47345A25" w14:textId="77777777" w:rsidTr="00704C16">
        <w:tc>
          <w:tcPr>
            <w:tcW w:w="2880" w:type="dxa"/>
          </w:tcPr>
          <w:p w14:paraId="068CE281" w14:textId="77777777" w:rsidR="002144BF" w:rsidRDefault="002144BF" w:rsidP="00704C16">
            <w:r>
              <w:t>ravenstack_subscriptions.csv</w:t>
            </w:r>
          </w:p>
        </w:tc>
        <w:tc>
          <w:tcPr>
            <w:tcW w:w="2880" w:type="dxa"/>
          </w:tcPr>
          <w:p w14:paraId="65DA1766" w14:textId="77777777" w:rsidR="002144BF" w:rsidRDefault="002144BF" w:rsidP="00704C16">
            <w:r>
              <w:t>end_date manquants, format dates en string</w:t>
            </w:r>
          </w:p>
        </w:tc>
        <w:tc>
          <w:tcPr>
            <w:tcW w:w="2880" w:type="dxa"/>
          </w:tcPr>
          <w:p w14:paraId="7AC08828" w14:textId="77777777" w:rsidR="002144BF" w:rsidRDefault="002144BF" w:rsidP="00704C16">
            <w:r>
              <w:t>4 514 + 5 000</w:t>
            </w:r>
          </w:p>
        </w:tc>
      </w:tr>
      <w:tr w:rsidR="002144BF" w14:paraId="56B0CC65" w14:textId="77777777" w:rsidTr="00704C16">
        <w:tc>
          <w:tcPr>
            <w:tcW w:w="2880" w:type="dxa"/>
          </w:tcPr>
          <w:p w14:paraId="3E7321C5" w14:textId="77777777" w:rsidR="002144BF" w:rsidRDefault="002144BF" w:rsidP="00704C16">
            <w:r>
              <w:t>ravenstack_churn_events.csv</w:t>
            </w:r>
          </w:p>
        </w:tc>
        <w:tc>
          <w:tcPr>
            <w:tcW w:w="2880" w:type="dxa"/>
          </w:tcPr>
          <w:p w14:paraId="61E364B9" w14:textId="77777777" w:rsidR="002144BF" w:rsidRDefault="002144BF" w:rsidP="00704C16">
            <w:r>
              <w:t>feedback_text manquants, multiples churns par compte, dates en string</w:t>
            </w:r>
          </w:p>
        </w:tc>
        <w:tc>
          <w:tcPr>
            <w:tcW w:w="2880" w:type="dxa"/>
          </w:tcPr>
          <w:p w14:paraId="6B9BE518" w14:textId="77777777" w:rsidR="002144BF" w:rsidRDefault="002144BF" w:rsidP="00704C16">
            <w:r>
              <w:t>148 + 175 comptes + 600</w:t>
            </w:r>
          </w:p>
        </w:tc>
      </w:tr>
      <w:tr w:rsidR="002144BF" w14:paraId="3622DF8C" w14:textId="77777777" w:rsidTr="00704C16">
        <w:tc>
          <w:tcPr>
            <w:tcW w:w="2880" w:type="dxa"/>
          </w:tcPr>
          <w:p w14:paraId="579E1023" w14:textId="77777777" w:rsidR="002144BF" w:rsidRDefault="002144BF" w:rsidP="00704C16">
            <w:r>
              <w:t>ravenstack_support_tickets.csv</w:t>
            </w:r>
          </w:p>
        </w:tc>
        <w:tc>
          <w:tcPr>
            <w:tcW w:w="2880" w:type="dxa"/>
          </w:tcPr>
          <w:p w14:paraId="65DDF990" w14:textId="77777777" w:rsidR="002144BF" w:rsidRDefault="002144BF" w:rsidP="00704C16">
            <w:r>
              <w:t>satisfaction_score manquants (41%), dates en string</w:t>
            </w:r>
          </w:p>
        </w:tc>
        <w:tc>
          <w:tcPr>
            <w:tcW w:w="2880" w:type="dxa"/>
          </w:tcPr>
          <w:p w14:paraId="0FBBE3E7" w14:textId="77777777" w:rsidR="002144BF" w:rsidRDefault="002144BF" w:rsidP="00704C16">
            <w:r>
              <w:t>825 + 2 000</w:t>
            </w:r>
          </w:p>
        </w:tc>
      </w:tr>
      <w:tr w:rsidR="002144BF" w14:paraId="089E812E" w14:textId="77777777" w:rsidTr="00704C16">
        <w:tc>
          <w:tcPr>
            <w:tcW w:w="2880" w:type="dxa"/>
          </w:tcPr>
          <w:p w14:paraId="72E6D466" w14:textId="77777777" w:rsidR="002144BF" w:rsidRDefault="002144BF" w:rsidP="00704C16">
            <w:r>
              <w:t>ravenstack_feature_usage.csv</w:t>
            </w:r>
          </w:p>
        </w:tc>
        <w:tc>
          <w:tcPr>
            <w:tcW w:w="2880" w:type="dxa"/>
          </w:tcPr>
          <w:p w14:paraId="1C6F4564" w14:textId="77777777" w:rsidR="002144BF" w:rsidRDefault="002144BF" w:rsidP="00704C16">
            <w:r>
              <w:t>Absence d'account_id direct, dates en string</w:t>
            </w:r>
          </w:p>
        </w:tc>
        <w:tc>
          <w:tcPr>
            <w:tcW w:w="2880" w:type="dxa"/>
          </w:tcPr>
          <w:p w14:paraId="73C5DC3A" w14:textId="77777777" w:rsidR="002144BF" w:rsidRDefault="002144BF" w:rsidP="00704C16">
            <w:r>
              <w:t>25 000 + 25 000</w:t>
            </w:r>
          </w:p>
        </w:tc>
      </w:tr>
    </w:tbl>
    <w:p w14:paraId="43CE6899" w14:textId="77777777" w:rsidR="002144BF" w:rsidRDefault="002144BF" w:rsidP="002144BF"/>
    <w:p w14:paraId="608F99D6" w14:textId="77777777" w:rsidR="002144BF" w:rsidRDefault="002144BF" w:rsidP="002144BF">
      <w:r>
        <w:t>Points forts : intégrité référentielle 100%, absence de doublons exacts, couverture 2 ans (2023-2024).</w:t>
      </w:r>
    </w:p>
    <w:p w14:paraId="000D81EF" w14:textId="77777777" w:rsidR="002144BF" w:rsidRDefault="002144BF" w:rsidP="002144BF">
      <w:r>
        <w:lastRenderedPageBreak/>
        <w:t>Points d'attention : 175 comptes avec plusieurs churns (règle : conserver le plus récent), 41% de satisfaction_score manquants (imputation médiane), end_date vides remplacées par la date du jour.</w:t>
      </w:r>
    </w:p>
    <w:p w14:paraId="213E637A" w14:textId="77777777" w:rsidR="002144BF" w:rsidRDefault="002144BF" w:rsidP="002144BF">
      <w:pPr>
        <w:pStyle w:val="Titre2"/>
      </w:pPr>
      <w:r>
        <w:t>2.2 Décisions de nettoyage</w:t>
      </w:r>
    </w:p>
    <w:p w14:paraId="717AF4E5" w14:textId="77777777" w:rsidR="002144BF" w:rsidRDefault="002144BF" w:rsidP="002144BF">
      <w:r>
        <w:t>Les fichiers bruts dans data/raw/ n'ont jamais été modifiés. Versions nettoyées dans data/processed/.</w:t>
      </w:r>
    </w:p>
    <w:tbl>
      <w:tblPr>
        <w:tblStyle w:val="Grilledutableau"/>
        <w:tblW w:w="0" w:type="auto"/>
        <w:tblLook w:val="04A0" w:firstRow="1" w:lastRow="0" w:firstColumn="1" w:lastColumn="0" w:noHBand="0" w:noVBand="1"/>
      </w:tblPr>
      <w:tblGrid>
        <w:gridCol w:w="2880"/>
        <w:gridCol w:w="2880"/>
        <w:gridCol w:w="2880"/>
      </w:tblGrid>
      <w:tr w:rsidR="002144BF" w14:paraId="2EBD2E7B" w14:textId="77777777" w:rsidTr="00704C16">
        <w:tc>
          <w:tcPr>
            <w:tcW w:w="2880" w:type="dxa"/>
          </w:tcPr>
          <w:p w14:paraId="1511D7CD" w14:textId="77777777" w:rsidR="002144BF" w:rsidRDefault="002144BF" w:rsidP="00704C16">
            <w:r>
              <w:rPr>
                <w:b/>
              </w:rPr>
              <w:t>Problème</w:t>
            </w:r>
          </w:p>
        </w:tc>
        <w:tc>
          <w:tcPr>
            <w:tcW w:w="2880" w:type="dxa"/>
          </w:tcPr>
          <w:p w14:paraId="68908872" w14:textId="77777777" w:rsidR="002144BF" w:rsidRDefault="002144BF" w:rsidP="00704C16">
            <w:r>
              <w:rPr>
                <w:b/>
              </w:rPr>
              <w:t>Stratégie retenue</w:t>
            </w:r>
          </w:p>
        </w:tc>
        <w:tc>
          <w:tcPr>
            <w:tcW w:w="2880" w:type="dxa"/>
          </w:tcPr>
          <w:p w14:paraId="0BCF675E" w14:textId="77777777" w:rsidR="002144BF" w:rsidRDefault="002144BF" w:rsidP="00704C16">
            <w:r>
              <w:rPr>
                <w:b/>
              </w:rPr>
              <w:t>Justification</w:t>
            </w:r>
          </w:p>
        </w:tc>
      </w:tr>
      <w:tr w:rsidR="002144BF" w14:paraId="2D73A911" w14:textId="77777777" w:rsidTr="00704C16">
        <w:tc>
          <w:tcPr>
            <w:tcW w:w="2880" w:type="dxa"/>
          </w:tcPr>
          <w:p w14:paraId="2AACFA67" w14:textId="77777777" w:rsidR="002144BF" w:rsidRDefault="002144BF" w:rsidP="00704C16"/>
        </w:tc>
        <w:tc>
          <w:tcPr>
            <w:tcW w:w="2880" w:type="dxa"/>
          </w:tcPr>
          <w:p w14:paraId="490F1377" w14:textId="77777777" w:rsidR="002144BF" w:rsidRDefault="002144BF" w:rsidP="00704C16"/>
        </w:tc>
        <w:tc>
          <w:tcPr>
            <w:tcW w:w="2880" w:type="dxa"/>
          </w:tcPr>
          <w:p w14:paraId="626A9219" w14:textId="77777777" w:rsidR="002144BF" w:rsidRDefault="002144BF" w:rsidP="00704C16"/>
        </w:tc>
      </w:tr>
      <w:tr w:rsidR="002144BF" w14:paraId="554E41A0" w14:textId="77777777" w:rsidTr="00704C16">
        <w:tc>
          <w:tcPr>
            <w:tcW w:w="2880" w:type="dxa"/>
          </w:tcPr>
          <w:p w14:paraId="4929BECD" w14:textId="77777777" w:rsidR="002144BF" w:rsidRDefault="002144BF" w:rsidP="00704C16"/>
        </w:tc>
        <w:tc>
          <w:tcPr>
            <w:tcW w:w="2880" w:type="dxa"/>
          </w:tcPr>
          <w:p w14:paraId="61899F34" w14:textId="77777777" w:rsidR="002144BF" w:rsidRDefault="002144BF" w:rsidP="00704C16"/>
        </w:tc>
        <w:tc>
          <w:tcPr>
            <w:tcW w:w="2880" w:type="dxa"/>
          </w:tcPr>
          <w:p w14:paraId="77AD7AD5" w14:textId="77777777" w:rsidR="002144BF" w:rsidRDefault="002144BF" w:rsidP="00704C16"/>
        </w:tc>
      </w:tr>
      <w:tr w:rsidR="002144BF" w14:paraId="1E554679" w14:textId="77777777" w:rsidTr="00704C16">
        <w:tc>
          <w:tcPr>
            <w:tcW w:w="2880" w:type="dxa"/>
          </w:tcPr>
          <w:p w14:paraId="363887E5" w14:textId="77777777" w:rsidR="002144BF" w:rsidRDefault="002144BF" w:rsidP="00704C16"/>
        </w:tc>
        <w:tc>
          <w:tcPr>
            <w:tcW w:w="2880" w:type="dxa"/>
          </w:tcPr>
          <w:p w14:paraId="31C21DD4" w14:textId="77777777" w:rsidR="002144BF" w:rsidRDefault="002144BF" w:rsidP="00704C16"/>
        </w:tc>
        <w:tc>
          <w:tcPr>
            <w:tcW w:w="2880" w:type="dxa"/>
          </w:tcPr>
          <w:p w14:paraId="7EFF2C59" w14:textId="77777777" w:rsidR="002144BF" w:rsidRDefault="002144BF" w:rsidP="00704C16"/>
        </w:tc>
      </w:tr>
      <w:tr w:rsidR="002144BF" w14:paraId="7AAA5D22" w14:textId="77777777" w:rsidTr="00704C16">
        <w:tc>
          <w:tcPr>
            <w:tcW w:w="2880" w:type="dxa"/>
          </w:tcPr>
          <w:p w14:paraId="487D5843" w14:textId="77777777" w:rsidR="002144BF" w:rsidRDefault="002144BF" w:rsidP="00704C16"/>
        </w:tc>
        <w:tc>
          <w:tcPr>
            <w:tcW w:w="2880" w:type="dxa"/>
          </w:tcPr>
          <w:p w14:paraId="0BAFE70C" w14:textId="77777777" w:rsidR="002144BF" w:rsidRDefault="002144BF" w:rsidP="00704C16"/>
        </w:tc>
        <w:tc>
          <w:tcPr>
            <w:tcW w:w="2880" w:type="dxa"/>
          </w:tcPr>
          <w:p w14:paraId="763F6FA1" w14:textId="77777777" w:rsidR="002144BF" w:rsidRDefault="002144BF" w:rsidP="00704C16"/>
        </w:tc>
      </w:tr>
      <w:tr w:rsidR="002144BF" w14:paraId="63D508E5" w14:textId="77777777" w:rsidTr="00704C16">
        <w:tc>
          <w:tcPr>
            <w:tcW w:w="2880" w:type="dxa"/>
          </w:tcPr>
          <w:p w14:paraId="74C3E5E6" w14:textId="77777777" w:rsidR="002144BF" w:rsidRDefault="002144BF" w:rsidP="00704C16"/>
        </w:tc>
        <w:tc>
          <w:tcPr>
            <w:tcW w:w="2880" w:type="dxa"/>
          </w:tcPr>
          <w:p w14:paraId="1A578ED6" w14:textId="77777777" w:rsidR="002144BF" w:rsidRDefault="002144BF" w:rsidP="00704C16"/>
        </w:tc>
        <w:tc>
          <w:tcPr>
            <w:tcW w:w="2880" w:type="dxa"/>
          </w:tcPr>
          <w:p w14:paraId="2C0F58F9" w14:textId="77777777" w:rsidR="002144BF" w:rsidRDefault="002144BF" w:rsidP="00704C16"/>
        </w:tc>
      </w:tr>
      <w:tr w:rsidR="002144BF" w14:paraId="2AA4B0A8" w14:textId="77777777" w:rsidTr="00704C16">
        <w:tc>
          <w:tcPr>
            <w:tcW w:w="2880" w:type="dxa"/>
          </w:tcPr>
          <w:p w14:paraId="7EC31B1F" w14:textId="77777777" w:rsidR="002144BF" w:rsidRDefault="002144BF" w:rsidP="00704C16"/>
        </w:tc>
        <w:tc>
          <w:tcPr>
            <w:tcW w:w="2880" w:type="dxa"/>
          </w:tcPr>
          <w:p w14:paraId="1DF45D9D" w14:textId="77777777" w:rsidR="002144BF" w:rsidRDefault="002144BF" w:rsidP="00704C16"/>
        </w:tc>
        <w:tc>
          <w:tcPr>
            <w:tcW w:w="2880" w:type="dxa"/>
          </w:tcPr>
          <w:p w14:paraId="42B81259" w14:textId="77777777" w:rsidR="002144BF" w:rsidRDefault="002144BF" w:rsidP="00704C16"/>
        </w:tc>
      </w:tr>
      <w:tr w:rsidR="002144BF" w14:paraId="696D28D4" w14:textId="77777777" w:rsidTr="00704C16">
        <w:tc>
          <w:tcPr>
            <w:tcW w:w="2880" w:type="dxa"/>
          </w:tcPr>
          <w:p w14:paraId="0B19EC16" w14:textId="77777777" w:rsidR="002144BF" w:rsidRDefault="002144BF" w:rsidP="00704C16"/>
        </w:tc>
        <w:tc>
          <w:tcPr>
            <w:tcW w:w="2880" w:type="dxa"/>
          </w:tcPr>
          <w:p w14:paraId="7C82AD4E" w14:textId="77777777" w:rsidR="002144BF" w:rsidRDefault="002144BF" w:rsidP="00704C16"/>
        </w:tc>
        <w:tc>
          <w:tcPr>
            <w:tcW w:w="2880" w:type="dxa"/>
          </w:tcPr>
          <w:p w14:paraId="3C3F74B5" w14:textId="77777777" w:rsidR="002144BF" w:rsidRDefault="002144BF" w:rsidP="00704C16"/>
        </w:tc>
      </w:tr>
      <w:tr w:rsidR="002144BF" w14:paraId="3A8FD124" w14:textId="77777777" w:rsidTr="00704C16">
        <w:tc>
          <w:tcPr>
            <w:tcW w:w="2880" w:type="dxa"/>
          </w:tcPr>
          <w:p w14:paraId="1BC44E7F" w14:textId="77777777" w:rsidR="002144BF" w:rsidRDefault="002144BF" w:rsidP="00704C16"/>
        </w:tc>
        <w:tc>
          <w:tcPr>
            <w:tcW w:w="2880" w:type="dxa"/>
          </w:tcPr>
          <w:p w14:paraId="55040CD1" w14:textId="77777777" w:rsidR="002144BF" w:rsidRDefault="002144BF" w:rsidP="00704C16"/>
        </w:tc>
        <w:tc>
          <w:tcPr>
            <w:tcW w:w="2880" w:type="dxa"/>
          </w:tcPr>
          <w:p w14:paraId="176C8DFD" w14:textId="77777777" w:rsidR="002144BF" w:rsidRDefault="002144BF" w:rsidP="00704C16"/>
        </w:tc>
      </w:tr>
      <w:tr w:rsidR="002144BF" w14:paraId="44E946B1" w14:textId="77777777" w:rsidTr="00704C16">
        <w:tc>
          <w:tcPr>
            <w:tcW w:w="2880" w:type="dxa"/>
          </w:tcPr>
          <w:p w14:paraId="3A572EB1" w14:textId="77777777" w:rsidR="002144BF" w:rsidRDefault="002144BF" w:rsidP="00704C16">
            <w:r>
              <w:t>end_date manquants</w:t>
            </w:r>
          </w:p>
        </w:tc>
        <w:tc>
          <w:tcPr>
            <w:tcW w:w="2880" w:type="dxa"/>
          </w:tcPr>
          <w:p w14:paraId="3DA70342" w14:textId="77777777" w:rsidR="002144BF" w:rsidRDefault="002144BF" w:rsidP="00704C16">
            <w:r>
              <w:t>Remplacement par la date du jour</w:t>
            </w:r>
          </w:p>
        </w:tc>
        <w:tc>
          <w:tcPr>
            <w:tcW w:w="2880" w:type="dxa"/>
          </w:tcPr>
          <w:p w14:paraId="4B34D557" w14:textId="77777777" w:rsidR="002144BF" w:rsidRDefault="002144BF" w:rsidP="00704C16">
            <w:r>
              <w:t>Abonnement actif — indispensable pour anciennete_mois</w:t>
            </w:r>
          </w:p>
        </w:tc>
      </w:tr>
      <w:tr w:rsidR="002144BF" w14:paraId="7B684AD6" w14:textId="77777777" w:rsidTr="00704C16">
        <w:tc>
          <w:tcPr>
            <w:tcW w:w="2880" w:type="dxa"/>
          </w:tcPr>
          <w:p w14:paraId="4449D735" w14:textId="77777777" w:rsidR="002144BF" w:rsidRDefault="002144BF" w:rsidP="00704C16">
            <w:r>
              <w:t>feedback_text manquants</w:t>
            </w:r>
          </w:p>
        </w:tc>
        <w:tc>
          <w:tcPr>
            <w:tcW w:w="2880" w:type="dxa"/>
          </w:tcPr>
          <w:p w14:paraId="5FD1DD1A" w14:textId="77777777" w:rsidR="002144BF" w:rsidRDefault="002144BF" w:rsidP="00704C16">
            <w:r>
              <w:t>Remplacement par "Non fourni"</w:t>
            </w:r>
          </w:p>
        </w:tc>
        <w:tc>
          <w:tcPr>
            <w:tcW w:w="2880" w:type="dxa"/>
          </w:tcPr>
          <w:p w14:paraId="111C07EA" w14:textId="77777777" w:rsidR="002144BF" w:rsidRDefault="002144BF" w:rsidP="00704C16">
            <w:r>
              <w:t>Donnée optionnelle, n'impacte pas la modélisation</w:t>
            </w:r>
          </w:p>
        </w:tc>
      </w:tr>
      <w:tr w:rsidR="002144BF" w14:paraId="0B06CDEE" w14:textId="77777777" w:rsidTr="00704C16">
        <w:tc>
          <w:tcPr>
            <w:tcW w:w="2880" w:type="dxa"/>
          </w:tcPr>
          <w:p w14:paraId="6B0BE1BC" w14:textId="77777777" w:rsidR="002144BF" w:rsidRDefault="002144BF" w:rsidP="00704C16">
            <w:r>
              <w:t>satisfaction_score manquants (41%)</w:t>
            </w:r>
          </w:p>
        </w:tc>
        <w:tc>
          <w:tcPr>
            <w:tcW w:w="2880" w:type="dxa"/>
          </w:tcPr>
          <w:p w14:paraId="41DFDC03" w14:textId="77777777" w:rsidR="002144BF" w:rsidRDefault="002144BF" w:rsidP="00704C16">
            <w:r>
              <w:t>Imputation par la médiane</w:t>
            </w:r>
          </w:p>
        </w:tc>
        <w:tc>
          <w:tcPr>
            <w:tcW w:w="2880" w:type="dxa"/>
          </w:tcPr>
          <w:p w14:paraId="44083C87" w14:textId="77777777" w:rsidR="002144BF" w:rsidRDefault="002144BF" w:rsidP="00704C16">
            <w:r>
              <w:t>Taux trop élevé pour supprimer — limite le biais</w:t>
            </w:r>
          </w:p>
        </w:tc>
      </w:tr>
      <w:tr w:rsidR="002144BF" w14:paraId="15B7FCDA" w14:textId="77777777" w:rsidTr="00704C16">
        <w:tc>
          <w:tcPr>
            <w:tcW w:w="2880" w:type="dxa"/>
          </w:tcPr>
          <w:p w14:paraId="1F16D07F" w14:textId="77777777" w:rsidR="002144BF" w:rsidRDefault="002144BF" w:rsidP="00704C16">
            <w:r>
              <w:t>Multiples churns par compte</w:t>
            </w:r>
          </w:p>
        </w:tc>
        <w:tc>
          <w:tcPr>
            <w:tcW w:w="2880" w:type="dxa"/>
          </w:tcPr>
          <w:p w14:paraId="494951FB" w14:textId="77777777" w:rsidR="002144BF" w:rsidRDefault="002144BF" w:rsidP="00704C16">
            <w:r>
              <w:t>Conservation du plus récent</w:t>
            </w:r>
          </w:p>
        </w:tc>
        <w:tc>
          <w:tcPr>
            <w:tcW w:w="2880" w:type="dxa"/>
          </w:tcPr>
          <w:p w14:paraId="1CDAECB7" w14:textId="77777777" w:rsidR="002144BF" w:rsidRDefault="002144BF" w:rsidP="00704C16">
            <w:r>
              <w:t>Cible binaire cohérente par account_id</w:t>
            </w:r>
          </w:p>
        </w:tc>
      </w:tr>
      <w:tr w:rsidR="002144BF" w14:paraId="23DFC7B5" w14:textId="77777777" w:rsidTr="00704C16">
        <w:tc>
          <w:tcPr>
            <w:tcW w:w="2880" w:type="dxa"/>
          </w:tcPr>
          <w:p w14:paraId="4E6BFEE7" w14:textId="77777777" w:rsidR="002144BF" w:rsidRDefault="002144BF" w:rsidP="00704C16">
            <w:r>
              <w:t>Absence d'account_id dans usage</w:t>
            </w:r>
          </w:p>
        </w:tc>
        <w:tc>
          <w:tcPr>
            <w:tcW w:w="2880" w:type="dxa"/>
          </w:tcPr>
          <w:p w14:paraId="201EB73E" w14:textId="77777777" w:rsidR="002144BF" w:rsidRDefault="002144BF" w:rsidP="00704C16">
            <w:r>
              <w:t>Jointure via subscription_id</w:t>
            </w:r>
          </w:p>
        </w:tc>
        <w:tc>
          <w:tcPr>
            <w:tcW w:w="2880" w:type="dxa"/>
          </w:tcPr>
          <w:p w14:paraId="55687866" w14:textId="77777777" w:rsidR="002144BF" w:rsidRDefault="002144BF" w:rsidP="00704C16">
            <w:r>
              <w:t>Usage lié à l'abonnement, lui-même lié au compte</w:t>
            </w:r>
          </w:p>
        </w:tc>
      </w:tr>
      <w:tr w:rsidR="002144BF" w14:paraId="22BDE2C1" w14:textId="77777777" w:rsidTr="00704C16">
        <w:tc>
          <w:tcPr>
            <w:tcW w:w="2880" w:type="dxa"/>
          </w:tcPr>
          <w:p w14:paraId="5AFD3EBF" w14:textId="77777777" w:rsidR="002144BF" w:rsidRDefault="002144BF" w:rsidP="00704C16">
            <w:r>
              <w:t>Format dates (string)</w:t>
            </w:r>
          </w:p>
        </w:tc>
        <w:tc>
          <w:tcPr>
            <w:tcW w:w="2880" w:type="dxa"/>
          </w:tcPr>
          <w:p w14:paraId="405D16FA" w14:textId="77777777" w:rsidR="002144BF" w:rsidRDefault="002144BF" w:rsidP="00704C16">
            <w:r>
              <w:t>Conversion to_datetime</w:t>
            </w:r>
          </w:p>
        </w:tc>
        <w:tc>
          <w:tcPr>
            <w:tcW w:w="2880" w:type="dxa"/>
          </w:tcPr>
          <w:p w14:paraId="4E475CBF" w14:textId="77777777" w:rsidR="002144BF" w:rsidRDefault="002144BF" w:rsidP="00704C16">
            <w:r>
              <w:t>Indispensable pour tous les calculs temporels</w:t>
            </w:r>
          </w:p>
        </w:tc>
      </w:tr>
      <w:tr w:rsidR="002144BF" w14:paraId="3E1B05DF" w14:textId="77777777" w:rsidTr="00704C16">
        <w:tc>
          <w:tcPr>
            <w:tcW w:w="2880" w:type="dxa"/>
          </w:tcPr>
          <w:p w14:paraId="69B0D802" w14:textId="77777777" w:rsidR="002144BF" w:rsidRDefault="002144BF" w:rsidP="00704C16">
            <w:r>
              <w:t>Outliers numériques</w:t>
            </w:r>
          </w:p>
        </w:tc>
        <w:tc>
          <w:tcPr>
            <w:tcW w:w="2880" w:type="dxa"/>
          </w:tcPr>
          <w:p w14:paraId="405BB305" w14:textId="77777777" w:rsidR="002144BF" w:rsidRDefault="002144BF" w:rsidP="00704C16">
            <w:r>
              <w:t>Winsorisation (IQR)</w:t>
            </w:r>
          </w:p>
        </w:tc>
        <w:tc>
          <w:tcPr>
            <w:tcW w:w="2880" w:type="dxa"/>
          </w:tcPr>
          <w:p w14:paraId="18EFAF0B" w14:textId="77777777" w:rsidR="002144BF" w:rsidRDefault="002144BF" w:rsidP="00704C16">
            <w:r>
              <w:t>Valeurs extrêmes réelles mais perturbant le modèle</w:t>
            </w:r>
          </w:p>
        </w:tc>
      </w:tr>
      <w:tr w:rsidR="002144BF" w14:paraId="14113E93" w14:textId="77777777" w:rsidTr="00704C16">
        <w:tc>
          <w:tcPr>
            <w:tcW w:w="2880" w:type="dxa"/>
          </w:tcPr>
          <w:p w14:paraId="2DBD23CA" w14:textId="77777777" w:rsidR="002144BF" w:rsidRDefault="002144BF" w:rsidP="00704C16">
            <w:r>
              <w:t>Orphelins inter-fichiers</w:t>
            </w:r>
          </w:p>
        </w:tc>
        <w:tc>
          <w:tcPr>
            <w:tcW w:w="2880" w:type="dxa"/>
          </w:tcPr>
          <w:p w14:paraId="4C12C5D0" w14:textId="77777777" w:rsidR="002144BF" w:rsidRDefault="002144BF" w:rsidP="00704C16">
            <w:r>
              <w:t>Suppression</w:t>
            </w:r>
          </w:p>
        </w:tc>
        <w:tc>
          <w:tcPr>
            <w:tcW w:w="2880" w:type="dxa"/>
          </w:tcPr>
          <w:p w14:paraId="073B96B4" w14:textId="77777777" w:rsidR="002144BF" w:rsidRDefault="002144BF" w:rsidP="00704C16">
            <w:r>
              <w:t>Compte sans référence dans accounts.csv est incohérent</w:t>
            </w:r>
          </w:p>
        </w:tc>
      </w:tr>
    </w:tbl>
    <w:p w14:paraId="749A564E" w14:textId="77777777" w:rsidR="002144BF" w:rsidRDefault="002144BF" w:rsidP="002144BF"/>
    <w:p w14:paraId="5FEDE46C" w14:textId="77777777" w:rsidR="002144BF" w:rsidRDefault="002144BF" w:rsidP="002144BF">
      <w:pPr>
        <w:pStyle w:val="Titre2"/>
      </w:pPr>
      <w:r>
        <w:t>2.3 Construction de la table analytique</w:t>
      </w:r>
    </w:p>
    <w:p w14:paraId="4460E744" w14:textId="77777777" w:rsidR="002144BF" w:rsidRDefault="002144BF" w:rsidP="002144BF">
      <w:pPr>
        <w:pStyle w:val="Listepuces"/>
        <w:tabs>
          <w:tab w:val="num" w:pos="360"/>
        </w:tabs>
        <w:ind w:left="360" w:hanging="360"/>
      </w:pPr>
      <w:r>
        <w:t>accounts.csv → 1 ligne par compte</w:t>
      </w:r>
    </w:p>
    <w:p w14:paraId="5494E1FC" w14:textId="77777777" w:rsidR="002144BF" w:rsidRDefault="002144BF" w:rsidP="002144BF">
      <w:pPr>
        <w:pStyle w:val="Listepuces"/>
        <w:tabs>
          <w:tab w:val="num" w:pos="360"/>
        </w:tabs>
        <w:ind w:left="360" w:hanging="360"/>
      </w:pPr>
      <w:r>
        <w:t>subscriptions.csv → 1 ligne par abonnement</w:t>
      </w:r>
    </w:p>
    <w:p w14:paraId="6EAE68EB" w14:textId="77777777" w:rsidR="002144BF" w:rsidRDefault="002144BF" w:rsidP="002144BF">
      <w:pPr>
        <w:pStyle w:val="Listepuces"/>
        <w:tabs>
          <w:tab w:val="num" w:pos="360"/>
        </w:tabs>
        <w:ind w:left="360" w:hanging="360"/>
      </w:pPr>
      <w:r>
        <w:t>feature_usage.csv → 1 ligne par compte par mois</w:t>
      </w:r>
    </w:p>
    <w:p w14:paraId="33FC008C" w14:textId="77777777" w:rsidR="002144BF" w:rsidRDefault="002144BF" w:rsidP="002144BF">
      <w:pPr>
        <w:pStyle w:val="Listepuces"/>
        <w:tabs>
          <w:tab w:val="num" w:pos="360"/>
        </w:tabs>
        <w:ind w:left="360" w:hanging="360"/>
      </w:pPr>
      <w:r>
        <w:t>support_tickets.csv → 1 ligne par ticket</w:t>
      </w:r>
    </w:p>
    <w:p w14:paraId="65ADDA64" w14:textId="77777777" w:rsidR="002144BF" w:rsidRDefault="002144BF" w:rsidP="002144BF">
      <w:pPr>
        <w:pStyle w:val="Listepuces"/>
        <w:tabs>
          <w:tab w:val="num" w:pos="360"/>
        </w:tabs>
        <w:ind w:left="360" w:hanging="360"/>
      </w:pPr>
      <w:r>
        <w:t>churn_events.csv → 1 ligne par compte churné</w:t>
      </w:r>
    </w:p>
    <w:p w14:paraId="59A01EDF" w14:textId="77777777" w:rsidR="002144BF" w:rsidRDefault="002144BF" w:rsidP="002144BF">
      <w:r>
        <w:t>Jointures successives via LEFT JOIN sur accounts.csv. Résultat : data/processed/analytics.csv — 1 ligne par account_id.</w:t>
      </w:r>
    </w:p>
    <w:p w14:paraId="6ECD241B" w14:textId="77777777" w:rsidR="002144BF" w:rsidRDefault="002144BF" w:rsidP="002144BF">
      <w:pPr>
        <w:pStyle w:val="Titre2"/>
      </w:pPr>
      <w:r>
        <w:lastRenderedPageBreak/>
        <w:t>2.4 Features créées et justification métier</w:t>
      </w:r>
    </w:p>
    <w:tbl>
      <w:tblPr>
        <w:tblStyle w:val="Grilledutableau"/>
        <w:tblW w:w="0" w:type="auto"/>
        <w:tblLook w:val="04A0" w:firstRow="1" w:lastRow="0" w:firstColumn="1" w:lastColumn="0" w:noHBand="0" w:noVBand="1"/>
      </w:tblPr>
      <w:tblGrid>
        <w:gridCol w:w="2880"/>
        <w:gridCol w:w="2880"/>
        <w:gridCol w:w="2880"/>
      </w:tblGrid>
      <w:tr w:rsidR="002144BF" w14:paraId="05C64978" w14:textId="77777777" w:rsidTr="00704C16">
        <w:tc>
          <w:tcPr>
            <w:tcW w:w="2880" w:type="dxa"/>
          </w:tcPr>
          <w:p w14:paraId="4EEF0A82" w14:textId="77777777" w:rsidR="002144BF" w:rsidRDefault="002144BF" w:rsidP="00704C16">
            <w:r>
              <w:rPr>
                <w:b/>
              </w:rPr>
              <w:t>Feature</w:t>
            </w:r>
          </w:p>
        </w:tc>
        <w:tc>
          <w:tcPr>
            <w:tcW w:w="2880" w:type="dxa"/>
          </w:tcPr>
          <w:p w14:paraId="4372E9E1" w14:textId="77777777" w:rsidR="002144BF" w:rsidRDefault="002144BF" w:rsidP="00704C16">
            <w:r>
              <w:rPr>
                <w:b/>
              </w:rPr>
              <w:t>Source</w:t>
            </w:r>
          </w:p>
        </w:tc>
        <w:tc>
          <w:tcPr>
            <w:tcW w:w="2880" w:type="dxa"/>
          </w:tcPr>
          <w:p w14:paraId="2A832F9C" w14:textId="77777777" w:rsidR="002144BF" w:rsidRDefault="002144BF" w:rsidP="00704C16">
            <w:r>
              <w:rPr>
                <w:b/>
              </w:rPr>
              <w:t>Justification métier</w:t>
            </w:r>
          </w:p>
        </w:tc>
      </w:tr>
      <w:tr w:rsidR="002144BF" w14:paraId="745BDDB8" w14:textId="77777777" w:rsidTr="00704C16">
        <w:tc>
          <w:tcPr>
            <w:tcW w:w="2880" w:type="dxa"/>
          </w:tcPr>
          <w:p w14:paraId="22FD333F" w14:textId="77777777" w:rsidR="002144BF" w:rsidRDefault="002144BF" w:rsidP="00704C16"/>
        </w:tc>
        <w:tc>
          <w:tcPr>
            <w:tcW w:w="2880" w:type="dxa"/>
          </w:tcPr>
          <w:p w14:paraId="66A3C9A2" w14:textId="77777777" w:rsidR="002144BF" w:rsidRDefault="002144BF" w:rsidP="00704C16"/>
        </w:tc>
        <w:tc>
          <w:tcPr>
            <w:tcW w:w="2880" w:type="dxa"/>
          </w:tcPr>
          <w:p w14:paraId="347B2C36" w14:textId="77777777" w:rsidR="002144BF" w:rsidRDefault="002144BF" w:rsidP="00704C16"/>
        </w:tc>
      </w:tr>
      <w:tr w:rsidR="002144BF" w14:paraId="0D1A92BB" w14:textId="77777777" w:rsidTr="00704C16">
        <w:tc>
          <w:tcPr>
            <w:tcW w:w="2880" w:type="dxa"/>
          </w:tcPr>
          <w:p w14:paraId="0355CE57" w14:textId="77777777" w:rsidR="002144BF" w:rsidRDefault="002144BF" w:rsidP="00704C16"/>
        </w:tc>
        <w:tc>
          <w:tcPr>
            <w:tcW w:w="2880" w:type="dxa"/>
          </w:tcPr>
          <w:p w14:paraId="0DD981B4" w14:textId="77777777" w:rsidR="002144BF" w:rsidRDefault="002144BF" w:rsidP="00704C16"/>
        </w:tc>
        <w:tc>
          <w:tcPr>
            <w:tcW w:w="2880" w:type="dxa"/>
          </w:tcPr>
          <w:p w14:paraId="6C517C4D" w14:textId="77777777" w:rsidR="002144BF" w:rsidRDefault="002144BF" w:rsidP="00704C16"/>
        </w:tc>
      </w:tr>
      <w:tr w:rsidR="002144BF" w14:paraId="6BFAA1AA" w14:textId="77777777" w:rsidTr="00704C16">
        <w:tc>
          <w:tcPr>
            <w:tcW w:w="2880" w:type="dxa"/>
          </w:tcPr>
          <w:p w14:paraId="4F7BD40B" w14:textId="77777777" w:rsidR="002144BF" w:rsidRDefault="002144BF" w:rsidP="00704C16"/>
        </w:tc>
        <w:tc>
          <w:tcPr>
            <w:tcW w:w="2880" w:type="dxa"/>
          </w:tcPr>
          <w:p w14:paraId="5C82881B" w14:textId="77777777" w:rsidR="002144BF" w:rsidRDefault="002144BF" w:rsidP="00704C16"/>
        </w:tc>
        <w:tc>
          <w:tcPr>
            <w:tcW w:w="2880" w:type="dxa"/>
          </w:tcPr>
          <w:p w14:paraId="16AC530C" w14:textId="77777777" w:rsidR="002144BF" w:rsidRDefault="002144BF" w:rsidP="00704C16"/>
        </w:tc>
      </w:tr>
      <w:tr w:rsidR="002144BF" w14:paraId="1BC2FAD7" w14:textId="77777777" w:rsidTr="00704C16">
        <w:tc>
          <w:tcPr>
            <w:tcW w:w="2880" w:type="dxa"/>
          </w:tcPr>
          <w:p w14:paraId="0918DA57" w14:textId="77777777" w:rsidR="002144BF" w:rsidRDefault="002144BF" w:rsidP="00704C16"/>
        </w:tc>
        <w:tc>
          <w:tcPr>
            <w:tcW w:w="2880" w:type="dxa"/>
          </w:tcPr>
          <w:p w14:paraId="197CFE85" w14:textId="77777777" w:rsidR="002144BF" w:rsidRDefault="002144BF" w:rsidP="00704C16"/>
        </w:tc>
        <w:tc>
          <w:tcPr>
            <w:tcW w:w="2880" w:type="dxa"/>
          </w:tcPr>
          <w:p w14:paraId="6B3CEFA8" w14:textId="77777777" w:rsidR="002144BF" w:rsidRDefault="002144BF" w:rsidP="00704C16"/>
        </w:tc>
      </w:tr>
      <w:tr w:rsidR="002144BF" w14:paraId="2B2F6165" w14:textId="77777777" w:rsidTr="00704C16">
        <w:tc>
          <w:tcPr>
            <w:tcW w:w="2880" w:type="dxa"/>
          </w:tcPr>
          <w:p w14:paraId="221DD8DB" w14:textId="77777777" w:rsidR="002144BF" w:rsidRDefault="002144BF" w:rsidP="00704C16"/>
        </w:tc>
        <w:tc>
          <w:tcPr>
            <w:tcW w:w="2880" w:type="dxa"/>
          </w:tcPr>
          <w:p w14:paraId="6E151FB9" w14:textId="77777777" w:rsidR="002144BF" w:rsidRDefault="002144BF" w:rsidP="00704C16"/>
        </w:tc>
        <w:tc>
          <w:tcPr>
            <w:tcW w:w="2880" w:type="dxa"/>
          </w:tcPr>
          <w:p w14:paraId="3B6EF810" w14:textId="77777777" w:rsidR="002144BF" w:rsidRDefault="002144BF" w:rsidP="00704C16"/>
        </w:tc>
      </w:tr>
      <w:tr w:rsidR="002144BF" w14:paraId="3C4C6D02" w14:textId="77777777" w:rsidTr="00704C16">
        <w:tc>
          <w:tcPr>
            <w:tcW w:w="2880" w:type="dxa"/>
          </w:tcPr>
          <w:p w14:paraId="53B82287" w14:textId="77777777" w:rsidR="002144BF" w:rsidRDefault="002144BF" w:rsidP="00704C16"/>
        </w:tc>
        <w:tc>
          <w:tcPr>
            <w:tcW w:w="2880" w:type="dxa"/>
          </w:tcPr>
          <w:p w14:paraId="5A116FC8" w14:textId="77777777" w:rsidR="002144BF" w:rsidRDefault="002144BF" w:rsidP="00704C16"/>
        </w:tc>
        <w:tc>
          <w:tcPr>
            <w:tcW w:w="2880" w:type="dxa"/>
          </w:tcPr>
          <w:p w14:paraId="69FA2438" w14:textId="77777777" w:rsidR="002144BF" w:rsidRDefault="002144BF" w:rsidP="00704C16"/>
        </w:tc>
      </w:tr>
      <w:tr w:rsidR="002144BF" w14:paraId="1A017E2C" w14:textId="77777777" w:rsidTr="00704C16">
        <w:tc>
          <w:tcPr>
            <w:tcW w:w="2880" w:type="dxa"/>
          </w:tcPr>
          <w:p w14:paraId="5AFEB872" w14:textId="77777777" w:rsidR="002144BF" w:rsidRDefault="002144BF" w:rsidP="00704C16"/>
        </w:tc>
        <w:tc>
          <w:tcPr>
            <w:tcW w:w="2880" w:type="dxa"/>
          </w:tcPr>
          <w:p w14:paraId="78F6DBA1" w14:textId="77777777" w:rsidR="002144BF" w:rsidRDefault="002144BF" w:rsidP="00704C16"/>
        </w:tc>
        <w:tc>
          <w:tcPr>
            <w:tcW w:w="2880" w:type="dxa"/>
          </w:tcPr>
          <w:p w14:paraId="3154B71C" w14:textId="77777777" w:rsidR="002144BF" w:rsidRDefault="002144BF" w:rsidP="00704C16"/>
        </w:tc>
      </w:tr>
      <w:tr w:rsidR="002144BF" w14:paraId="14A2779C" w14:textId="77777777" w:rsidTr="00704C16">
        <w:tc>
          <w:tcPr>
            <w:tcW w:w="2880" w:type="dxa"/>
          </w:tcPr>
          <w:p w14:paraId="46521F06" w14:textId="77777777" w:rsidR="002144BF" w:rsidRDefault="002144BF" w:rsidP="00704C16"/>
        </w:tc>
        <w:tc>
          <w:tcPr>
            <w:tcW w:w="2880" w:type="dxa"/>
          </w:tcPr>
          <w:p w14:paraId="577CF621" w14:textId="77777777" w:rsidR="002144BF" w:rsidRDefault="002144BF" w:rsidP="00704C16"/>
        </w:tc>
        <w:tc>
          <w:tcPr>
            <w:tcW w:w="2880" w:type="dxa"/>
          </w:tcPr>
          <w:p w14:paraId="6FFB3EBB" w14:textId="77777777" w:rsidR="002144BF" w:rsidRDefault="002144BF" w:rsidP="00704C16"/>
        </w:tc>
      </w:tr>
      <w:tr w:rsidR="002144BF" w14:paraId="2870995F" w14:textId="77777777" w:rsidTr="00704C16">
        <w:tc>
          <w:tcPr>
            <w:tcW w:w="2880" w:type="dxa"/>
          </w:tcPr>
          <w:p w14:paraId="37D34FE6" w14:textId="77777777" w:rsidR="002144BF" w:rsidRDefault="002144BF" w:rsidP="00704C16">
            <w:r>
              <w:t>anciennete_mois</w:t>
            </w:r>
          </w:p>
        </w:tc>
        <w:tc>
          <w:tcPr>
            <w:tcW w:w="2880" w:type="dxa"/>
          </w:tcPr>
          <w:p w14:paraId="40ACF52F" w14:textId="77777777" w:rsidR="002144BF" w:rsidRDefault="002144BF" w:rsidP="00704C16">
            <w:r>
              <w:t>subscriptions.csv</w:t>
            </w:r>
          </w:p>
        </w:tc>
        <w:tc>
          <w:tcPr>
            <w:tcW w:w="2880" w:type="dxa"/>
          </w:tcPr>
          <w:p w14:paraId="4646E29E" w14:textId="77777777" w:rsidR="002144BF" w:rsidRDefault="002144BF" w:rsidP="00704C16">
            <w:r>
              <w:t>Les clients récents churnen plus — ancienneté reflète la valeur perçue</w:t>
            </w:r>
          </w:p>
        </w:tc>
      </w:tr>
      <w:tr w:rsidR="002144BF" w14:paraId="3B4F3DC2" w14:textId="77777777" w:rsidTr="00704C16">
        <w:tc>
          <w:tcPr>
            <w:tcW w:w="2880" w:type="dxa"/>
          </w:tcPr>
          <w:p w14:paraId="02B8A06A" w14:textId="77777777" w:rsidR="002144BF" w:rsidRDefault="002144BF" w:rsidP="00704C16">
            <w:r>
              <w:t>nb_changements_plan</w:t>
            </w:r>
          </w:p>
        </w:tc>
        <w:tc>
          <w:tcPr>
            <w:tcW w:w="2880" w:type="dxa"/>
          </w:tcPr>
          <w:p w14:paraId="7FEEC03F" w14:textId="77777777" w:rsidR="002144BF" w:rsidRDefault="002144BF" w:rsidP="00704C16">
            <w:r>
              <w:t>subscriptions.csv</w:t>
            </w:r>
          </w:p>
        </w:tc>
        <w:tc>
          <w:tcPr>
            <w:tcW w:w="2880" w:type="dxa"/>
          </w:tcPr>
          <w:p w14:paraId="05522482" w14:textId="77777777" w:rsidR="002144BF" w:rsidRDefault="002144BF" w:rsidP="00704C16">
            <w:r>
              <w:t>Fréquent downgrade = insatisfaction vis-à-vis de l'offre</w:t>
            </w:r>
          </w:p>
        </w:tc>
      </w:tr>
      <w:tr w:rsidR="002144BF" w14:paraId="4AE8A94C" w14:textId="77777777" w:rsidTr="00704C16">
        <w:tc>
          <w:tcPr>
            <w:tcW w:w="2880" w:type="dxa"/>
          </w:tcPr>
          <w:p w14:paraId="6A010D99" w14:textId="77777777" w:rsidR="002144BF" w:rsidRDefault="002144BF" w:rsidP="00704C16">
            <w:r>
              <w:t>plan_actuel</w:t>
            </w:r>
          </w:p>
        </w:tc>
        <w:tc>
          <w:tcPr>
            <w:tcW w:w="2880" w:type="dxa"/>
          </w:tcPr>
          <w:p w14:paraId="4573836B" w14:textId="77777777" w:rsidR="002144BF" w:rsidRDefault="002144BF" w:rsidP="00704C16">
            <w:r>
              <w:t>subscriptions.csv</w:t>
            </w:r>
          </w:p>
        </w:tc>
        <w:tc>
          <w:tcPr>
            <w:tcW w:w="2880" w:type="dxa"/>
          </w:tcPr>
          <w:p w14:paraId="7B857BBB" w14:textId="77777777" w:rsidR="002144BF" w:rsidRDefault="002144BF" w:rsidP="00704C16">
            <w:r>
              <w:t>Le type de plan influence la probabilité de churn</w:t>
            </w:r>
          </w:p>
        </w:tc>
      </w:tr>
      <w:tr w:rsidR="002144BF" w14:paraId="5318A92C" w14:textId="77777777" w:rsidTr="00704C16">
        <w:tc>
          <w:tcPr>
            <w:tcW w:w="2880" w:type="dxa"/>
          </w:tcPr>
          <w:p w14:paraId="5AB3A5E5" w14:textId="77777777" w:rsidR="002144BF" w:rsidRDefault="002144BF" w:rsidP="00704C16">
            <w:r>
              <w:t>jours_inactivite</w:t>
            </w:r>
          </w:p>
        </w:tc>
        <w:tc>
          <w:tcPr>
            <w:tcW w:w="2880" w:type="dxa"/>
          </w:tcPr>
          <w:p w14:paraId="38F02180" w14:textId="77777777" w:rsidR="002144BF" w:rsidRDefault="002144BF" w:rsidP="00704C16">
            <w:r>
              <w:t>feature_usage.csv</w:t>
            </w:r>
          </w:p>
        </w:tc>
        <w:tc>
          <w:tcPr>
            <w:tcW w:w="2880" w:type="dxa"/>
          </w:tcPr>
          <w:p w14:paraId="6F420722" w14:textId="77777777" w:rsidR="002144BF" w:rsidRDefault="002144BF" w:rsidP="00704C16">
            <w:r>
              <w:t>L'inactivité prolongée est le signal le plus fort de désengagement</w:t>
            </w:r>
          </w:p>
        </w:tc>
      </w:tr>
      <w:tr w:rsidR="002144BF" w14:paraId="5B1F104D" w14:textId="77777777" w:rsidTr="00704C16">
        <w:tc>
          <w:tcPr>
            <w:tcW w:w="2880" w:type="dxa"/>
          </w:tcPr>
          <w:p w14:paraId="741EE68E" w14:textId="77777777" w:rsidR="002144BF" w:rsidRDefault="002144BF" w:rsidP="00704C16">
            <w:r>
              <w:t>nb_features_utilisees</w:t>
            </w:r>
          </w:p>
        </w:tc>
        <w:tc>
          <w:tcPr>
            <w:tcW w:w="2880" w:type="dxa"/>
          </w:tcPr>
          <w:p w14:paraId="607FD32A" w14:textId="77777777" w:rsidR="002144BF" w:rsidRDefault="002144BF" w:rsidP="00704C16">
            <w:r>
              <w:t>feature_usage.csv</w:t>
            </w:r>
          </w:p>
        </w:tc>
        <w:tc>
          <w:tcPr>
            <w:tcW w:w="2880" w:type="dxa"/>
          </w:tcPr>
          <w:p w14:paraId="22D4DC95" w14:textId="77777777" w:rsidR="002144BF" w:rsidRDefault="002144BF" w:rsidP="00704C16">
            <w:r>
              <w:t>Plus un client utilise de features, plus il est ancré dans le produit</w:t>
            </w:r>
          </w:p>
        </w:tc>
      </w:tr>
      <w:tr w:rsidR="002144BF" w14:paraId="2C1EC3A5" w14:textId="77777777" w:rsidTr="00704C16">
        <w:tc>
          <w:tcPr>
            <w:tcW w:w="2880" w:type="dxa"/>
          </w:tcPr>
          <w:p w14:paraId="51C14173" w14:textId="77777777" w:rsidR="002144BF" w:rsidRDefault="002144BF" w:rsidP="00704C16">
            <w:r>
              <w:t>tendance_usage_3m</w:t>
            </w:r>
          </w:p>
        </w:tc>
        <w:tc>
          <w:tcPr>
            <w:tcW w:w="2880" w:type="dxa"/>
          </w:tcPr>
          <w:p w14:paraId="7DF8ACB2" w14:textId="77777777" w:rsidR="002144BF" w:rsidRDefault="002144BF" w:rsidP="00704C16">
            <w:r>
              <w:t>feature_usage.csv</w:t>
            </w:r>
          </w:p>
        </w:tc>
        <w:tc>
          <w:tcPr>
            <w:tcW w:w="2880" w:type="dxa"/>
          </w:tcPr>
          <w:p w14:paraId="48061349" w14:textId="77777777" w:rsidR="002144BF" w:rsidRDefault="002144BF" w:rsidP="00704C16">
            <w:r>
              <w:t>Une baisse sur 3 mois révèle un désintérêt croissant</w:t>
            </w:r>
          </w:p>
        </w:tc>
      </w:tr>
      <w:tr w:rsidR="002144BF" w14:paraId="498C64D8" w14:textId="77777777" w:rsidTr="00704C16">
        <w:tc>
          <w:tcPr>
            <w:tcW w:w="2880" w:type="dxa"/>
          </w:tcPr>
          <w:p w14:paraId="3344488A" w14:textId="77777777" w:rsidR="002144BF" w:rsidRDefault="002144BF" w:rsidP="00704C16">
            <w:r>
              <w:t>nb_tickets</w:t>
            </w:r>
          </w:p>
        </w:tc>
        <w:tc>
          <w:tcPr>
            <w:tcW w:w="2880" w:type="dxa"/>
          </w:tcPr>
          <w:p w14:paraId="5D9FA76E" w14:textId="77777777" w:rsidR="002144BF" w:rsidRDefault="002144BF" w:rsidP="00704C16">
            <w:r>
              <w:t>support_tickets.csv</w:t>
            </w:r>
          </w:p>
        </w:tc>
        <w:tc>
          <w:tcPr>
            <w:tcW w:w="2880" w:type="dxa"/>
          </w:tcPr>
          <w:p w14:paraId="50E703DF" w14:textId="77777777" w:rsidR="002144BF" w:rsidRDefault="002144BF" w:rsidP="00704C16">
            <w:r>
              <w:t>Volume élevé de tickets = friction avec le produit</w:t>
            </w:r>
          </w:p>
        </w:tc>
      </w:tr>
      <w:tr w:rsidR="002144BF" w14:paraId="1884F5F5" w14:textId="77777777" w:rsidTr="00704C16">
        <w:tc>
          <w:tcPr>
            <w:tcW w:w="2880" w:type="dxa"/>
          </w:tcPr>
          <w:p w14:paraId="2A057C5A" w14:textId="77777777" w:rsidR="002144BF" w:rsidRDefault="002144BF" w:rsidP="00704C16">
            <w:r>
              <w:t>ratio_tickets_critiques</w:t>
            </w:r>
          </w:p>
        </w:tc>
        <w:tc>
          <w:tcPr>
            <w:tcW w:w="2880" w:type="dxa"/>
          </w:tcPr>
          <w:p w14:paraId="2F803FEB" w14:textId="77777777" w:rsidR="002144BF" w:rsidRDefault="002144BF" w:rsidP="00704C16">
            <w:r>
              <w:t>support_tickets.csv</w:t>
            </w:r>
          </w:p>
        </w:tc>
        <w:tc>
          <w:tcPr>
            <w:tcW w:w="2880" w:type="dxa"/>
          </w:tcPr>
          <w:p w14:paraId="6620EF30" w14:textId="77777777" w:rsidR="002144BF" w:rsidRDefault="002144BF" w:rsidP="00704C16">
            <w:r>
              <w:t>Les problèmes non résolus génèrent frustration et résiliation</w:t>
            </w:r>
          </w:p>
        </w:tc>
      </w:tr>
    </w:tbl>
    <w:p w14:paraId="3FDC7299" w14:textId="77777777" w:rsidR="002144BF" w:rsidRDefault="002144BF" w:rsidP="002144BF"/>
    <w:p w14:paraId="07253313" w14:textId="77777777" w:rsidR="002144BF" w:rsidRDefault="002144BF" w:rsidP="002144BF">
      <w:pPr>
        <w:pStyle w:val="Titre2"/>
      </w:pPr>
      <w:r>
        <w:t>2.5 Variable cible — justification de la source</w:t>
      </w:r>
    </w:p>
    <w:p w14:paraId="39250B10" w14:textId="77777777" w:rsidR="002144BF" w:rsidRDefault="002144BF" w:rsidP="002144BF">
      <w:r>
        <w:t>Source : ravenstack_churn_events.csv</w:t>
      </w:r>
    </w:p>
    <w:p w14:paraId="5D263044" w14:textId="77777777" w:rsidR="002144BF" w:rsidRDefault="002144BF" w:rsidP="002144BF">
      <w:r>
        <w:t>Construction : churn = 1 si account_id présent dans churn_events.csv, 0 sinon. Pour les 175 comptes avec plusieurs churns, seul le plus récent est conservé.</w:t>
      </w:r>
    </w:p>
    <w:p w14:paraId="1D16772C" w14:textId="77777777" w:rsidR="002144BF" w:rsidRDefault="002144BF" w:rsidP="002144BF">
      <w:r>
        <w:t>Pourquoi ce fichier ? Seule source enregistrant explicitement la résiliation avec une date précise. L'absence d'activité dans feature_usage.csv serait un proxy moins fiable.</w:t>
      </w:r>
    </w:p>
    <w:p w14:paraId="01E69DFE" w14:textId="77777777" w:rsidR="002144BF" w:rsidRDefault="002144BF" w:rsidP="002144BF">
      <w:r>
        <w:t>Pourquoi binaire ? Problème de classification supervisée — churné ou non.</w:t>
      </w:r>
    </w:p>
    <w:p w14:paraId="0747C5EF" w14:textId="77777777" w:rsidR="002144BF" w:rsidRDefault="002144BF" w:rsidP="002144BF">
      <w:r>
        <w:t>Respect de la temporalité : toutes les features calculées avant la churn_date. Utiliser des données postérieures = data leakage.</w:t>
      </w:r>
    </w:p>
    <w:p w14:paraId="67811F31" w14:textId="77777777" w:rsidR="002144BF" w:rsidRDefault="002144BF" w:rsidP="002144BF">
      <w:pPr>
        <w:pStyle w:val="Titre2"/>
      </w:pPr>
      <w:r>
        <w:t>2.6 Retour sur l'agent data-engineer</w:t>
      </w:r>
    </w:p>
    <w:p w14:paraId="5F968291" w14:textId="77777777" w:rsidR="002144BF" w:rsidRDefault="002144BF" w:rsidP="002144BF">
      <w:r>
        <w:t>Ce qui a bien fonctionné :</w:t>
      </w:r>
    </w:p>
    <w:p w14:paraId="2C1BD52F" w14:textId="77777777" w:rsidR="002144BF" w:rsidRDefault="002144BF" w:rsidP="002144BF">
      <w:pPr>
        <w:pStyle w:val="Listepuces"/>
        <w:tabs>
          <w:tab w:val="num" w:pos="360"/>
        </w:tabs>
        <w:ind w:left="360" w:hanging="360"/>
      </w:pPr>
      <w:r>
        <w:t>Génération correcte des scripts, respect de data/raw/ non modifié</w:t>
      </w:r>
    </w:p>
    <w:p w14:paraId="42CE441D" w14:textId="77777777" w:rsidR="002144BF" w:rsidRDefault="002144BF" w:rsidP="002144BF">
      <w:pPr>
        <w:pStyle w:val="Listepuces"/>
        <w:tabs>
          <w:tab w:val="num" w:pos="360"/>
        </w:tabs>
        <w:ind w:left="360" w:hanging="360"/>
      </w:pPr>
      <w:r>
        <w:t>Rapport en français avec tableaux</w:t>
      </w:r>
    </w:p>
    <w:p w14:paraId="7E17F6C8" w14:textId="77777777" w:rsidR="002144BF" w:rsidRDefault="002144BF" w:rsidP="002144BF">
      <w:pPr>
        <w:pStyle w:val="Listepuces"/>
        <w:tabs>
          <w:tab w:val="num" w:pos="360"/>
        </w:tabs>
        <w:ind w:left="360" w:hanging="360"/>
      </w:pPr>
      <w:r>
        <w:lastRenderedPageBreak/>
        <w:t>Détection des 175 comptes avec plusieurs churns</w:t>
      </w:r>
    </w:p>
    <w:p w14:paraId="78634639" w14:textId="77777777" w:rsidR="002144BF" w:rsidRDefault="002144BF" w:rsidP="002144BF">
      <w:r>
        <w:t>Ce qui a nécessité une correction manuelle :</w:t>
      </w:r>
    </w:p>
    <w:p w14:paraId="1389E462" w14:textId="77777777" w:rsidR="002144BF" w:rsidRDefault="002144BF" w:rsidP="002144BF">
      <w:pPr>
        <w:pStyle w:val="Listepuces"/>
        <w:tabs>
          <w:tab w:val="num" w:pos="360"/>
        </w:tabs>
        <w:ind w:left="360" w:hanging="360"/>
      </w:pPr>
      <w:r>
        <w:t>Adaptation des noms de colonnes aux colonnes réelles</w:t>
      </w:r>
    </w:p>
    <w:p w14:paraId="2C0B37D4" w14:textId="77777777" w:rsidR="002144BF" w:rsidRDefault="002144BF" w:rsidP="002144BF">
      <w:pPr>
        <w:pStyle w:val="Listepuces"/>
        <w:tabs>
          <w:tab w:val="num" w:pos="360"/>
        </w:tabs>
        <w:ind w:left="360" w:hanging="360"/>
      </w:pPr>
      <w:r>
        <w:t>Ajustement logique temporalité sur features usage</w:t>
      </w:r>
    </w:p>
    <w:p w14:paraId="45698AA5" w14:textId="77777777" w:rsidR="002144BF" w:rsidRDefault="002144BF" w:rsidP="002144BF">
      <w:pPr>
        <w:pStyle w:val="Listepuces"/>
        <w:tabs>
          <w:tab w:val="num" w:pos="360"/>
        </w:tabs>
        <w:ind w:left="360" w:hanging="360"/>
      </w:pPr>
      <w:r>
        <w:t>Vérification taux de churn et cohérence des types</w:t>
      </w:r>
    </w:p>
    <w:p w14:paraId="7F8E0679" w14:textId="77777777" w:rsidR="002144BF" w:rsidRPr="002144BF" w:rsidRDefault="002144BF" w:rsidP="002144BF">
      <w:pPr>
        <w:rPr>
          <w:b/>
          <w:bCs/>
        </w:rPr>
      </w:pPr>
      <w:r w:rsidRPr="002144BF">
        <w:rPr>
          <w:b/>
          <w:bCs/>
        </w:rPr>
        <w:t>Section 3 — Modélisation prédictive (Sprint 3)</w:t>
      </w:r>
    </w:p>
    <w:p w14:paraId="069B564F" w14:textId="77777777" w:rsidR="002144BF" w:rsidRPr="002144BF" w:rsidRDefault="002144BF" w:rsidP="002144BF">
      <w:r w:rsidRPr="002144BF">
        <w:t>Cette section détaille la conception, l'entraînement et la validation du modèle prédictif de churn pour RavenStack.</w:t>
      </w:r>
    </w:p>
    <w:p w14:paraId="104ABC0A" w14:textId="77777777" w:rsidR="002144BF" w:rsidRPr="002144BF" w:rsidRDefault="002609DF" w:rsidP="002144BF">
      <w:r w:rsidRPr="002144BF">
        <w:rPr>
          <w:noProof/>
        </w:rPr>
        <w:pict w14:anchorId="0FDAB961">
          <v:rect id="_x0000_i1030" alt="" style="width:453.6pt;height:.05pt;mso-width-percent:0;mso-height-percent:0;mso-width-percent:0;mso-height-percent:0" o:hralign="center" o:hrstd="t" o:hr="t" fillcolor="#a0a0a0" stroked="f"/>
        </w:pict>
      </w:r>
    </w:p>
    <w:p w14:paraId="1E1C8CF9" w14:textId="77777777" w:rsidR="002144BF" w:rsidRPr="002144BF" w:rsidRDefault="002144BF" w:rsidP="002144BF">
      <w:pPr>
        <w:rPr>
          <w:b/>
          <w:bCs/>
        </w:rPr>
      </w:pPr>
      <w:r w:rsidRPr="002144BF">
        <w:rPr>
          <w:b/>
          <w:bCs/>
        </w:rPr>
        <w:t>3.1 Approche et algorithmes</w:t>
      </w:r>
    </w:p>
    <w:p w14:paraId="4858EEEB" w14:textId="77777777" w:rsidR="002144BF" w:rsidRPr="002144BF" w:rsidRDefault="002144BF" w:rsidP="002144BF">
      <w:r w:rsidRPr="002144BF">
        <w:t>L'objectif métier est de minimiser les faux négatifs (clients qui partent sans être détectés). Le choix des algorithmes a donc privilégié la capacité à gérer le déséquilibre des classes et à fournir des probabilités de sortie.</w:t>
      </w:r>
    </w:p>
    <w:tbl>
      <w:tblPr>
        <w:tblW w:w="1005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85"/>
        <w:gridCol w:w="2234"/>
        <w:gridCol w:w="5531"/>
      </w:tblGrid>
      <w:tr w:rsidR="002144BF" w:rsidRPr="002144BF" w14:paraId="7E048B9D"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bottom"/>
            <w:hideMark/>
          </w:tcPr>
          <w:p w14:paraId="16D28BA2" w14:textId="77777777" w:rsidR="002144BF" w:rsidRPr="002144BF" w:rsidRDefault="002144BF" w:rsidP="002144BF">
            <w:pPr>
              <w:rPr>
                <w:b/>
                <w:bCs/>
              </w:rPr>
            </w:pPr>
            <w:r w:rsidRPr="002144BF">
              <w:rPr>
                <w:b/>
                <w:bCs/>
              </w:rPr>
              <w:t>Algorithme</w:t>
            </w:r>
          </w:p>
        </w:tc>
        <w:tc>
          <w:tcPr>
            <w:tcW w:w="0" w:type="auto"/>
            <w:tcBorders>
              <w:top w:val="single" w:sz="2" w:space="0" w:color="auto"/>
              <w:left w:val="single" w:sz="2" w:space="0" w:color="auto"/>
              <w:bottom w:val="single" w:sz="6" w:space="0" w:color="auto"/>
              <w:right w:val="single" w:sz="6" w:space="0" w:color="auto"/>
            </w:tcBorders>
            <w:vAlign w:val="bottom"/>
            <w:hideMark/>
          </w:tcPr>
          <w:p w14:paraId="26438CA9" w14:textId="77777777" w:rsidR="002144BF" w:rsidRPr="002144BF" w:rsidRDefault="002144BF" w:rsidP="002144BF">
            <w:pPr>
              <w:rPr>
                <w:b/>
                <w:bCs/>
              </w:rPr>
            </w:pPr>
            <w:r w:rsidRPr="002144BF">
              <w:rPr>
                <w:b/>
                <w:bCs/>
              </w:rPr>
              <w:t>Rôle</w:t>
            </w:r>
          </w:p>
        </w:tc>
        <w:tc>
          <w:tcPr>
            <w:tcW w:w="0" w:type="auto"/>
            <w:tcBorders>
              <w:top w:val="single" w:sz="2" w:space="0" w:color="auto"/>
              <w:left w:val="single" w:sz="2" w:space="0" w:color="auto"/>
              <w:bottom w:val="single" w:sz="6" w:space="0" w:color="auto"/>
              <w:right w:val="single" w:sz="2" w:space="0" w:color="auto"/>
            </w:tcBorders>
            <w:vAlign w:val="bottom"/>
            <w:hideMark/>
          </w:tcPr>
          <w:p w14:paraId="0877FBD3" w14:textId="77777777" w:rsidR="002144BF" w:rsidRPr="002144BF" w:rsidRDefault="002144BF" w:rsidP="002144BF">
            <w:pPr>
              <w:rPr>
                <w:b/>
                <w:bCs/>
              </w:rPr>
            </w:pPr>
            <w:r w:rsidRPr="002144BF">
              <w:rPr>
                <w:b/>
                <w:bCs/>
              </w:rPr>
              <w:t>Avantages</w:t>
            </w:r>
          </w:p>
        </w:tc>
      </w:tr>
      <w:tr w:rsidR="002144BF" w:rsidRPr="002144BF" w14:paraId="3E8BC94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0F6D0E8F" w14:textId="77777777" w:rsidR="002144BF" w:rsidRPr="002144BF" w:rsidRDefault="002144BF" w:rsidP="002144BF">
            <w:r w:rsidRPr="002144BF">
              <w:t>Régression Logistique</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5D4357A" w14:textId="77777777" w:rsidR="002144BF" w:rsidRPr="002144BF" w:rsidRDefault="002144BF" w:rsidP="002144BF">
            <w:r w:rsidRPr="002144BF">
              <w:t>Baseline de référence</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191465A2" w14:textId="77777777" w:rsidR="002144BF" w:rsidRPr="002144BF" w:rsidRDefault="002144BF" w:rsidP="002144BF">
            <w:r w:rsidRPr="002144BF">
              <w:t>Simple, rapide, très interprétable</w:t>
            </w:r>
          </w:p>
        </w:tc>
      </w:tr>
      <w:tr w:rsidR="002144BF" w:rsidRPr="002144BF" w14:paraId="321A7DE0"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13B65376" w14:textId="77777777" w:rsidR="002144BF" w:rsidRPr="002144BF" w:rsidRDefault="002144BF" w:rsidP="002144BF">
            <w:r w:rsidRPr="002144BF">
              <w:t>Random Forest</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54AC8A17" w14:textId="77777777" w:rsidR="002144BF" w:rsidRPr="002144BF" w:rsidRDefault="002144BF" w:rsidP="002144BF">
            <w:r w:rsidRPr="002144BF">
              <w:t>Modèle final retenu</w:t>
            </w:r>
          </w:p>
        </w:tc>
        <w:tc>
          <w:tcPr>
            <w:tcW w:w="0" w:type="auto"/>
            <w:tcBorders>
              <w:top w:val="single" w:sz="2" w:space="0" w:color="auto"/>
              <w:left w:val="single" w:sz="2" w:space="0" w:color="auto"/>
              <w:bottom w:val="single" w:sz="2" w:space="0" w:color="auto"/>
              <w:right w:val="single" w:sz="2" w:space="0" w:color="auto"/>
            </w:tcBorders>
            <w:tcMar>
              <w:top w:w="137" w:type="dxa"/>
              <w:left w:w="15" w:type="dxa"/>
              <w:bottom w:w="137" w:type="dxa"/>
              <w:right w:w="15" w:type="dxa"/>
            </w:tcMar>
            <w:vAlign w:val="bottom"/>
            <w:hideMark/>
          </w:tcPr>
          <w:p w14:paraId="7A3A8558" w14:textId="77777777" w:rsidR="002144BF" w:rsidRPr="002144BF" w:rsidRDefault="002144BF" w:rsidP="002144BF">
            <w:r w:rsidRPr="002144BF">
              <w:t>Robuste aux outliers, capture les relations non-linéaires</w:t>
            </w:r>
          </w:p>
        </w:tc>
      </w:tr>
    </w:tbl>
    <w:p w14:paraId="3D5BCC6C" w14:textId="77777777" w:rsidR="002144BF" w:rsidRPr="002144BF" w:rsidRDefault="002144BF" w:rsidP="002144BF">
      <w:r w:rsidRPr="002144BF">
        <w:rPr>
          <w:b/>
          <w:bCs/>
        </w:rPr>
        <w:t>Modèle retenu : Random Forest</w:t>
      </w:r>
      <w:r w:rsidRPr="002144BF">
        <w:t> — sélectionné pour son Recall de 0.84 sur la classe churners, critère prioritaire pour RavenStack.</w:t>
      </w:r>
    </w:p>
    <w:p w14:paraId="05BE211B" w14:textId="77777777" w:rsidR="002144BF" w:rsidRPr="002144BF" w:rsidRDefault="002144BF" w:rsidP="002144BF">
      <w:r w:rsidRPr="002144BF">
        <w:rPr>
          <w:b/>
          <w:bCs/>
        </w:rPr>
        <w:t>Modèle écarté : Régression Logistique</w:t>
      </w:r>
      <w:r w:rsidRPr="002144BF">
        <w:t> — conservée comme baseline mais écartée pour la production : son Recall de 0.76 est inférieur, bien que son AUC-ROC (0.66) soit légèrement meilleur. Dans ce contexte métier, rater un churn coûte plus cher qu'alerter à tort.</w:t>
      </w:r>
    </w:p>
    <w:p w14:paraId="6A08C26D" w14:textId="77777777" w:rsidR="002144BF" w:rsidRPr="002144BF" w:rsidRDefault="002609DF" w:rsidP="002144BF">
      <w:r w:rsidRPr="002144BF">
        <w:rPr>
          <w:noProof/>
        </w:rPr>
        <w:pict w14:anchorId="2B44236F">
          <v:rect id="_x0000_i1029" alt="" style="width:453.6pt;height:.05pt;mso-width-percent:0;mso-height-percent:0;mso-width-percent:0;mso-height-percent:0" o:hralign="center" o:hrstd="t" o:hr="t" fillcolor="#a0a0a0" stroked="f"/>
        </w:pict>
      </w:r>
    </w:p>
    <w:p w14:paraId="6D17C396" w14:textId="77777777" w:rsidR="002144BF" w:rsidRPr="002144BF" w:rsidRDefault="002144BF" w:rsidP="002144BF">
      <w:pPr>
        <w:rPr>
          <w:b/>
          <w:bCs/>
        </w:rPr>
      </w:pPr>
      <w:r w:rsidRPr="002144BF">
        <w:rPr>
          <w:b/>
          <w:bCs/>
        </w:rPr>
        <w:t>3.2 Protocole d'entraînement</w:t>
      </w:r>
    </w:p>
    <w:p w14:paraId="43B7323A" w14:textId="77777777" w:rsidR="002144BF" w:rsidRPr="002144BF" w:rsidRDefault="002144BF" w:rsidP="002144BF">
      <w:pPr>
        <w:numPr>
          <w:ilvl w:val="0"/>
          <w:numId w:val="3"/>
        </w:numPr>
      </w:pPr>
      <w:r w:rsidRPr="002144BF">
        <w:rPr>
          <w:b/>
          <w:bCs/>
        </w:rPr>
        <w:t>Split train/test</w:t>
      </w:r>
      <w:r w:rsidRPr="002144BF">
        <w:t> : 80% entraînement / 20% test avec stratify=y pour conserver les proportions de churn dans les deux sets</w:t>
      </w:r>
    </w:p>
    <w:p w14:paraId="660EA1BA" w14:textId="77777777" w:rsidR="002144BF" w:rsidRPr="002144BF" w:rsidRDefault="002144BF" w:rsidP="002144BF">
      <w:pPr>
        <w:numPr>
          <w:ilvl w:val="0"/>
          <w:numId w:val="3"/>
        </w:numPr>
      </w:pPr>
      <w:r w:rsidRPr="002144BF">
        <w:rPr>
          <w:b/>
          <w:bCs/>
        </w:rPr>
        <w:t>Gestion du déséquilibre</w:t>
      </w:r>
      <w:r w:rsidRPr="002144BF">
        <w:t> : class_weight='balanced' — pénalise davantage les erreurs sur la classe minoritaire (churn) sans modifier les données brutes ni perdre d'échantillons</w:t>
      </w:r>
    </w:p>
    <w:p w14:paraId="5A5F416C" w14:textId="77777777" w:rsidR="002144BF" w:rsidRPr="002144BF" w:rsidRDefault="002144BF" w:rsidP="002144BF">
      <w:pPr>
        <w:numPr>
          <w:ilvl w:val="0"/>
          <w:numId w:val="3"/>
        </w:numPr>
      </w:pPr>
      <w:r w:rsidRPr="002144BF">
        <w:rPr>
          <w:b/>
          <w:bCs/>
        </w:rPr>
        <w:t>Reproductibilité</w:t>
      </w:r>
      <w:r w:rsidRPr="002144BF">
        <w:t> : random_state=42 fixé sur tous les modèles</w:t>
      </w:r>
    </w:p>
    <w:p w14:paraId="135DB8CF" w14:textId="77777777" w:rsidR="002144BF" w:rsidRPr="002144BF" w:rsidRDefault="002144BF" w:rsidP="002144BF">
      <w:r w:rsidRPr="002144BF">
        <w:rPr>
          <w:b/>
          <w:bCs/>
        </w:rPr>
        <w:t>Pourquoi class_weight='balanced' plutôt que SMOTE ?</w:t>
      </w:r>
      <w:r w:rsidRPr="002144BF">
        <w:br/>
        <w:t>Cette stratégie est plus simple à maintenir en production et ne génère pas de données synthétiques qui pourraient introduire un sur-apprentissage. Elle a été préférée à l'undersampling qui entraîne une perte d'information.</w:t>
      </w:r>
    </w:p>
    <w:p w14:paraId="0D87983F" w14:textId="77777777" w:rsidR="002144BF" w:rsidRPr="002144BF" w:rsidRDefault="002609DF" w:rsidP="002144BF">
      <w:r w:rsidRPr="002609DF">
        <w:rPr>
          <w:noProof/>
        </w:rPr>
        <w:pict w14:anchorId="17B5F0CD">
          <v:rect id="_x0000_i1028" alt="" style="width:453.6pt;height:.05pt;mso-width-percent:0;mso-height-percent:0;mso-width-percent:0;mso-height-percent:0" o:hralign="center" o:hrstd="t" o:hr="t" fillcolor="#a0a0a0" stroked="f"/>
        </w:pict>
      </w:r>
    </w:p>
    <w:p w14:paraId="25E86176" w14:textId="77777777" w:rsidR="002144BF" w:rsidRPr="002144BF" w:rsidRDefault="002144BF" w:rsidP="002144BF">
      <w:pPr>
        <w:rPr>
          <w:b/>
          <w:bCs/>
        </w:rPr>
      </w:pPr>
      <w:r w:rsidRPr="002144BF">
        <w:rPr>
          <w:b/>
          <w:bCs/>
        </w:rPr>
        <w:t>3.3 Performances du modèle</w:t>
      </w:r>
    </w:p>
    <w:tbl>
      <w:tblPr>
        <w:tblW w:w="1005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16"/>
        <w:gridCol w:w="2651"/>
        <w:gridCol w:w="3783"/>
      </w:tblGrid>
      <w:tr w:rsidR="002144BF" w:rsidRPr="002144BF" w14:paraId="450A56B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bottom"/>
            <w:hideMark/>
          </w:tcPr>
          <w:p w14:paraId="5EEFA4A9" w14:textId="77777777" w:rsidR="002144BF" w:rsidRPr="002144BF" w:rsidRDefault="002144BF" w:rsidP="002144BF">
            <w:pPr>
              <w:rPr>
                <w:b/>
                <w:bCs/>
              </w:rPr>
            </w:pPr>
            <w:r w:rsidRPr="002144BF">
              <w:rPr>
                <w:b/>
                <w:bCs/>
              </w:rPr>
              <w:t>Métrique</w:t>
            </w:r>
          </w:p>
        </w:tc>
        <w:tc>
          <w:tcPr>
            <w:tcW w:w="0" w:type="auto"/>
            <w:tcBorders>
              <w:top w:val="single" w:sz="2" w:space="0" w:color="auto"/>
              <w:left w:val="single" w:sz="2" w:space="0" w:color="auto"/>
              <w:bottom w:val="single" w:sz="6" w:space="0" w:color="auto"/>
              <w:right w:val="single" w:sz="6" w:space="0" w:color="auto"/>
            </w:tcBorders>
            <w:vAlign w:val="bottom"/>
            <w:hideMark/>
          </w:tcPr>
          <w:p w14:paraId="2A8CDB76" w14:textId="77777777" w:rsidR="002144BF" w:rsidRPr="002144BF" w:rsidRDefault="002144BF" w:rsidP="002144BF">
            <w:pPr>
              <w:rPr>
                <w:b/>
                <w:bCs/>
              </w:rPr>
            </w:pPr>
            <w:r w:rsidRPr="002144BF">
              <w:rPr>
                <w:b/>
                <w:bCs/>
              </w:rPr>
              <w:t>Random Forest</w:t>
            </w:r>
          </w:p>
        </w:tc>
        <w:tc>
          <w:tcPr>
            <w:tcW w:w="0" w:type="auto"/>
            <w:tcBorders>
              <w:top w:val="single" w:sz="2" w:space="0" w:color="auto"/>
              <w:left w:val="single" w:sz="2" w:space="0" w:color="auto"/>
              <w:bottom w:val="single" w:sz="6" w:space="0" w:color="auto"/>
              <w:right w:val="single" w:sz="2" w:space="0" w:color="auto"/>
            </w:tcBorders>
            <w:vAlign w:val="bottom"/>
            <w:hideMark/>
          </w:tcPr>
          <w:p w14:paraId="78CBFF34" w14:textId="77777777" w:rsidR="002144BF" w:rsidRPr="002144BF" w:rsidRDefault="002144BF" w:rsidP="002144BF">
            <w:pPr>
              <w:rPr>
                <w:b/>
                <w:bCs/>
              </w:rPr>
            </w:pPr>
            <w:r w:rsidRPr="002144BF">
              <w:rPr>
                <w:b/>
                <w:bCs/>
              </w:rPr>
              <w:t>Régression Logistique</w:t>
            </w:r>
          </w:p>
        </w:tc>
      </w:tr>
      <w:tr w:rsidR="002144BF" w:rsidRPr="002144BF" w14:paraId="2E69AD7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8AD88D1" w14:textId="77777777" w:rsidR="002144BF" w:rsidRPr="002144BF" w:rsidRDefault="002144BF" w:rsidP="002144BF">
            <w:r w:rsidRPr="002144BF">
              <w:rPr>
                <w:b/>
                <w:bCs/>
              </w:rPr>
              <w:t>Recall (classe churn)</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746687B3" w14:textId="77777777" w:rsidR="002144BF" w:rsidRPr="002144BF" w:rsidRDefault="002144BF" w:rsidP="002144BF">
            <w:r w:rsidRPr="002144BF">
              <w:rPr>
                <w:b/>
                <w:bCs/>
              </w:rPr>
              <w:t>0.84</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1C70CCB3" w14:textId="77777777" w:rsidR="002144BF" w:rsidRPr="002144BF" w:rsidRDefault="002144BF" w:rsidP="002144BF">
            <w:r w:rsidRPr="002144BF">
              <w:t>0.76</w:t>
            </w:r>
          </w:p>
        </w:tc>
      </w:tr>
      <w:tr w:rsidR="002144BF" w:rsidRPr="002144BF" w14:paraId="754EB4E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272FADA8" w14:textId="77777777" w:rsidR="002144BF" w:rsidRPr="002144BF" w:rsidRDefault="002144BF" w:rsidP="002144BF">
            <w:r w:rsidRPr="002144BF">
              <w:lastRenderedPageBreak/>
              <w:t>Accuracy</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B25C532" w14:textId="77777777" w:rsidR="002144BF" w:rsidRPr="002144BF" w:rsidRDefault="002144BF" w:rsidP="002144BF">
            <w:r w:rsidRPr="002144BF">
              <w:t>0.64</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230AEDBA" w14:textId="77777777" w:rsidR="002144BF" w:rsidRPr="002144BF" w:rsidRDefault="002144BF" w:rsidP="002144BF">
            <w:r w:rsidRPr="002144BF">
              <w:t>0.67</w:t>
            </w:r>
          </w:p>
        </w:tc>
      </w:tr>
      <w:tr w:rsidR="002144BF" w:rsidRPr="002144BF" w14:paraId="426ADE0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77E4AC5" w14:textId="77777777" w:rsidR="002144BF" w:rsidRPr="002144BF" w:rsidRDefault="002144BF" w:rsidP="002144BF">
            <w:r w:rsidRPr="002144BF">
              <w:t>Precision</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73074D64" w14:textId="77777777" w:rsidR="002144BF" w:rsidRPr="002144BF" w:rsidRDefault="002144BF" w:rsidP="002144BF">
            <w:r w:rsidRPr="002144BF">
              <w:t>0.70</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7A30EFC2" w14:textId="77777777" w:rsidR="002144BF" w:rsidRPr="002144BF" w:rsidRDefault="002144BF" w:rsidP="002144BF">
            <w:r w:rsidRPr="002144BF">
              <w:t>0.77</w:t>
            </w:r>
          </w:p>
        </w:tc>
      </w:tr>
      <w:tr w:rsidR="002144BF" w:rsidRPr="002144BF" w14:paraId="17F9545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18D4E327" w14:textId="77777777" w:rsidR="002144BF" w:rsidRPr="002144BF" w:rsidRDefault="002144BF" w:rsidP="002144BF">
            <w:r w:rsidRPr="002144BF">
              <w:t>F1-score</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A1B0784" w14:textId="77777777" w:rsidR="002144BF" w:rsidRPr="002144BF" w:rsidRDefault="002144BF" w:rsidP="002144BF">
            <w:r w:rsidRPr="002144BF">
              <w:t>0.77</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39FC1D35" w14:textId="77777777" w:rsidR="002144BF" w:rsidRPr="002144BF" w:rsidRDefault="002144BF" w:rsidP="002144BF">
            <w:r w:rsidRPr="002144BF">
              <w:t>0.76</w:t>
            </w:r>
          </w:p>
        </w:tc>
      </w:tr>
      <w:tr w:rsidR="002144BF" w:rsidRPr="002144BF" w14:paraId="669A2466"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53248E00" w14:textId="77777777" w:rsidR="002144BF" w:rsidRPr="002144BF" w:rsidRDefault="002144BF" w:rsidP="002144BF">
            <w:r w:rsidRPr="002144BF">
              <w:t>AUC-ROC</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3C688964" w14:textId="77777777" w:rsidR="002144BF" w:rsidRPr="002144BF" w:rsidRDefault="002144BF" w:rsidP="002144BF">
            <w:r w:rsidRPr="002144BF">
              <w:t>0.63</w:t>
            </w:r>
          </w:p>
        </w:tc>
        <w:tc>
          <w:tcPr>
            <w:tcW w:w="0" w:type="auto"/>
            <w:tcBorders>
              <w:top w:val="single" w:sz="2" w:space="0" w:color="auto"/>
              <w:left w:val="single" w:sz="2" w:space="0" w:color="auto"/>
              <w:bottom w:val="single" w:sz="2" w:space="0" w:color="auto"/>
              <w:right w:val="single" w:sz="2" w:space="0" w:color="auto"/>
            </w:tcBorders>
            <w:tcMar>
              <w:top w:w="137" w:type="dxa"/>
              <w:left w:w="15" w:type="dxa"/>
              <w:bottom w:w="137" w:type="dxa"/>
              <w:right w:w="15" w:type="dxa"/>
            </w:tcMar>
            <w:vAlign w:val="bottom"/>
            <w:hideMark/>
          </w:tcPr>
          <w:p w14:paraId="116B90AE" w14:textId="77777777" w:rsidR="002144BF" w:rsidRPr="002144BF" w:rsidRDefault="002144BF" w:rsidP="002144BF">
            <w:r w:rsidRPr="002144BF">
              <w:t>0.66</w:t>
            </w:r>
          </w:p>
        </w:tc>
      </w:tr>
    </w:tbl>
    <w:p w14:paraId="427337F1" w14:textId="77777777" w:rsidR="002144BF" w:rsidRPr="002144BF" w:rsidRDefault="002144BF" w:rsidP="002144BF">
      <w:r w:rsidRPr="002144BF">
        <w:rPr>
          <w:b/>
          <w:bCs/>
        </w:rPr>
        <w:t>Lecture des résultats :</w:t>
      </w:r>
      <w:r w:rsidRPr="002144BF">
        <w:t> L'accuracy du Random Forest (0.64) est inférieure à celle de la Régression Logistique (0.67), mais son Recall (0.84) est nettement supérieur. Cet écart illustre l'effet du déséquilibre des classes : une accuracy haute ne garantit pas la détection des churners. Le Random Forest détecte 84% des vrais churns — c'est le critère décisif pour les équipes Customer Success.</w:t>
      </w:r>
    </w:p>
    <w:p w14:paraId="5935FF0D" w14:textId="77777777" w:rsidR="002144BF" w:rsidRPr="002144BF" w:rsidRDefault="002609DF" w:rsidP="002144BF">
      <w:r w:rsidRPr="002609DF">
        <w:rPr>
          <w:noProof/>
        </w:rPr>
        <w:pict w14:anchorId="6FC9B2A5">
          <v:rect id="_x0000_i1027" alt="" style="width:453.6pt;height:.05pt;mso-width-percent:0;mso-height-percent:0;mso-width-percent:0;mso-height-percent:0" o:hralign="center" o:hrstd="t" o:hr="t" fillcolor="#a0a0a0" stroked="f"/>
        </w:pict>
      </w:r>
    </w:p>
    <w:p w14:paraId="07868226" w14:textId="77777777" w:rsidR="002144BF" w:rsidRPr="002144BF" w:rsidRDefault="002144BF" w:rsidP="002144BF">
      <w:pPr>
        <w:rPr>
          <w:b/>
          <w:bCs/>
        </w:rPr>
      </w:pPr>
      <w:r w:rsidRPr="002144BF">
        <w:rPr>
          <w:b/>
          <w:bCs/>
        </w:rPr>
        <w:t>3.4 Interprétation et facteurs de risque</w:t>
      </w:r>
    </w:p>
    <w:p w14:paraId="4E3B98E9" w14:textId="77777777" w:rsidR="002144BF" w:rsidRPr="002144BF" w:rsidRDefault="002144BF" w:rsidP="002144BF">
      <w:r w:rsidRPr="002144BF">
        <w:t>L'analyse des feature importances révèle les principaux leviers de résiliation :</w:t>
      </w:r>
    </w:p>
    <w:tbl>
      <w:tblPr>
        <w:tblW w:w="1005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44"/>
        <w:gridCol w:w="1718"/>
        <w:gridCol w:w="1353"/>
        <w:gridCol w:w="6335"/>
      </w:tblGrid>
      <w:tr w:rsidR="002144BF" w:rsidRPr="002144BF" w14:paraId="1483139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bottom"/>
            <w:hideMark/>
          </w:tcPr>
          <w:p w14:paraId="5F6609D2" w14:textId="77777777" w:rsidR="002144BF" w:rsidRPr="002144BF" w:rsidRDefault="002144BF" w:rsidP="002144BF">
            <w:pPr>
              <w:rPr>
                <w:b/>
                <w:bCs/>
              </w:rPr>
            </w:pPr>
            <w:r w:rsidRPr="002144BF">
              <w:rPr>
                <w:b/>
                <w:bCs/>
              </w:rPr>
              <w:t>Rang</w:t>
            </w:r>
          </w:p>
        </w:tc>
        <w:tc>
          <w:tcPr>
            <w:tcW w:w="0" w:type="auto"/>
            <w:tcBorders>
              <w:top w:val="single" w:sz="2" w:space="0" w:color="auto"/>
              <w:left w:val="single" w:sz="2" w:space="0" w:color="auto"/>
              <w:bottom w:val="single" w:sz="6" w:space="0" w:color="auto"/>
              <w:right w:val="single" w:sz="6" w:space="0" w:color="auto"/>
            </w:tcBorders>
            <w:vAlign w:val="bottom"/>
            <w:hideMark/>
          </w:tcPr>
          <w:p w14:paraId="68939BB2" w14:textId="77777777" w:rsidR="002144BF" w:rsidRPr="002144BF" w:rsidRDefault="002144BF" w:rsidP="002144BF">
            <w:pPr>
              <w:rPr>
                <w:b/>
                <w:bCs/>
              </w:rPr>
            </w:pPr>
            <w:r w:rsidRPr="002144BF">
              <w:rPr>
                <w:b/>
                <w:bCs/>
              </w:rPr>
              <w:t>Feature</w:t>
            </w:r>
          </w:p>
        </w:tc>
        <w:tc>
          <w:tcPr>
            <w:tcW w:w="0" w:type="auto"/>
            <w:tcBorders>
              <w:top w:val="single" w:sz="2" w:space="0" w:color="auto"/>
              <w:left w:val="single" w:sz="2" w:space="0" w:color="auto"/>
              <w:bottom w:val="single" w:sz="6" w:space="0" w:color="auto"/>
              <w:right w:val="single" w:sz="6" w:space="0" w:color="auto"/>
            </w:tcBorders>
            <w:vAlign w:val="bottom"/>
            <w:hideMark/>
          </w:tcPr>
          <w:p w14:paraId="01C8F6C6" w14:textId="77777777" w:rsidR="002144BF" w:rsidRPr="002144BF" w:rsidRDefault="002144BF" w:rsidP="002144BF">
            <w:pPr>
              <w:rPr>
                <w:b/>
                <w:bCs/>
              </w:rPr>
            </w:pPr>
            <w:r w:rsidRPr="002144BF">
              <w:rPr>
                <w:b/>
                <w:bCs/>
              </w:rPr>
              <w:t>Importance</w:t>
            </w:r>
          </w:p>
        </w:tc>
        <w:tc>
          <w:tcPr>
            <w:tcW w:w="0" w:type="auto"/>
            <w:tcBorders>
              <w:top w:val="single" w:sz="2" w:space="0" w:color="auto"/>
              <w:left w:val="single" w:sz="2" w:space="0" w:color="auto"/>
              <w:bottom w:val="single" w:sz="6" w:space="0" w:color="auto"/>
              <w:right w:val="single" w:sz="2" w:space="0" w:color="auto"/>
            </w:tcBorders>
            <w:vAlign w:val="bottom"/>
            <w:hideMark/>
          </w:tcPr>
          <w:p w14:paraId="15AFCE1E" w14:textId="77777777" w:rsidR="002144BF" w:rsidRPr="002144BF" w:rsidRDefault="002144BF" w:rsidP="002144BF">
            <w:pPr>
              <w:rPr>
                <w:b/>
                <w:bCs/>
              </w:rPr>
            </w:pPr>
            <w:r w:rsidRPr="002144BF">
              <w:rPr>
                <w:b/>
                <w:bCs/>
              </w:rPr>
              <w:t>Interprétation métier</w:t>
            </w:r>
          </w:p>
        </w:tc>
      </w:tr>
      <w:tr w:rsidR="002144BF" w:rsidRPr="002144BF" w14:paraId="04E1900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03946028" w14:textId="77777777" w:rsidR="002144BF" w:rsidRPr="002144BF" w:rsidRDefault="002144BF" w:rsidP="002144BF">
            <w:r w:rsidRPr="002144BF">
              <w:t>1</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E398425" w14:textId="77777777" w:rsidR="002144BF" w:rsidRPr="002144BF" w:rsidRDefault="002144BF" w:rsidP="002144BF">
            <w:r w:rsidRPr="002144BF">
              <w:t>Ancienneté</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2F8F6053" w14:textId="77777777" w:rsidR="002144BF" w:rsidRPr="002144BF" w:rsidRDefault="002144BF" w:rsidP="002144BF">
            <w:r w:rsidRPr="002144BF">
              <w:t>15.3%</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2A6F24BF" w14:textId="77777777" w:rsidR="002144BF" w:rsidRPr="002144BF" w:rsidRDefault="002144BF" w:rsidP="002144BF">
            <w:r w:rsidRPr="002144BF">
              <w:t>Les clients récents sont les plus fragiles — la valeur perçue s'installe dans le temps</w:t>
            </w:r>
          </w:p>
        </w:tc>
      </w:tr>
      <w:tr w:rsidR="002144BF" w:rsidRPr="002144BF" w14:paraId="3415F73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5C5E16F5" w14:textId="77777777" w:rsidR="002144BF" w:rsidRPr="002144BF" w:rsidRDefault="002144BF" w:rsidP="002144BF">
            <w:r w:rsidRPr="002144BF">
              <w:t>2</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20A38F5F" w14:textId="77777777" w:rsidR="002144BF" w:rsidRPr="002144BF" w:rsidRDefault="002144BF" w:rsidP="002144BF">
            <w:r w:rsidRPr="002144BF">
              <w:t>Activité globale</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DBFE53C" w14:textId="77777777" w:rsidR="002144BF" w:rsidRPr="002144BF" w:rsidRDefault="002144BF" w:rsidP="002144BF">
            <w:r w:rsidRPr="002144BF">
              <w:t>9.3%</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05CA11B5" w14:textId="77777777" w:rsidR="002144BF" w:rsidRPr="002144BF" w:rsidRDefault="002144BF" w:rsidP="002144BF">
            <w:r w:rsidRPr="002144BF">
              <w:t>Une chute du volume d'actions est un précurseur fiable du départ</w:t>
            </w:r>
          </w:p>
        </w:tc>
      </w:tr>
      <w:tr w:rsidR="002144BF" w:rsidRPr="002144BF" w14:paraId="711022E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49BAB8A0" w14:textId="77777777" w:rsidR="002144BF" w:rsidRPr="002144BF" w:rsidRDefault="002144BF" w:rsidP="002144BF">
            <w:r w:rsidRPr="002144BF">
              <w:t>3</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1B49A752" w14:textId="77777777" w:rsidR="002144BF" w:rsidRPr="002144BF" w:rsidRDefault="002144BF" w:rsidP="002144BF">
            <w:r w:rsidRPr="002144BF">
              <w:t>MRR moyen</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73A4BC6B" w14:textId="77777777" w:rsidR="002144BF" w:rsidRPr="002144BF" w:rsidRDefault="002144BF" w:rsidP="002144BF">
            <w:r w:rsidRPr="002144BF">
              <w:t>8.7%</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11DD4797" w14:textId="77777777" w:rsidR="002144BF" w:rsidRPr="002144BF" w:rsidRDefault="002144BF" w:rsidP="002144BF">
            <w:r w:rsidRPr="002144BF">
              <w:t>Les variations de revenus mensuels impactent la fidélité</w:t>
            </w:r>
          </w:p>
        </w:tc>
      </w:tr>
      <w:tr w:rsidR="002144BF" w:rsidRPr="002144BF" w14:paraId="543DEE34"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1318CB59" w14:textId="77777777" w:rsidR="002144BF" w:rsidRPr="002144BF" w:rsidRDefault="002144BF" w:rsidP="002144BF">
            <w:r w:rsidRPr="002144BF">
              <w:t>4</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393DC25D" w14:textId="77777777" w:rsidR="002144BF" w:rsidRPr="002144BF" w:rsidRDefault="002144BF" w:rsidP="002144BF">
            <w:r w:rsidRPr="002144BF">
              <w:t>Nombre de sièges</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115649FF" w14:textId="77777777" w:rsidR="002144BF" w:rsidRPr="002144BF" w:rsidRDefault="002144BF" w:rsidP="002144BF">
            <w:r w:rsidRPr="002144BF">
              <w:t>7.9%</w:t>
            </w:r>
          </w:p>
        </w:tc>
        <w:tc>
          <w:tcPr>
            <w:tcW w:w="0" w:type="auto"/>
            <w:tcBorders>
              <w:top w:val="single" w:sz="2" w:space="0" w:color="auto"/>
              <w:left w:val="single" w:sz="2" w:space="0" w:color="auto"/>
              <w:bottom w:val="single" w:sz="2" w:space="0" w:color="auto"/>
              <w:right w:val="single" w:sz="2" w:space="0" w:color="auto"/>
            </w:tcBorders>
            <w:tcMar>
              <w:top w:w="137" w:type="dxa"/>
              <w:left w:w="15" w:type="dxa"/>
              <w:bottom w:w="137" w:type="dxa"/>
              <w:right w:w="15" w:type="dxa"/>
            </w:tcMar>
            <w:vAlign w:val="bottom"/>
            <w:hideMark/>
          </w:tcPr>
          <w:p w14:paraId="366177CE" w14:textId="77777777" w:rsidR="002144BF" w:rsidRPr="002144BF" w:rsidRDefault="002144BF" w:rsidP="002144BF">
            <w:r w:rsidRPr="002144BF">
              <w:t>Les petits comptes ont moins de barrière à la sortie</w:t>
            </w:r>
          </w:p>
        </w:tc>
      </w:tr>
    </w:tbl>
    <w:p w14:paraId="66E82EF5" w14:textId="77777777" w:rsidR="002144BF" w:rsidRPr="002144BF" w:rsidRDefault="002144BF" w:rsidP="002144BF">
      <w:r w:rsidRPr="002144BF">
        <w:t>Ces résultats sont </w:t>
      </w:r>
      <w:r w:rsidRPr="002144BF">
        <w:rPr>
          <w:b/>
          <w:bCs/>
        </w:rPr>
        <w:t>cohérents avec l'intuition métier SaaS B2B</w:t>
      </w:r>
      <w:r w:rsidRPr="002144BF">
        <w:t> : le désengagement progressif et la faible ancienneté sont des signaux bien documentés de churn. Aucune feature suspecte (ex : identifiant de compte, champ technique) ne figure dans le top 10, ce qui valide la qualité du modèle.</w:t>
      </w:r>
    </w:p>
    <w:p w14:paraId="745E66AF" w14:textId="77777777" w:rsidR="002144BF" w:rsidRPr="002144BF" w:rsidRDefault="002609DF" w:rsidP="002144BF">
      <w:r w:rsidRPr="002144BF">
        <w:rPr>
          <w:noProof/>
        </w:rPr>
        <w:pict w14:anchorId="5A6ED7DA">
          <v:rect id="_x0000_i1026" alt="" style="width:453.6pt;height:.05pt;mso-width-percent:0;mso-height-percent:0;mso-width-percent:0;mso-height-percent:0" o:hralign="center" o:hrstd="t" o:hr="t" fillcolor="#a0a0a0" stroked="f"/>
        </w:pict>
      </w:r>
    </w:p>
    <w:p w14:paraId="6496472D" w14:textId="77777777" w:rsidR="002144BF" w:rsidRPr="002144BF" w:rsidRDefault="002144BF" w:rsidP="002144BF">
      <w:pPr>
        <w:rPr>
          <w:b/>
          <w:bCs/>
        </w:rPr>
      </w:pPr>
      <w:r w:rsidRPr="002144BF">
        <w:rPr>
          <w:b/>
          <w:bCs/>
        </w:rPr>
        <w:t>3.5 Analyse d'équité et biais</w:t>
      </w:r>
    </w:p>
    <w:tbl>
      <w:tblPr>
        <w:tblW w:w="1005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330"/>
        <w:gridCol w:w="4784"/>
        <w:gridCol w:w="1936"/>
      </w:tblGrid>
      <w:tr w:rsidR="002144BF" w:rsidRPr="002144BF" w14:paraId="088B8E6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bottom"/>
            <w:hideMark/>
          </w:tcPr>
          <w:p w14:paraId="74357012" w14:textId="77777777" w:rsidR="002144BF" w:rsidRPr="002144BF" w:rsidRDefault="002144BF" w:rsidP="002144BF">
            <w:pPr>
              <w:rPr>
                <w:b/>
                <w:bCs/>
              </w:rPr>
            </w:pPr>
            <w:r w:rsidRPr="002144BF">
              <w:rPr>
                <w:b/>
                <w:bCs/>
              </w:rPr>
              <w:t>Sous-groupe</w:t>
            </w:r>
          </w:p>
        </w:tc>
        <w:tc>
          <w:tcPr>
            <w:tcW w:w="0" w:type="auto"/>
            <w:tcBorders>
              <w:top w:val="single" w:sz="2" w:space="0" w:color="auto"/>
              <w:left w:val="single" w:sz="2" w:space="0" w:color="auto"/>
              <w:bottom w:val="single" w:sz="6" w:space="0" w:color="auto"/>
              <w:right w:val="single" w:sz="6" w:space="0" w:color="auto"/>
            </w:tcBorders>
            <w:vAlign w:val="bottom"/>
            <w:hideMark/>
          </w:tcPr>
          <w:p w14:paraId="411963DE" w14:textId="77777777" w:rsidR="002144BF" w:rsidRPr="002144BF" w:rsidRDefault="002144BF" w:rsidP="002144BF">
            <w:pPr>
              <w:rPr>
                <w:b/>
                <w:bCs/>
              </w:rPr>
            </w:pPr>
            <w:r w:rsidRPr="002144BF">
              <w:rPr>
                <w:b/>
                <w:bCs/>
              </w:rPr>
              <w:t>Observation</w:t>
            </w:r>
          </w:p>
        </w:tc>
        <w:tc>
          <w:tcPr>
            <w:tcW w:w="0" w:type="auto"/>
            <w:tcBorders>
              <w:top w:val="single" w:sz="2" w:space="0" w:color="auto"/>
              <w:left w:val="single" w:sz="2" w:space="0" w:color="auto"/>
              <w:bottom w:val="single" w:sz="6" w:space="0" w:color="auto"/>
              <w:right w:val="single" w:sz="2" w:space="0" w:color="auto"/>
            </w:tcBorders>
            <w:vAlign w:val="bottom"/>
            <w:hideMark/>
          </w:tcPr>
          <w:p w14:paraId="061902C2" w14:textId="77777777" w:rsidR="002144BF" w:rsidRPr="002144BF" w:rsidRDefault="002144BF" w:rsidP="002144BF">
            <w:pPr>
              <w:rPr>
                <w:b/>
                <w:bCs/>
              </w:rPr>
            </w:pPr>
            <w:r w:rsidRPr="002144BF">
              <w:rPr>
                <w:b/>
                <w:bCs/>
              </w:rPr>
              <w:t>Statut</w:t>
            </w:r>
          </w:p>
        </w:tc>
      </w:tr>
      <w:tr w:rsidR="002144BF" w:rsidRPr="002144BF" w14:paraId="12754F1F"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CE34C5A" w14:textId="77777777" w:rsidR="002144BF" w:rsidRPr="002144BF" w:rsidRDefault="002144BF" w:rsidP="002144BF">
            <w:r w:rsidRPr="002144BF">
              <w:t>Industrie (Cybersecurity, FinTech, etc.)</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6F4FC59" w14:textId="77777777" w:rsidR="002144BF" w:rsidRPr="002144BF" w:rsidRDefault="002144BF" w:rsidP="002144BF">
            <w:r w:rsidRPr="002144BF">
              <w:t>Taux de détection homogène entre secteurs</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5F81D280" w14:textId="77777777" w:rsidR="002144BF" w:rsidRPr="002144BF" w:rsidRDefault="002144BF" w:rsidP="002144BF">
            <w:r w:rsidRPr="002144BF">
              <w:rPr>
                <w:rFonts w:ascii="Apple Color Emoji" w:hAnsi="Apple Color Emoji" w:cs="Apple Color Emoji"/>
              </w:rPr>
              <w:t>✅</w:t>
            </w:r>
            <w:r w:rsidRPr="002144BF">
              <w:t xml:space="preserve"> Pas de biais identifié</w:t>
            </w:r>
          </w:p>
        </w:tc>
      </w:tr>
      <w:tr w:rsidR="002144BF" w:rsidRPr="002144BF" w14:paraId="67995BDB"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39690AD7" w14:textId="77777777" w:rsidR="002144BF" w:rsidRPr="002144BF" w:rsidRDefault="002144BF" w:rsidP="002144BF">
            <w:r w:rsidRPr="002144BF">
              <w:t>Type de compte (Standard vs Enterprise)</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0DD1A4E3" w14:textId="77777777" w:rsidR="002144BF" w:rsidRPr="002144BF" w:rsidRDefault="002144BF" w:rsidP="002144BF">
            <w:r w:rsidRPr="002144BF">
              <w:t>Performances équitables, comptes premium non sous-évalués</w:t>
            </w:r>
          </w:p>
        </w:tc>
        <w:tc>
          <w:tcPr>
            <w:tcW w:w="0" w:type="auto"/>
            <w:tcBorders>
              <w:top w:val="single" w:sz="2" w:space="0" w:color="auto"/>
              <w:left w:val="single" w:sz="2" w:space="0" w:color="auto"/>
              <w:bottom w:val="single" w:sz="2" w:space="0" w:color="auto"/>
              <w:right w:val="single" w:sz="2" w:space="0" w:color="auto"/>
            </w:tcBorders>
            <w:tcMar>
              <w:top w:w="137" w:type="dxa"/>
              <w:left w:w="15" w:type="dxa"/>
              <w:bottom w:w="137" w:type="dxa"/>
              <w:right w:w="15" w:type="dxa"/>
            </w:tcMar>
            <w:vAlign w:val="bottom"/>
            <w:hideMark/>
          </w:tcPr>
          <w:p w14:paraId="3EAF5695" w14:textId="77777777" w:rsidR="002144BF" w:rsidRPr="002144BF" w:rsidRDefault="002144BF" w:rsidP="002144BF">
            <w:r w:rsidRPr="002144BF">
              <w:rPr>
                <w:rFonts w:ascii="Apple Color Emoji" w:hAnsi="Apple Color Emoji" w:cs="Apple Color Emoji"/>
              </w:rPr>
              <w:t>✅</w:t>
            </w:r>
            <w:r w:rsidRPr="002144BF">
              <w:t xml:space="preserve"> Pas de biais identifié</w:t>
            </w:r>
          </w:p>
        </w:tc>
      </w:tr>
    </w:tbl>
    <w:p w14:paraId="0165D693" w14:textId="77777777" w:rsidR="002144BF" w:rsidRPr="002144BF" w:rsidRDefault="002144BF" w:rsidP="002144BF">
      <w:r w:rsidRPr="002144BF">
        <w:rPr>
          <w:b/>
          <w:bCs/>
        </w:rPr>
        <w:t>Méthode de détection :</w:t>
      </w:r>
      <w:r w:rsidRPr="002144BF">
        <w:t xml:space="preserve"> Les métriques Recall et Precision ont été calculées par sous-groupe sur le set de test. Un écart supérieur à 15 points entre le Recall global et le Recall </w:t>
      </w:r>
      <w:r w:rsidRPr="002144BF">
        <w:lastRenderedPageBreak/>
        <w:t>d'un sous-groupe aurait constitué un biais à documenter. Aucun écart significatif n'a été observé.</w:t>
      </w:r>
    </w:p>
    <w:p w14:paraId="3AE57C1A" w14:textId="77777777" w:rsidR="002144BF" w:rsidRPr="002144BF" w:rsidRDefault="002144BF" w:rsidP="002144BF">
      <w:r w:rsidRPr="002144BF">
        <w:rPr>
          <w:b/>
          <w:bCs/>
        </w:rPr>
        <w:t>Conformité RGPD (article 22) :</w:t>
      </w:r>
      <w:r w:rsidRPr="002144BF">
        <w:t> L'analyse d'équité et les feature importances constituent la base du droit à l'explication pour toute décision automatisée de ciblage client.</w:t>
      </w:r>
    </w:p>
    <w:p w14:paraId="10D6BBDA" w14:textId="77777777" w:rsidR="002144BF" w:rsidRPr="002144BF" w:rsidRDefault="002609DF" w:rsidP="002144BF">
      <w:r w:rsidRPr="002144BF">
        <w:rPr>
          <w:noProof/>
        </w:rPr>
        <w:pict w14:anchorId="529ACD74">
          <v:rect id="_x0000_i1025" alt="" style="width:453.6pt;height:.05pt;mso-width-percent:0;mso-height-percent:0;mso-width-percent:0;mso-height-percent:0" o:hralign="center" o:hrstd="t" o:hr="t" fillcolor="#a0a0a0" stroked="f"/>
        </w:pict>
      </w:r>
    </w:p>
    <w:p w14:paraId="18F1674D" w14:textId="77777777" w:rsidR="002144BF" w:rsidRPr="002144BF" w:rsidRDefault="002144BF" w:rsidP="002144BF">
      <w:pPr>
        <w:rPr>
          <w:b/>
          <w:bCs/>
        </w:rPr>
      </w:pPr>
      <w:r w:rsidRPr="002144BF">
        <w:rPr>
          <w:b/>
          <w:bCs/>
        </w:rPr>
        <w:t>3.6 Scoring et seuils métier</w:t>
      </w:r>
    </w:p>
    <w:p w14:paraId="0014A4EE" w14:textId="77777777" w:rsidR="002144BF" w:rsidRPr="002144BF" w:rsidRDefault="002144BF" w:rsidP="002144BF">
      <w:r w:rsidRPr="002144BF">
        <w:t>Le modèle génère un churn_score (probabilité de 0 à 1) traduit en trois niveaux d'alerte pour les équipes Customer Success :</w:t>
      </w:r>
    </w:p>
    <w:tbl>
      <w:tblPr>
        <w:tblW w:w="1005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1864"/>
        <w:gridCol w:w="6946"/>
      </w:tblGrid>
      <w:tr w:rsidR="002144BF" w:rsidRPr="002144BF" w14:paraId="5B5BB7B4"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bottom"/>
            <w:hideMark/>
          </w:tcPr>
          <w:p w14:paraId="3307FB87" w14:textId="77777777" w:rsidR="002144BF" w:rsidRPr="002144BF" w:rsidRDefault="002144BF" w:rsidP="002144BF">
            <w:pPr>
              <w:rPr>
                <w:b/>
                <w:bCs/>
              </w:rPr>
            </w:pPr>
            <w:r w:rsidRPr="002144BF">
              <w:rPr>
                <w:b/>
                <w:bCs/>
              </w:rPr>
              <w:t>Niveau</w:t>
            </w:r>
          </w:p>
        </w:tc>
        <w:tc>
          <w:tcPr>
            <w:tcW w:w="0" w:type="auto"/>
            <w:tcBorders>
              <w:top w:val="single" w:sz="2" w:space="0" w:color="auto"/>
              <w:left w:val="single" w:sz="2" w:space="0" w:color="auto"/>
              <w:bottom w:val="single" w:sz="6" w:space="0" w:color="auto"/>
              <w:right w:val="single" w:sz="6" w:space="0" w:color="auto"/>
            </w:tcBorders>
            <w:vAlign w:val="bottom"/>
            <w:hideMark/>
          </w:tcPr>
          <w:p w14:paraId="5449454E" w14:textId="77777777" w:rsidR="002144BF" w:rsidRPr="002144BF" w:rsidRDefault="002144BF" w:rsidP="002144BF">
            <w:pPr>
              <w:rPr>
                <w:b/>
                <w:bCs/>
              </w:rPr>
            </w:pPr>
            <w:r w:rsidRPr="002144BF">
              <w:rPr>
                <w:b/>
                <w:bCs/>
              </w:rPr>
              <w:t>Seuil</w:t>
            </w:r>
          </w:p>
        </w:tc>
        <w:tc>
          <w:tcPr>
            <w:tcW w:w="0" w:type="auto"/>
            <w:tcBorders>
              <w:top w:val="single" w:sz="2" w:space="0" w:color="auto"/>
              <w:left w:val="single" w:sz="2" w:space="0" w:color="auto"/>
              <w:bottom w:val="single" w:sz="6" w:space="0" w:color="auto"/>
              <w:right w:val="single" w:sz="2" w:space="0" w:color="auto"/>
            </w:tcBorders>
            <w:vAlign w:val="bottom"/>
            <w:hideMark/>
          </w:tcPr>
          <w:p w14:paraId="19F4B1F5" w14:textId="77777777" w:rsidR="002144BF" w:rsidRPr="002144BF" w:rsidRDefault="002144BF" w:rsidP="002144BF">
            <w:pPr>
              <w:rPr>
                <w:b/>
                <w:bCs/>
              </w:rPr>
            </w:pPr>
            <w:r w:rsidRPr="002144BF">
              <w:rPr>
                <w:b/>
                <w:bCs/>
              </w:rPr>
              <w:t>Action recommandée</w:t>
            </w:r>
          </w:p>
        </w:tc>
      </w:tr>
      <w:tr w:rsidR="002144BF" w:rsidRPr="002144BF" w14:paraId="65CA1D3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8A35AF7" w14:textId="77777777" w:rsidR="002144BF" w:rsidRPr="002144BF" w:rsidRDefault="002144BF" w:rsidP="002144BF">
            <w:r w:rsidRPr="002144BF">
              <w:rPr>
                <w:rFonts w:ascii="Apple Color Emoji" w:hAnsi="Apple Color Emoji" w:cs="Apple Color Emoji"/>
              </w:rPr>
              <w:t>🔴</w:t>
            </w:r>
            <w:r w:rsidRPr="002144BF">
              <w:t xml:space="preserve"> Élevé</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5DE5A91E" w14:textId="77777777" w:rsidR="002144BF" w:rsidRPr="002144BF" w:rsidRDefault="002144BF" w:rsidP="002144BF">
            <w:r w:rsidRPr="002144BF">
              <w:t>score &gt; 0.7</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4E95D99C" w14:textId="77777777" w:rsidR="002144BF" w:rsidRPr="002144BF" w:rsidRDefault="002144BF" w:rsidP="002144BF">
            <w:r w:rsidRPr="002144BF">
              <w:t>Alerte rouge — action corrective immédiate sous 7 jours</w:t>
            </w:r>
          </w:p>
        </w:tc>
      </w:tr>
      <w:tr w:rsidR="002144BF" w:rsidRPr="002144BF" w14:paraId="3D62A22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15CFEE99" w14:textId="77777777" w:rsidR="002144BF" w:rsidRPr="002144BF" w:rsidRDefault="002144BF" w:rsidP="002144BF">
            <w:r w:rsidRPr="002144BF">
              <w:rPr>
                <w:rFonts w:ascii="Apple Color Emoji" w:hAnsi="Apple Color Emoji" w:cs="Apple Color Emoji"/>
              </w:rPr>
              <w:t>🟡</w:t>
            </w:r>
            <w:r w:rsidRPr="002144BF">
              <w:t xml:space="preserve"> Modéré</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50123B8" w14:textId="77777777" w:rsidR="002144BF" w:rsidRPr="002144BF" w:rsidRDefault="002144BF" w:rsidP="002144BF">
            <w:r w:rsidRPr="002144BF">
              <w:t>0.4 &lt; score ≤ 0.7</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77C43643" w14:textId="77777777" w:rsidR="002144BF" w:rsidRPr="002144BF" w:rsidRDefault="002144BF" w:rsidP="002144BF">
            <w:r w:rsidRPr="002144BF">
              <w:t>Surveillance accrue — prise de contact à la prochaine revue</w:t>
            </w:r>
          </w:p>
        </w:tc>
      </w:tr>
      <w:tr w:rsidR="002144BF" w:rsidRPr="002144BF" w14:paraId="1B2852D1"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0BF4592A" w14:textId="77777777" w:rsidR="002144BF" w:rsidRPr="002144BF" w:rsidRDefault="002144BF" w:rsidP="002144BF">
            <w:r w:rsidRPr="002144BF">
              <w:rPr>
                <w:rFonts w:ascii="Apple Color Emoji" w:hAnsi="Apple Color Emoji" w:cs="Apple Color Emoji"/>
              </w:rPr>
              <w:t>🟢</w:t>
            </w:r>
            <w:r w:rsidRPr="002144BF">
              <w:t xml:space="preserve"> Faible</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380D584E" w14:textId="77777777" w:rsidR="002144BF" w:rsidRPr="002144BF" w:rsidRDefault="002144BF" w:rsidP="002144BF">
            <w:r w:rsidRPr="002144BF">
              <w:t>score ≤ 0.4</w:t>
            </w:r>
          </w:p>
        </w:tc>
        <w:tc>
          <w:tcPr>
            <w:tcW w:w="0" w:type="auto"/>
            <w:tcBorders>
              <w:top w:val="single" w:sz="2" w:space="0" w:color="auto"/>
              <w:left w:val="single" w:sz="2" w:space="0" w:color="auto"/>
              <w:bottom w:val="single" w:sz="2" w:space="0" w:color="auto"/>
              <w:right w:val="single" w:sz="2" w:space="0" w:color="auto"/>
            </w:tcBorders>
            <w:tcMar>
              <w:top w:w="137" w:type="dxa"/>
              <w:left w:w="15" w:type="dxa"/>
              <w:bottom w:w="137" w:type="dxa"/>
              <w:right w:w="15" w:type="dxa"/>
            </w:tcMar>
            <w:vAlign w:val="bottom"/>
            <w:hideMark/>
          </w:tcPr>
          <w:p w14:paraId="73017D14" w14:textId="77777777" w:rsidR="002144BF" w:rsidRPr="002144BF" w:rsidRDefault="002144BF" w:rsidP="002144BF">
            <w:r w:rsidRPr="002144BF">
              <w:t>Client stable — communication standard, pas d'action urgente</w:t>
            </w:r>
          </w:p>
        </w:tc>
      </w:tr>
    </w:tbl>
    <w:p w14:paraId="74FDDAA3" w14:textId="77777777" w:rsidR="002144BF" w:rsidRPr="002144BF" w:rsidRDefault="002144BF" w:rsidP="002144BF">
      <w:r w:rsidRPr="002144BF">
        <w:rPr>
          <w:b/>
          <w:bCs/>
        </w:rPr>
        <w:t>Justification des seuils :</w:t>
      </w:r>
      <w:r w:rsidRPr="002144BF">
        <w:t> Le seuil de 0.7 pour "Élevé" garantit que les alertes déclenchent des actions humaines sur des cas suffisamment probables pour ne pas surcharger les CSM. Le seuil de 0.4 pour "Modéré" permet d'anticiper les signaux faibles avant qu'ils ne deviennent critiques.</w:t>
      </w:r>
    </w:p>
    <w:p w14:paraId="49B9A0B1" w14:textId="77777777" w:rsidR="002144BF" w:rsidRPr="002144BF" w:rsidRDefault="002144BF" w:rsidP="002144BF"/>
    <w:p w14:paraId="7CF8B27B" w14:textId="77777777" w:rsidR="002144BF" w:rsidRDefault="002144BF" w:rsidP="002144BF">
      <w:r>
        <w:br w:type="page"/>
      </w:r>
    </w:p>
    <w:p w14:paraId="4AAF7249" w14:textId="77777777" w:rsidR="002144BF" w:rsidRPr="007D7B03" w:rsidRDefault="002144BF" w:rsidP="007D7B03">
      <w:pPr>
        <w:spacing w:line="360" w:lineRule="auto"/>
        <w:jc w:val="both"/>
        <w:rPr>
          <w:rFonts w:ascii="Times New Roman" w:hAnsi="Times New Roman" w:cs="Times New Roman"/>
        </w:rPr>
      </w:pPr>
    </w:p>
    <w:sectPr w:rsidR="002144BF" w:rsidRPr="007D7B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35C5D9E"/>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BE15D32"/>
    <w:multiLevelType w:val="hybridMultilevel"/>
    <w:tmpl w:val="C9544FB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1215768"/>
    <w:multiLevelType w:val="multilevel"/>
    <w:tmpl w:val="DF18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8745871">
    <w:abstractNumId w:val="1"/>
  </w:num>
  <w:num w:numId="2" w16cid:durableId="1910386153">
    <w:abstractNumId w:val="0"/>
  </w:num>
  <w:num w:numId="3" w16cid:durableId="5695825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B03"/>
    <w:rsid w:val="00005A83"/>
    <w:rsid w:val="000E3877"/>
    <w:rsid w:val="002144BF"/>
    <w:rsid w:val="002609DF"/>
    <w:rsid w:val="004C424D"/>
    <w:rsid w:val="007D7B03"/>
    <w:rsid w:val="0084452C"/>
    <w:rsid w:val="00902908"/>
    <w:rsid w:val="00904C6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0019D"/>
  <w15:chartTrackingRefBased/>
  <w15:docId w15:val="{BB84F239-0D84-704B-8983-24DD7E8F8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D7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D7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D7B0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D7B0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D7B0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D7B0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7B0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7B0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7B03"/>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7B0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D7B0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D7B0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D7B0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D7B0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D7B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7B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7B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7B03"/>
    <w:rPr>
      <w:rFonts w:eastAsiaTheme="majorEastAsia" w:cstheme="majorBidi"/>
      <w:color w:val="272727" w:themeColor="text1" w:themeTint="D8"/>
    </w:rPr>
  </w:style>
  <w:style w:type="paragraph" w:styleId="Titre">
    <w:name w:val="Title"/>
    <w:basedOn w:val="Normal"/>
    <w:next w:val="Normal"/>
    <w:link w:val="TitreCar"/>
    <w:uiPriority w:val="10"/>
    <w:qFormat/>
    <w:rsid w:val="007D7B0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D7B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D7B0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7B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7B0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7D7B03"/>
    <w:rPr>
      <w:i/>
      <w:iCs/>
      <w:color w:val="404040" w:themeColor="text1" w:themeTint="BF"/>
    </w:rPr>
  </w:style>
  <w:style w:type="paragraph" w:styleId="Paragraphedeliste">
    <w:name w:val="List Paragraph"/>
    <w:basedOn w:val="Normal"/>
    <w:uiPriority w:val="34"/>
    <w:qFormat/>
    <w:rsid w:val="007D7B03"/>
    <w:pPr>
      <w:ind w:left="720"/>
      <w:contextualSpacing/>
    </w:pPr>
  </w:style>
  <w:style w:type="character" w:styleId="Accentuationintense">
    <w:name w:val="Intense Emphasis"/>
    <w:basedOn w:val="Policepardfaut"/>
    <w:uiPriority w:val="21"/>
    <w:qFormat/>
    <w:rsid w:val="007D7B03"/>
    <w:rPr>
      <w:i/>
      <w:iCs/>
      <w:color w:val="0F4761" w:themeColor="accent1" w:themeShade="BF"/>
    </w:rPr>
  </w:style>
  <w:style w:type="paragraph" w:styleId="Citationintense">
    <w:name w:val="Intense Quote"/>
    <w:basedOn w:val="Normal"/>
    <w:next w:val="Normal"/>
    <w:link w:val="CitationintenseCar"/>
    <w:uiPriority w:val="30"/>
    <w:qFormat/>
    <w:rsid w:val="007D7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D7B03"/>
    <w:rPr>
      <w:i/>
      <w:iCs/>
      <w:color w:val="0F4761" w:themeColor="accent1" w:themeShade="BF"/>
    </w:rPr>
  </w:style>
  <w:style w:type="character" w:styleId="Rfrenceintense">
    <w:name w:val="Intense Reference"/>
    <w:basedOn w:val="Policepardfaut"/>
    <w:uiPriority w:val="32"/>
    <w:qFormat/>
    <w:rsid w:val="007D7B03"/>
    <w:rPr>
      <w:b/>
      <w:bCs/>
      <w:smallCaps/>
      <w:color w:val="0F4761" w:themeColor="accent1" w:themeShade="BF"/>
      <w:spacing w:val="5"/>
    </w:rPr>
  </w:style>
  <w:style w:type="paragraph" w:customStyle="1" w:styleId="my-2">
    <w:name w:val="my-2"/>
    <w:basedOn w:val="Normal"/>
    <w:rsid w:val="007D7B03"/>
    <w:pPr>
      <w:spacing w:before="100" w:beforeAutospacing="1" w:after="100" w:afterAutospacing="1"/>
    </w:pPr>
    <w:rPr>
      <w:rFonts w:ascii="Times New Roman" w:eastAsia="Times New Roman" w:hAnsi="Times New Roman" w:cs="Times New Roman"/>
      <w:kern w:val="0"/>
      <w:lang w:eastAsia="fr-FR"/>
      <w14:ligatures w14:val="none"/>
    </w:rPr>
  </w:style>
  <w:style w:type="paragraph" w:styleId="Listepuces">
    <w:name w:val="List Bullet"/>
    <w:basedOn w:val="Normal"/>
    <w:uiPriority w:val="99"/>
    <w:unhideWhenUsed/>
    <w:rsid w:val="002144BF"/>
    <w:pPr>
      <w:numPr>
        <w:numId w:val="2"/>
      </w:numPr>
      <w:tabs>
        <w:tab w:val="clear" w:pos="360"/>
      </w:tabs>
      <w:spacing w:after="200" w:line="276" w:lineRule="auto"/>
      <w:ind w:left="0" w:firstLine="0"/>
      <w:contextualSpacing/>
    </w:pPr>
    <w:rPr>
      <w:rFonts w:eastAsiaTheme="minorEastAsia"/>
      <w:kern w:val="0"/>
      <w:sz w:val="22"/>
      <w:szCs w:val="22"/>
      <w:lang w:val="en-US"/>
      <w14:ligatures w14:val="none"/>
    </w:rPr>
  </w:style>
  <w:style w:type="table" w:styleId="Grilledutableau">
    <w:name w:val="Table Grid"/>
    <w:basedOn w:val="TableauNormal"/>
    <w:uiPriority w:val="59"/>
    <w:rsid w:val="002144BF"/>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1909</Words>
  <Characters>10502</Characters>
  <Application>Microsoft Office Word</Application>
  <DocSecurity>0</DocSecurity>
  <Lines>87</Lines>
  <Paragraphs>24</Paragraphs>
  <ScaleCrop>false</ScaleCrop>
  <Company/>
  <LinksUpToDate>false</LinksUpToDate>
  <CharactersWithSpaces>12387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Benkorreche,Wafaa (AH GCB) BIAH-FR-L</dc:creator>
  <cp:keywords/>
  <dc:description/>
  <cp:lastModifiedBy>Benkorreche,Wafaa (AH GCB) BIAH-FR-L</cp:lastModifiedBy>
  <cp:revision>2</cp:revision>
  <dcterms:created xsi:type="dcterms:W3CDTF">2026-04-27T13:11:00Z</dcterms:created>
  <dcterms:modified xsi:type="dcterms:W3CDTF">2026-04-27T13:11:00Z</dcterms:modified>
</cp:coreProperties>
</file>