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rFonts w:ascii="Aptos Display" w:hAnsi="Aptos Display"/>
          <w:b/>
          <w:color w:val="17365D"/>
          <w:sz w:val="58"/>
        </w:rPr>
        <w:t>CSCE 3530 FINAL PROJECT</w:t>
      </w:r>
    </w:p>
    <w:p>
      <w:pPr>
        <w:pStyle w:val="CoverSubtitle"/>
        <w:jc w:val="center"/>
      </w:pPr>
      <w:r>
        <w:t>Design and Validation of a Small Virtual LAN in GNS3</w:t>
      </w:r>
    </w:p>
    <w:p>
      <w:pPr>
        <w:spacing w:before="360"/>
        <w:jc w:val="center"/>
      </w:pPr>
      <w:r>
        <w:rPr>
          <w:color w:val="2F5597"/>
          <w:sz w:val="24"/>
        </w:rPr>
        <w:t>Integrated DHCP, DNS, NAT, HTTP, ICMP, ARP, TCP, and UDP Services</w:t>
      </w:r>
    </w:p>
    <w:p>
      <w:pPr>
        <w:spacing w:after="160"/>
        <w:pBdr>
          <w:bottom w:val="single" w:sz="14" w:space="1" w:color="2F5597"/>
        </w:pBdr>
      </w:pPr>
    </w:p>
    <w:tbl>
      <w:tblPr>
        <w:tblW w:type="auto" w:w="0"/>
        <w:jc w:val="center"/>
        <w:tblLayout w:type="fixed"/>
        <w:tblLook w:firstColumn="1" w:firstRow="1" w:lastColumn="0" w:lastRow="0" w:noHBand="0" w:noVBand="1" w:val="04A0"/>
      </w:tblPr>
      <w:tblGrid>
        <w:gridCol w:w="5083"/>
        <w:gridCol w:w="5083"/>
      </w:tblGrid>
      <w:tr>
        <w:tc>
          <w:tcPr>
            <w:tcW w:type="dxa" w:w="2232"/>
            <w:shd w:fill="D9EAF7"/>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b/>
              </w:rPr>
              <w:t>Student</w:t>
            </w:r>
          </w:p>
        </w:tc>
        <w:tc>
          <w:tcPr>
            <w:tcW w:type="dxa" w:w="6912"/>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t>Hamza Shakur</w:t>
            </w:r>
          </w:p>
        </w:tc>
      </w:tr>
      <w:tr>
        <w:tc>
          <w:tcPr>
            <w:tcW w:type="dxa" w:w="2232"/>
            <w:shd w:fill="D9EAF7"/>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b/>
              </w:rPr>
              <w:t>Instructor</w:t>
            </w:r>
          </w:p>
        </w:tc>
        <w:tc>
          <w:tcPr>
            <w:tcW w:type="dxa" w:w="6912"/>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t>Ali Zarafshani</w:t>
            </w:r>
          </w:p>
        </w:tc>
      </w:tr>
      <w:tr>
        <w:tc>
          <w:tcPr>
            <w:tcW w:type="dxa" w:w="2232"/>
            <w:shd w:fill="D9EAF7"/>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b/>
              </w:rPr>
              <w:t>Course</w:t>
            </w:r>
          </w:p>
        </w:tc>
        <w:tc>
          <w:tcPr>
            <w:tcW w:type="dxa" w:w="6912"/>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t>CSCE 3530 – Introduction to Computer Networks</w:t>
            </w:r>
          </w:p>
        </w:tc>
      </w:tr>
      <w:tr>
        <w:tc>
          <w:tcPr>
            <w:tcW w:type="dxa" w:w="2232"/>
            <w:shd w:fill="D9EAF7"/>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b/>
              </w:rPr>
              <w:t>Semester</w:t>
            </w:r>
          </w:p>
        </w:tc>
        <w:tc>
          <w:tcPr>
            <w:tcW w:type="dxa" w:w="6912"/>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t>Summer 2026</w:t>
            </w:r>
          </w:p>
        </w:tc>
      </w:tr>
      <w:tr>
        <w:tc>
          <w:tcPr>
            <w:tcW w:type="dxa" w:w="2232"/>
            <w:shd w:fill="D9EAF7"/>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b/>
              </w:rPr>
              <w:t>Platform</w:t>
            </w:r>
          </w:p>
        </w:tc>
        <w:tc>
          <w:tcPr>
            <w:tcW w:type="dxa" w:w="6912"/>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t>GNS3, Ubuntu Linux, VPCS, Apache2, dnsmasq</w:t>
            </w:r>
          </w:p>
        </w:tc>
      </w:tr>
    </w:tbl>
    <w:p>
      <w:pPr>
        <w:spacing w:before="840"/>
        <w:jc w:val="center"/>
      </w:pPr>
      <w:r>
        <w:rPr>
          <w:b/>
          <w:color w:val="17365D"/>
          <w:sz w:val="28"/>
        </w:rPr>
        <w:t>Final Project Report</w:t>
      </w:r>
    </w:p>
    <w:p>
      <w:pPr>
        <w:pStyle w:val="SmallNote"/>
        <w:jc w:val="center"/>
      </w:pPr>
      <w:r>
        <w:t>Prepared for academic submission</w:t>
      </w:r>
    </w:p>
    <w:p>
      <w:r>
        <w:br w:type="page"/>
      </w:r>
    </w:p>
    <w:p>
      <w:pPr>
        <w:pStyle w:val="Heading1"/>
      </w:pPr>
      <w:r>
        <w:t>Executive Summary</w:t>
      </w:r>
    </w:p>
    <w:p>
      <w:pPr>
        <w:spacing w:after="160"/>
        <w:pBdr>
          <w:bottom w:val="single" w:sz="14" w:space="1" w:color="2F5597"/>
        </w:pBdr>
      </w:pPr>
    </w:p>
    <w:p>
      <w:r>
        <w:t>This project implements and validates a small routed local area network in GNS3. An Ubuntu virtual machine operates as the network gateway and service host for the 192.168.10.0/24 subnet. The design combines address assignment, name resolution, web hosting, packet forwarding, and protocol-level testing in one compact laboratory environment. Two VPCS endpoints and one server node connect through a virtual Ethernet switch, while the Ubuntu router provides the default gateway at 192.168.10.1.</w:t>
      </w:r>
    </w:p>
    <w:p>
      <w:r>
        <w:t>The implementation demonstrates the interaction of the major protocols introduced in CSCE 3530. DHCP supplies host configuration, DNS translates domain names, NAT allows private addresses to reach external networks, HTTP serves a webpage, ICMP verifies reachability, ARP resolves local hardware addresses, TCP supports reliable web sessions, and UDP supports lightweight DHCP and DNS exchanges. Evidence in the screenshots confirms that each required service was configured and tested successfully.</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880"/>
            <w:shd w:fill="17365D"/>
            <w:tcBorders>
              <w:top w:val="single" w:sz="6" w:color="B4C6E7"/>
              <w:left w:val="single" w:sz="6" w:color="B4C6E7"/>
              <w:bottom w:val="single" w:sz="6" w:color="B4C6E7"/>
              <w:right w:val="single" w:sz="6" w:color="B4C6E7"/>
              <w:insideH w:val="single" w:sz="6" w:color="B4C6E7"/>
              <w:insideV w:val="single" w:sz="6" w:color="B4C6E7"/>
            </w:tcBorders>
            <w:vAlign w:val="center"/>
          </w:tcPr>
          <w:p>
            <w:r>
              <w:rPr>
                <w:b/>
                <w:color w:val="FFFFFF"/>
                <w:sz w:val="18"/>
              </w:rPr>
              <w:t>Project Objective</w:t>
            </w:r>
          </w:p>
        </w:tc>
        <w:tc>
          <w:tcPr>
            <w:tcW w:type="dxa" w:w="4752"/>
            <w:shd w:fill="17365D"/>
            <w:tcBorders>
              <w:top w:val="single" w:sz="6" w:color="B4C6E7"/>
              <w:left w:val="single" w:sz="6" w:color="B4C6E7"/>
              <w:bottom w:val="single" w:sz="6" w:color="B4C6E7"/>
              <w:right w:val="single" w:sz="6" w:color="B4C6E7"/>
              <w:insideH w:val="single" w:sz="6" w:color="B4C6E7"/>
              <w:insideV w:val="single" w:sz="6" w:color="B4C6E7"/>
            </w:tcBorders>
            <w:vAlign w:val="center"/>
          </w:tcPr>
          <w:p>
            <w:r>
              <w:rPr>
                <w:b/>
                <w:color w:val="FFFFFF"/>
                <w:sz w:val="18"/>
              </w:rPr>
              <w:t>Implementation Evidence</w:t>
            </w:r>
          </w:p>
        </w:tc>
        <w:tc>
          <w:tcPr>
            <w:tcW w:type="dxa" w:w="1584"/>
            <w:shd w:fill="17365D"/>
            <w:tcBorders>
              <w:top w:val="single" w:sz="6" w:color="B4C6E7"/>
              <w:left w:val="single" w:sz="6" w:color="B4C6E7"/>
              <w:bottom w:val="single" w:sz="6" w:color="B4C6E7"/>
              <w:right w:val="single" w:sz="6" w:color="B4C6E7"/>
              <w:insideH w:val="single" w:sz="6" w:color="B4C6E7"/>
              <w:insideV w:val="single" w:sz="6" w:color="B4C6E7"/>
            </w:tcBorders>
            <w:vAlign w:val="center"/>
          </w:tcPr>
          <w:p>
            <w:r>
              <w:rPr>
                <w:b/>
                <w:color w:val="FFFFFF"/>
                <w:sz w:val="18"/>
              </w:rPr>
              <w:t>Result</w:t>
            </w:r>
          </w:p>
        </w:tc>
      </w:tr>
      <w:tr>
        <w:tc>
          <w:tcPr>
            <w:tcW w:type="dxa" w:w="2880"/>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Build a functional virtual LAN</w:t>
            </w:r>
          </w:p>
        </w:tc>
        <w:tc>
          <w:tcPr>
            <w:tcW w:type="dxa" w:w="4752"/>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GNS3 topology with Ubuntu router, switch, PC1, PC2, and server</w:t>
            </w:r>
          </w:p>
        </w:tc>
        <w:tc>
          <w:tcPr>
            <w:tcW w:type="dxa" w:w="1584"/>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Completed</w:t>
            </w:r>
          </w:p>
        </w:tc>
      </w:tr>
      <w:tr>
        <w:tc>
          <w:tcPr>
            <w:tcW w:type="dxa" w:w="2880"/>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Provide automatic addressing</w:t>
            </w:r>
          </w:p>
        </w:tc>
        <w:tc>
          <w:tcPr>
            <w:tcW w:type="dxa" w:w="4752"/>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dnsmasq DHCP pool 192.168.10.100–150</w:t>
            </w:r>
          </w:p>
        </w:tc>
        <w:tc>
          <w:tcPr>
            <w:tcW w:type="dxa" w:w="1584"/>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Completed</w:t>
            </w:r>
          </w:p>
        </w:tc>
      </w:tr>
      <w:tr>
        <w:tc>
          <w:tcPr>
            <w:tcW w:type="dxa" w:w="2880"/>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Provide DNS forwarding</w:t>
            </w:r>
          </w:p>
        </w:tc>
        <w:tc>
          <w:tcPr>
            <w:tcW w:type="dxa" w:w="4752"/>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dnsmasq forwards to 8.8.8.8 and 1.1.1.1</w:t>
            </w:r>
          </w:p>
        </w:tc>
        <w:tc>
          <w:tcPr>
            <w:tcW w:type="dxa" w:w="1584"/>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Completed</w:t>
            </w:r>
          </w:p>
        </w:tc>
      </w:tr>
      <w:tr>
        <w:tc>
          <w:tcPr>
            <w:tcW w:type="dxa" w:w="2880"/>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Provide Internet access</w:t>
            </w:r>
          </w:p>
        </w:tc>
        <w:tc>
          <w:tcPr>
            <w:tcW w:type="dxa" w:w="4752"/>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iptables forwarding and masquerading</w:t>
            </w:r>
          </w:p>
        </w:tc>
        <w:tc>
          <w:tcPr>
            <w:tcW w:type="dxa" w:w="1584"/>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Completed</w:t>
            </w:r>
          </w:p>
        </w:tc>
      </w:tr>
      <w:tr>
        <w:tc>
          <w:tcPr>
            <w:tcW w:type="dxa" w:w="2880"/>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Host a web service</w:t>
            </w:r>
          </w:p>
        </w:tc>
        <w:tc>
          <w:tcPr>
            <w:tcW w:type="dxa" w:w="4752"/>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Apache2 active and default webpage loaded</w:t>
            </w:r>
          </w:p>
        </w:tc>
        <w:tc>
          <w:tcPr>
            <w:tcW w:type="dxa" w:w="1584"/>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Completed</w:t>
            </w:r>
          </w:p>
        </w:tc>
      </w:tr>
      <w:tr>
        <w:tc>
          <w:tcPr>
            <w:tcW w:type="dxa" w:w="2880"/>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Validate protocol behavior</w:t>
            </w:r>
          </w:p>
        </w:tc>
        <w:tc>
          <w:tcPr>
            <w:tcW w:type="dxa" w:w="4752"/>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Ping, nslookup, browser test, and tcpdump</w:t>
            </w:r>
          </w:p>
        </w:tc>
        <w:tc>
          <w:tcPr>
            <w:tcW w:type="dxa" w:w="1584"/>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Completed</w:t>
            </w:r>
          </w:p>
        </w:tc>
      </w:tr>
    </w:tbl>
    <w:p>
      <w:pPr>
        <w:spacing w:after="0"/>
      </w:pPr>
    </w:p>
    <w:p>
      <w:pPr>
        <w:pStyle w:val="Callout"/>
      </w:pPr>
      <w:r>
        <w:t>Overall result: the virtual LAN met the functional requirements and showed end-to-end connectivity from the internal hosts to both local and Internet resources.</w:t>
      </w:r>
    </w:p>
    <w:p>
      <w:r>
        <w:br w:type="page"/>
      </w:r>
    </w:p>
    <w:p>
      <w:pPr>
        <w:pStyle w:val="Heading1"/>
      </w:pPr>
      <w:r>
        <w:t>Table of Contents</w:t>
      </w:r>
    </w:p>
    <w:p>
      <w:pPr>
        <w:spacing w:after="160"/>
        <w:pBdr>
          <w:bottom w:val="single" w:sz="14" w:space="1" w:color="2F5597"/>
        </w:pBdr>
      </w:pPr>
    </w:p>
    <w:p>
      <w:pPr>
        <w:jc w:val="left"/>
      </w:pPr>
      <w:r>
        <w:fldChar w:fldCharType="begin"/>
        <w:instrText xml:space="preserve">TOC \o "1-3" \h \z \u</w:instrText>
        <w:fldChar w:fldCharType="separate"/>
        <w:t>Table of Contents - update field in Microsoft Word if page numbers do not refresh automatically.</w:t>
        <w:fldChar w:fldCharType="end"/>
      </w:r>
    </w:p>
    <w:p>
      <w:pPr>
        <w:pStyle w:val="SmallNote"/>
      </w:pPr>
      <w:r>
        <w:t>The table above is an automatic Microsoft Word field. Open the report in Word, right-click the table, and select “Update Field” → “Update entire table” if the page numbers do not refresh on first opening.</w:t>
      </w:r>
    </w:p>
    <w:p>
      <w:pPr>
        <w:pStyle w:val="Heading2"/>
      </w:pPr>
      <w:r>
        <w:t>Report Organization</w:t>
      </w:r>
    </w:p>
    <w:p>
      <w:pPr>
        <w:pStyle w:val="ListBullet"/>
        <w:ind w:left="317" w:hanging="202"/>
      </w:pPr>
      <w:r>
        <w:t>Network requirements and design rationale</w:t>
      </w:r>
    </w:p>
    <w:p>
      <w:pPr>
        <w:pStyle w:val="ListBullet"/>
        <w:ind w:left="317" w:hanging="202"/>
      </w:pPr>
      <w:r>
        <w:t>Topology and IP addressing plan</w:t>
      </w:r>
    </w:p>
    <w:p>
      <w:pPr>
        <w:pStyle w:val="ListBullet"/>
        <w:ind w:left="317" w:hanging="202"/>
      </w:pPr>
      <w:r>
        <w:t>Ubuntu router and service configuration</w:t>
      </w:r>
    </w:p>
    <w:p>
      <w:pPr>
        <w:pStyle w:val="ListBullet"/>
        <w:ind w:left="317" w:hanging="202"/>
      </w:pPr>
      <w:r>
        <w:t>Protocol explanations for DHCP, DNS, NAT, HTTP, ICMP, ARP, TCP, and UDP</w:t>
      </w:r>
    </w:p>
    <w:p>
      <w:pPr>
        <w:pStyle w:val="ListBullet"/>
        <w:ind w:left="317" w:hanging="202"/>
      </w:pPr>
      <w:r>
        <w:t>Testing evidence and packet-capture analysis</w:t>
      </w:r>
    </w:p>
    <w:p>
      <w:pPr>
        <w:pStyle w:val="ListBullet"/>
        <w:ind w:left="317" w:hanging="202"/>
      </w:pPr>
      <w:r>
        <w:t>Challenges, lessons learned, conclusion, and references</w:t>
      </w:r>
    </w:p>
    <w:p>
      <w:r>
        <w:br w:type="page"/>
      </w:r>
    </w:p>
    <w:p>
      <w:pPr>
        <w:pStyle w:val="Heading1"/>
      </w:pPr>
      <w:r>
        <w:t>1. Introduction and Project Objectives</w:t>
      </w:r>
    </w:p>
    <w:p>
      <w:pPr>
        <w:spacing w:after="160"/>
        <w:pBdr>
          <w:bottom w:val="single" w:sz="14" w:space="1" w:color="2F5597"/>
        </w:pBdr>
      </w:pPr>
    </w:p>
    <w:p>
      <w:r>
        <w:t>Modern networks depend on multiple protocols working together rather than on a single service. This project was designed to demonstrate that dependency in a controlled virtual environment. GNS3 was used to assemble the network, Ubuntu Linux was used as the router and service platform, VPCS nodes represented client computers, and an additional node represented an internal server.</w:t>
      </w:r>
    </w:p>
    <w:p>
      <w:r>
        <w:t>The project emphasizes both configuration and verification. A configuration is not considered complete merely because a command was entered; it must be validated through observable results. For that reason, the report pairs each implementation area with a screenshot showing the actual output of the system.</w:t>
      </w:r>
    </w:p>
    <w:p>
      <w:pPr>
        <w:pStyle w:val="Heading2"/>
      </w:pPr>
      <w:r>
        <w:t>Primary Objectives</w:t>
      </w:r>
    </w:p>
    <w:p>
      <w:pPr>
        <w:pStyle w:val="ListNumber"/>
        <w:ind w:left="360" w:hanging="230"/>
      </w:pPr>
      <w:r>
        <w:t>Create the 192.168.10.0/24 internal LAN and connect all devices through a virtual Ethernet switch.</w:t>
      </w:r>
    </w:p>
    <w:p>
      <w:pPr>
        <w:pStyle w:val="ListNumber"/>
        <w:ind w:left="360" w:hanging="230"/>
      </w:pPr>
      <w:r>
        <w:t>Configure the Ubuntu VM as the default gateway at 192.168.10.1/24.</w:t>
      </w:r>
    </w:p>
    <w:p>
      <w:pPr>
        <w:pStyle w:val="ListNumber"/>
        <w:ind w:left="360" w:hanging="230"/>
      </w:pPr>
      <w:r>
        <w:t>Use dnsmasq to provide DHCP leases and DNS forwarding.</w:t>
      </w:r>
    </w:p>
    <w:p>
      <w:pPr>
        <w:pStyle w:val="ListNumber"/>
        <w:ind w:left="360" w:hanging="230"/>
      </w:pPr>
      <w:r>
        <w:t>Enable IP forwarding and NAT masquerading so internal hosts can reach external networks.</w:t>
      </w:r>
    </w:p>
    <w:p>
      <w:pPr>
        <w:pStyle w:val="ListNumber"/>
        <w:ind w:left="360" w:hanging="230"/>
      </w:pPr>
      <w:r>
        <w:t>Install and start Apache2, then confirm that the web page is accessible from a browser.</w:t>
      </w:r>
    </w:p>
    <w:p>
      <w:pPr>
        <w:pStyle w:val="ListNumber"/>
        <w:ind w:left="360" w:hanging="230"/>
      </w:pPr>
      <w:r>
        <w:t>Use ping, nslookup, show ip, hostname -I, and tcpdump to verify addressing, reachability, name resolution, and packet flow.</w:t>
      </w:r>
    </w:p>
    <w:p>
      <w:pPr>
        <w:pStyle w:val="Heading2"/>
      </w:pPr>
      <w:r>
        <w:t>Success Criteria</w:t>
      </w:r>
    </w:p>
    <w:p>
      <w:pPr>
        <w:pStyle w:val="ListBullet"/>
        <w:ind w:left="317" w:hanging="202"/>
      </w:pPr>
      <w:r>
        <w:t>All internal devices can communicate with the gateway.</w:t>
      </w:r>
    </w:p>
    <w:p>
      <w:pPr>
        <w:pStyle w:val="ListBullet"/>
        <w:ind w:left="317" w:hanging="202"/>
      </w:pPr>
      <w:r>
        <w:t>At least one host receives a DHCP lease in the configured pool.</w:t>
      </w:r>
    </w:p>
    <w:p>
      <w:pPr>
        <w:pStyle w:val="ListBullet"/>
        <w:ind w:left="317" w:hanging="202"/>
      </w:pPr>
      <w:r>
        <w:t>DNS lookups return valid records.</w:t>
      </w:r>
    </w:p>
    <w:p>
      <w:pPr>
        <w:pStyle w:val="ListBullet"/>
        <w:ind w:left="317" w:hanging="202"/>
      </w:pPr>
      <w:r>
        <w:t>The Apache service reports an active state and its webpage loads.</w:t>
      </w:r>
    </w:p>
    <w:p>
      <w:pPr>
        <w:pStyle w:val="ListBullet"/>
        <w:ind w:left="317" w:hanging="202"/>
      </w:pPr>
      <w:r>
        <w:t>ICMP packets reach both the gateway and an Internet destination.</w:t>
      </w:r>
    </w:p>
    <w:p>
      <w:pPr>
        <w:pStyle w:val="ListBullet"/>
        <w:ind w:left="317" w:hanging="202"/>
      </w:pPr>
      <w:r>
        <w:t>Packet capture displays ARP and ICMP traffic traversing the router interface.</w:t>
      </w:r>
    </w:p>
    <w:p>
      <w:r>
        <w:br w:type="page"/>
      </w:r>
    </w:p>
    <w:p>
      <w:pPr>
        <w:pStyle w:val="Heading1"/>
      </w:pPr>
      <w:r>
        <w:t>2. Network Topology and Architecture</w:t>
      </w:r>
    </w:p>
    <w:p>
      <w:pPr>
        <w:spacing w:after="160"/>
        <w:pBdr>
          <w:bottom w:val="single" w:sz="14" w:space="1" w:color="2F5597"/>
        </w:pBdr>
      </w:pPr>
    </w:p>
    <w:p>
      <w:pPr>
        <w:spacing w:after="40"/>
        <w:jc w:val="center"/>
      </w:pPr>
      <w:r>
        <w:drawing>
          <wp:inline xmlns:a="http://schemas.openxmlformats.org/drawingml/2006/main" xmlns:pic="http://schemas.openxmlformats.org/drawingml/2006/picture">
            <wp:extent cx="6355080" cy="3369717"/>
            <wp:docPr id="1" name="Picture 1"/>
            <wp:cNvGraphicFramePr>
              <a:graphicFrameLocks noChangeAspect="1"/>
            </wp:cNvGraphicFramePr>
            <a:graphic>
              <a:graphicData uri="http://schemas.openxmlformats.org/drawingml/2006/picture">
                <pic:pic>
                  <pic:nvPicPr>
                    <pic:cNvPr id="0" name="01_Topology.png"/>
                    <pic:cNvPicPr/>
                  </pic:nvPicPr>
                  <pic:blipFill>
                    <a:blip r:embed="rId11"/>
                    <a:stretch>
                      <a:fillRect/>
                    </a:stretch>
                  </pic:blipFill>
                  <pic:spPr>
                    <a:xfrm>
                      <a:off x="0" y="0"/>
                      <a:ext cx="6355080" cy="3369717"/>
                    </a:xfrm>
                    <a:prstGeom prst="rect"/>
                  </pic:spPr>
                </pic:pic>
              </a:graphicData>
            </a:graphic>
          </wp:inline>
        </w:drawing>
      </w:r>
    </w:p>
    <w:p>
      <w:pPr>
        <w:pStyle w:val="Caption"/>
        <w:spacing w:after="140"/>
        <w:jc w:val="center"/>
      </w:pPr>
      <w:r>
        <w:t>Figure 1. GNS3 topology showing the Ubuntu router/server, Ethernet switch, PC1, PC2, and internal server on 192.168.10.0/24.</w:t>
      </w:r>
    </w:p>
    <w:p>
      <w:r>
        <w:t>The topology follows a star design. SW1 is the central Layer 2 connection point, while the Ubuntu VM performs Layer 3 routing and hosts the infrastructure services. PC1 and PC2 represent user endpoints. The server node is assigned 192.168.10.10/24, PC1 is assigned 192.168.10.20/24, and PC2 is shown as 192.168.10.30/24 in the design diagram. During DHCP testing, PC2 also demonstrates dynamic configuration from the DHCP pool.</w:t>
      </w:r>
    </w:p>
    <w:p>
      <w:r>
        <w:t>This design is appropriate for a small laboratory because it separates the switching role from the routing/service role while remaining easy to troubleshoot. All local devices share the same broadcast domain, so ARP can be observed directly, and the Ubuntu gateway provides a single controlled point for forwarding, NAT, DNS, DHCP, and HTTP services.</w:t>
      </w:r>
    </w:p>
    <w:p>
      <w:r>
        <w:br w:type="page"/>
      </w:r>
    </w:p>
    <w:p>
      <w:pPr>
        <w:pStyle w:val="Heading1"/>
      </w:pPr>
      <w:r>
        <w:t>3. IP Addressing Plan</w:t>
      </w:r>
    </w:p>
    <w:p>
      <w:pPr>
        <w:spacing w:after="160"/>
        <w:pBdr>
          <w:bottom w:val="single" w:sz="14" w:space="1" w:color="2F5597"/>
        </w:pBdr>
      </w:pP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2592"/>
            <w:shd w:fill="17365D"/>
            <w:tcBorders>
              <w:top w:val="single" w:sz="6" w:color="B4C6E7"/>
              <w:left w:val="single" w:sz="6" w:color="B4C6E7"/>
              <w:bottom w:val="single" w:sz="6" w:color="B4C6E7"/>
              <w:right w:val="single" w:sz="6" w:color="B4C6E7"/>
              <w:insideH w:val="single" w:sz="6" w:color="B4C6E7"/>
              <w:insideV w:val="single" w:sz="6" w:color="B4C6E7"/>
            </w:tcBorders>
            <w:vAlign w:val="center"/>
          </w:tcPr>
          <w:p>
            <w:r>
              <w:rPr>
                <w:b/>
                <w:color w:val="FFFFFF"/>
                <w:sz w:val="18"/>
              </w:rPr>
              <w:t>Device / Function</w:t>
            </w:r>
          </w:p>
        </w:tc>
        <w:tc>
          <w:tcPr>
            <w:tcW w:type="dxa" w:w="1944"/>
            <w:shd w:fill="17365D"/>
            <w:tcBorders>
              <w:top w:val="single" w:sz="6" w:color="B4C6E7"/>
              <w:left w:val="single" w:sz="6" w:color="B4C6E7"/>
              <w:bottom w:val="single" w:sz="6" w:color="B4C6E7"/>
              <w:right w:val="single" w:sz="6" w:color="B4C6E7"/>
              <w:insideH w:val="single" w:sz="6" w:color="B4C6E7"/>
              <w:insideV w:val="single" w:sz="6" w:color="B4C6E7"/>
            </w:tcBorders>
            <w:vAlign w:val="center"/>
          </w:tcPr>
          <w:p>
            <w:r>
              <w:rPr>
                <w:b/>
                <w:color w:val="FFFFFF"/>
                <w:sz w:val="18"/>
              </w:rPr>
              <w:t>Address</w:t>
            </w:r>
          </w:p>
        </w:tc>
        <w:tc>
          <w:tcPr>
            <w:tcW w:type="dxa" w:w="1872"/>
            <w:shd w:fill="17365D"/>
            <w:tcBorders>
              <w:top w:val="single" w:sz="6" w:color="B4C6E7"/>
              <w:left w:val="single" w:sz="6" w:color="B4C6E7"/>
              <w:bottom w:val="single" w:sz="6" w:color="B4C6E7"/>
              <w:right w:val="single" w:sz="6" w:color="B4C6E7"/>
              <w:insideH w:val="single" w:sz="6" w:color="B4C6E7"/>
              <w:insideV w:val="single" w:sz="6" w:color="B4C6E7"/>
            </w:tcBorders>
            <w:vAlign w:val="center"/>
          </w:tcPr>
          <w:p>
            <w:r>
              <w:rPr>
                <w:b/>
                <w:color w:val="FFFFFF"/>
                <w:sz w:val="18"/>
              </w:rPr>
              <w:t>Mask / Prefix</w:t>
            </w:r>
          </w:p>
        </w:tc>
        <w:tc>
          <w:tcPr>
            <w:tcW w:type="dxa" w:w="1944"/>
            <w:shd w:fill="17365D"/>
            <w:tcBorders>
              <w:top w:val="single" w:sz="6" w:color="B4C6E7"/>
              <w:left w:val="single" w:sz="6" w:color="B4C6E7"/>
              <w:bottom w:val="single" w:sz="6" w:color="B4C6E7"/>
              <w:right w:val="single" w:sz="6" w:color="B4C6E7"/>
              <w:insideH w:val="single" w:sz="6" w:color="B4C6E7"/>
              <w:insideV w:val="single" w:sz="6" w:color="B4C6E7"/>
            </w:tcBorders>
            <w:vAlign w:val="center"/>
          </w:tcPr>
          <w:p>
            <w:r>
              <w:rPr>
                <w:b/>
                <w:color w:val="FFFFFF"/>
                <w:sz w:val="18"/>
              </w:rPr>
              <w:t>Default Gateway</w:t>
            </w:r>
          </w:p>
        </w:tc>
        <w:tc>
          <w:tcPr>
            <w:tcW w:type="dxa" w:w="1728"/>
            <w:shd w:fill="17365D"/>
            <w:tcBorders>
              <w:top w:val="single" w:sz="6" w:color="B4C6E7"/>
              <w:left w:val="single" w:sz="6" w:color="B4C6E7"/>
              <w:bottom w:val="single" w:sz="6" w:color="B4C6E7"/>
              <w:right w:val="single" w:sz="6" w:color="B4C6E7"/>
              <w:insideH w:val="single" w:sz="6" w:color="B4C6E7"/>
              <w:insideV w:val="single" w:sz="6" w:color="B4C6E7"/>
            </w:tcBorders>
            <w:vAlign w:val="center"/>
          </w:tcPr>
          <w:p>
            <w:r>
              <w:rPr>
                <w:b/>
                <w:color w:val="FFFFFF"/>
                <w:sz w:val="18"/>
              </w:rPr>
              <w:t>Assignment</w:t>
            </w:r>
          </w:p>
        </w:tc>
      </w:tr>
      <w:tr>
        <w:tc>
          <w:tcPr>
            <w:tcW w:type="dxa" w:w="2592"/>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Internal network</w:t>
            </w:r>
          </w:p>
        </w:tc>
        <w:tc>
          <w:tcPr>
            <w:tcW w:type="dxa" w:w="1944"/>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192.168.10.0</w:t>
            </w:r>
          </w:p>
        </w:tc>
        <w:tc>
          <w:tcPr>
            <w:tcW w:type="dxa" w:w="1872"/>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255.255.255.0 (/24)</w:t>
            </w:r>
          </w:p>
        </w:tc>
        <w:tc>
          <w:tcPr>
            <w:tcW w:type="dxa" w:w="1944"/>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N/A</w:t>
            </w:r>
          </w:p>
        </w:tc>
        <w:tc>
          <w:tcPr>
            <w:tcW w:type="dxa" w:w="1728"/>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Network ID</w:t>
            </w:r>
          </w:p>
        </w:tc>
      </w:tr>
      <w:tr>
        <w:tc>
          <w:tcPr>
            <w:tcW w:type="dxa" w:w="2592"/>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Ubuntu router / DNS / DHCP / HTTP</w:t>
            </w:r>
          </w:p>
        </w:tc>
        <w:tc>
          <w:tcPr>
            <w:tcW w:type="dxa" w:w="1944"/>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192.168.10.1</w:t>
            </w:r>
          </w:p>
        </w:tc>
        <w:tc>
          <w:tcPr>
            <w:tcW w:type="dxa" w:w="1872"/>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255.255.255.0 (/24)</w:t>
            </w:r>
          </w:p>
        </w:tc>
        <w:tc>
          <w:tcPr>
            <w:tcW w:type="dxa" w:w="1944"/>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Upstream interface</w:t>
            </w:r>
          </w:p>
        </w:tc>
        <w:tc>
          <w:tcPr>
            <w:tcW w:type="dxa" w:w="1728"/>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Static</w:t>
            </w:r>
          </w:p>
        </w:tc>
      </w:tr>
      <w:tr>
        <w:tc>
          <w:tcPr>
            <w:tcW w:type="dxa" w:w="2592"/>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Internal server node</w:t>
            </w:r>
          </w:p>
        </w:tc>
        <w:tc>
          <w:tcPr>
            <w:tcW w:type="dxa" w:w="1944"/>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192.168.10.10</w:t>
            </w:r>
          </w:p>
        </w:tc>
        <w:tc>
          <w:tcPr>
            <w:tcW w:type="dxa" w:w="1872"/>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255.255.255.0 (/24)</w:t>
            </w:r>
          </w:p>
        </w:tc>
        <w:tc>
          <w:tcPr>
            <w:tcW w:type="dxa" w:w="1944"/>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192.168.10.1</w:t>
            </w:r>
          </w:p>
        </w:tc>
        <w:tc>
          <w:tcPr>
            <w:tcW w:type="dxa" w:w="1728"/>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Static</w:t>
            </w:r>
          </w:p>
        </w:tc>
      </w:tr>
      <w:tr>
        <w:tc>
          <w:tcPr>
            <w:tcW w:type="dxa" w:w="2592"/>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PC1</w:t>
            </w:r>
          </w:p>
        </w:tc>
        <w:tc>
          <w:tcPr>
            <w:tcW w:type="dxa" w:w="1944"/>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192.168.10.20</w:t>
            </w:r>
          </w:p>
        </w:tc>
        <w:tc>
          <w:tcPr>
            <w:tcW w:type="dxa" w:w="1872"/>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255.255.255.0 (/24)</w:t>
            </w:r>
          </w:p>
        </w:tc>
        <w:tc>
          <w:tcPr>
            <w:tcW w:type="dxa" w:w="1944"/>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192.168.10.1</w:t>
            </w:r>
          </w:p>
        </w:tc>
        <w:tc>
          <w:tcPr>
            <w:tcW w:type="dxa" w:w="1728"/>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Static</w:t>
            </w:r>
          </w:p>
        </w:tc>
      </w:tr>
      <w:tr>
        <w:tc>
          <w:tcPr>
            <w:tcW w:type="dxa" w:w="2592"/>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PC2 design address</w:t>
            </w:r>
          </w:p>
        </w:tc>
        <w:tc>
          <w:tcPr>
            <w:tcW w:type="dxa" w:w="1944"/>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192.168.10.30</w:t>
            </w:r>
          </w:p>
        </w:tc>
        <w:tc>
          <w:tcPr>
            <w:tcW w:type="dxa" w:w="1872"/>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255.255.255.0 (/24)</w:t>
            </w:r>
          </w:p>
        </w:tc>
        <w:tc>
          <w:tcPr>
            <w:tcW w:type="dxa" w:w="1944"/>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192.168.10.1</w:t>
            </w:r>
          </w:p>
        </w:tc>
        <w:tc>
          <w:tcPr>
            <w:tcW w:type="dxa" w:w="1728"/>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Static in topology</w:t>
            </w:r>
          </w:p>
        </w:tc>
      </w:tr>
      <w:tr>
        <w:tc>
          <w:tcPr>
            <w:tcW w:type="dxa" w:w="2592"/>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DHCP client example</w:t>
            </w:r>
          </w:p>
        </w:tc>
        <w:tc>
          <w:tcPr>
            <w:tcW w:type="dxa" w:w="1944"/>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192.168.10.100</w:t>
            </w:r>
          </w:p>
        </w:tc>
        <w:tc>
          <w:tcPr>
            <w:tcW w:type="dxa" w:w="1872"/>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255.255.255.0 (/24)</w:t>
            </w:r>
          </w:p>
        </w:tc>
        <w:tc>
          <w:tcPr>
            <w:tcW w:type="dxa" w:w="1944"/>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192.168.10.1</w:t>
            </w:r>
          </w:p>
        </w:tc>
        <w:tc>
          <w:tcPr>
            <w:tcW w:type="dxa" w:w="1728"/>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Dynamic</w:t>
            </w:r>
          </w:p>
        </w:tc>
      </w:tr>
      <w:tr>
        <w:tc>
          <w:tcPr>
            <w:tcW w:type="dxa" w:w="2592"/>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DHCP pool</w:t>
            </w:r>
          </w:p>
        </w:tc>
        <w:tc>
          <w:tcPr>
            <w:tcW w:type="dxa" w:w="1944"/>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192.168.10.100–150</w:t>
            </w:r>
          </w:p>
        </w:tc>
        <w:tc>
          <w:tcPr>
            <w:tcW w:type="dxa" w:w="1872"/>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255.255.255.0 (/24)</w:t>
            </w:r>
          </w:p>
        </w:tc>
        <w:tc>
          <w:tcPr>
            <w:tcW w:type="dxa" w:w="1944"/>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192.168.10.1</w:t>
            </w:r>
          </w:p>
        </w:tc>
        <w:tc>
          <w:tcPr>
            <w:tcW w:type="dxa" w:w="1728"/>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12-hour leases</w:t>
            </w:r>
          </w:p>
        </w:tc>
      </w:tr>
    </w:tbl>
    <w:p>
      <w:pPr>
        <w:spacing w:after="0"/>
      </w:pPr>
    </w:p>
    <w:p>
      <w:pPr>
        <w:pStyle w:val="Heading2"/>
      </w:pPr>
      <w:r>
        <w:t>Addressing Rationale</w:t>
      </w:r>
    </w:p>
    <w:p>
      <w:r>
        <w:t>The /24 prefix provides 254 usable host addresses, which is more than sufficient for the project while keeping subnet calculations simple. Infrastructure addresses are placed at the lower end of the subnet, and the dynamic range begins at .100. This separation reduces the possibility of conflicts between manually assigned systems and DHCP clients.</w:t>
      </w:r>
    </w:p>
    <w:p>
      <w:r>
        <w:t>The gateway and DNS address are both 192.168.10.1 because the Ubuntu VM performs both roles. Clients therefore need only one infrastructure address for routing and local DNS forwarding. The DHCP lease duration is 12 hours, which is reasonable for a temporary laboratory and allows addresses to be reclaimed without excessive renewal traffic.</w:t>
      </w:r>
    </w:p>
    <w:p>
      <w:pPr>
        <w:pStyle w:val="Heading2"/>
      </w:pPr>
      <w:r>
        <w:t>Addressing Verification</w:t>
      </w:r>
    </w:p>
    <w:p>
      <w:pPr>
        <w:pStyle w:val="ListBullet"/>
        <w:ind w:left="317" w:hanging="202"/>
      </w:pPr>
      <w:r>
        <w:t>PC1 reports 192.168.10.20/24, gateway 192.168.10.1, and DNS 192.168.10.1.</w:t>
      </w:r>
    </w:p>
    <w:p>
      <w:pPr>
        <w:pStyle w:val="ListBullet"/>
        <w:ind w:left="317" w:hanging="202"/>
      </w:pPr>
      <w:r>
        <w:t>PC2 obtains 192.168.10.100/24 from the configured pool during DHCP testing.</w:t>
      </w:r>
    </w:p>
    <w:p>
      <w:pPr>
        <w:pStyle w:val="ListBullet"/>
        <w:ind w:left="317" w:hanging="202"/>
      </w:pPr>
      <w:r>
        <w:t>The Ubuntu router reports 192.168.10.1 on its internal interface.</w:t>
      </w:r>
    </w:p>
    <w:p>
      <w:pPr>
        <w:pStyle w:val="ListBullet"/>
        <w:ind w:left="317" w:hanging="202"/>
      </w:pPr>
      <w:r>
        <w:t>All addresses belong to the same 192.168.10.0/24 LAN and can communicate directly through SW1.</w:t>
      </w:r>
    </w:p>
    <w:p>
      <w:r>
        <w:br w:type="page"/>
      </w:r>
    </w:p>
    <w:p>
      <w:pPr>
        <w:pStyle w:val="Heading1"/>
      </w:pPr>
      <w:r>
        <w:t>4. Ubuntu Router and NAT Configuration</w:t>
      </w:r>
    </w:p>
    <w:p>
      <w:pPr>
        <w:spacing w:after="160"/>
        <w:pBdr>
          <w:bottom w:val="single" w:sz="14" w:space="1" w:color="2F5597"/>
        </w:pBdr>
      </w:pPr>
    </w:p>
    <w:p>
      <w:pPr>
        <w:spacing w:after="40"/>
        <w:jc w:val="center"/>
      </w:pPr>
      <w:r>
        <w:drawing>
          <wp:inline xmlns:a="http://schemas.openxmlformats.org/drawingml/2006/main" xmlns:pic="http://schemas.openxmlformats.org/drawingml/2006/picture">
            <wp:extent cx="4709160" cy="5009325"/>
            <wp:docPr id="2" name="Picture 2"/>
            <wp:cNvGraphicFramePr>
              <a:graphicFrameLocks noChangeAspect="1"/>
            </wp:cNvGraphicFramePr>
            <a:graphic>
              <a:graphicData uri="http://schemas.openxmlformats.org/drawingml/2006/picture">
                <pic:pic>
                  <pic:nvPicPr>
                    <pic:cNvPr id="0" name="02 NAT configuration.png"/>
                    <pic:cNvPicPr/>
                  </pic:nvPicPr>
                  <pic:blipFill>
                    <a:blip r:embed="rId12"/>
                    <a:stretch>
                      <a:fillRect/>
                    </a:stretch>
                  </pic:blipFill>
                  <pic:spPr>
                    <a:xfrm>
                      <a:off x="0" y="0"/>
                      <a:ext cx="4709160" cy="5009325"/>
                    </a:xfrm>
                    <a:prstGeom prst="rect"/>
                  </pic:spPr>
                </pic:pic>
              </a:graphicData>
            </a:graphic>
          </wp:inline>
        </w:drawing>
      </w:r>
    </w:p>
    <w:p>
      <w:pPr>
        <w:pStyle w:val="Caption"/>
        <w:spacing w:after="140"/>
        <w:jc w:val="center"/>
      </w:pPr>
      <w:r>
        <w:t>Figure 2. iptables rules enabling forwarding and NAT masquerading on the Ubuntu router.</w:t>
      </w:r>
    </w:p>
    <w:p>
      <w:r>
        <w:t>Network Address Translation allows private RFC 1918 addresses on 192.168.10.0/24 to communicate with external networks. The screenshot shows forwarding rules that permit established return traffic and traffic entering from the internal interface. It also shows a POSTROUTING MASQUERADE rule on the external interface. Masquerading replaces the private source address with the router’s external address and tracks the connection so response packets can be returned to the correct internal host.</w:t>
      </w:r>
    </w:p>
    <w:p>
      <w:pPr>
        <w:pStyle w:val="Heading2"/>
      </w:pPr>
      <w:r>
        <w:t>Required Router Functions</w:t>
      </w:r>
    </w:p>
    <w:p>
      <w:pPr>
        <w:pStyle w:val="ListBullet"/>
        <w:ind w:left="317" w:hanging="202"/>
      </w:pPr>
      <w:r>
        <w:t>IPv4 forwarding must be enabled in the Linux kernel.</w:t>
      </w:r>
    </w:p>
    <w:p>
      <w:pPr>
        <w:pStyle w:val="ListBullet"/>
        <w:ind w:left="317" w:hanging="202"/>
      </w:pPr>
      <w:r>
        <w:t>The FORWARD chain must permit traffic from the internal interface and permit established or related return traffic.</w:t>
      </w:r>
    </w:p>
    <w:p>
      <w:pPr>
        <w:pStyle w:val="ListBullet"/>
        <w:ind w:left="317" w:hanging="202"/>
      </w:pPr>
      <w:r>
        <w:t>The NAT table must apply MASQUERADE to packets leaving the external interface.</w:t>
      </w:r>
    </w:p>
    <w:p>
      <w:pPr>
        <w:pStyle w:val="ListBullet"/>
        <w:ind w:left="317" w:hanging="202"/>
      </w:pPr>
      <w:r>
        <w:t>The internal clients must use 192.168.10.1 as their default gateway.</w:t>
      </w:r>
    </w:p>
    <w:p>
      <w:r>
        <w:t>The configuration follows the principle of stateful forwarding: new outbound sessions originate from the internal network, while inbound packets are accepted when they belong to an already established or related session. This is more controlled than allowing unrestricted forwarding in both directions.</w:t>
      </w:r>
    </w:p>
    <w:p>
      <w:r>
        <w:br w:type="page"/>
      </w:r>
    </w:p>
    <w:p>
      <w:pPr>
        <w:pStyle w:val="Heading1"/>
      </w:pPr>
      <w:r>
        <w:t>5. DHCP and DNS Service Configuration</w:t>
      </w:r>
    </w:p>
    <w:p>
      <w:pPr>
        <w:spacing w:after="160"/>
        <w:pBdr>
          <w:bottom w:val="single" w:sz="14" w:space="1" w:color="2F5597"/>
        </w:pBdr>
      </w:pPr>
    </w:p>
    <w:p>
      <w:pPr>
        <w:spacing w:after="40"/>
        <w:jc w:val="center"/>
      </w:pPr>
      <w:r>
        <w:drawing>
          <wp:inline xmlns:a="http://schemas.openxmlformats.org/drawingml/2006/main" xmlns:pic="http://schemas.openxmlformats.org/drawingml/2006/picture">
            <wp:extent cx="6172200" cy="3250907"/>
            <wp:docPr id="3" name="Picture 3"/>
            <wp:cNvGraphicFramePr>
              <a:graphicFrameLocks noChangeAspect="1"/>
            </wp:cNvGraphicFramePr>
            <a:graphic>
              <a:graphicData uri="http://schemas.openxmlformats.org/drawingml/2006/picture">
                <pic:pic>
                  <pic:nvPicPr>
                    <pic:cNvPr id="0" name="03_DHCP_DNS_Configuration.png"/>
                    <pic:cNvPicPr/>
                  </pic:nvPicPr>
                  <pic:blipFill>
                    <a:blip r:embed="rId13"/>
                    <a:stretch>
                      <a:fillRect/>
                    </a:stretch>
                  </pic:blipFill>
                  <pic:spPr>
                    <a:xfrm>
                      <a:off x="0" y="0"/>
                      <a:ext cx="6172200" cy="3250907"/>
                    </a:xfrm>
                    <a:prstGeom prst="rect"/>
                  </pic:spPr>
                </pic:pic>
              </a:graphicData>
            </a:graphic>
          </wp:inline>
        </w:drawing>
      </w:r>
    </w:p>
    <w:p>
      <w:pPr>
        <w:pStyle w:val="Caption"/>
        <w:spacing w:after="140"/>
        <w:jc w:val="center"/>
      </w:pPr>
      <w:r>
        <w:t>Figure 3. dnsmasq configuration for interface enp0s8, DNS forwarding, and the DHCP address pool.</w:t>
      </w:r>
    </w:p>
    <w:p>
      <w:r>
        <w:t>dnsmasq was selected because it combines a lightweight DHCP server and DNS forwarder in one service. The configuration binds the service to the internal interface and listens on 192.168.10.1. The bind-interfaces directive limits the service to the intended interface, reducing accidental exposure on other network interfaces.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17365D"/>
            <w:tcBorders>
              <w:top w:val="single" w:sz="6" w:color="B4C6E7"/>
              <w:left w:val="single" w:sz="6" w:color="B4C6E7"/>
              <w:bottom w:val="single" w:sz="6" w:color="B4C6E7"/>
              <w:right w:val="single" w:sz="6" w:color="B4C6E7"/>
              <w:insideH w:val="single" w:sz="6" w:color="B4C6E7"/>
              <w:insideV w:val="single" w:sz="6" w:color="B4C6E7"/>
            </w:tcBorders>
            <w:vAlign w:val="center"/>
          </w:tcPr>
          <w:p>
            <w:r>
              <w:rPr>
                <w:b/>
                <w:color w:val="FFFFFF"/>
                <w:sz w:val="18"/>
              </w:rPr>
              <w:t>Directive</w:t>
            </w:r>
          </w:p>
        </w:tc>
        <w:tc>
          <w:tcPr>
            <w:tcW w:type="dxa" w:w="3168"/>
            <w:shd w:fill="17365D"/>
            <w:tcBorders>
              <w:top w:val="single" w:sz="6" w:color="B4C6E7"/>
              <w:left w:val="single" w:sz="6" w:color="B4C6E7"/>
              <w:bottom w:val="single" w:sz="6" w:color="B4C6E7"/>
              <w:right w:val="single" w:sz="6" w:color="B4C6E7"/>
              <w:insideH w:val="single" w:sz="6" w:color="B4C6E7"/>
              <w:insideV w:val="single" w:sz="6" w:color="B4C6E7"/>
            </w:tcBorders>
            <w:vAlign w:val="center"/>
          </w:tcPr>
          <w:p>
            <w:r>
              <w:rPr>
                <w:b/>
                <w:color w:val="FFFFFF"/>
                <w:sz w:val="18"/>
              </w:rPr>
              <w:t>Configured Value</w:t>
            </w:r>
          </w:p>
        </w:tc>
        <w:tc>
          <w:tcPr>
            <w:tcW w:type="dxa" w:w="4680"/>
            <w:shd w:fill="17365D"/>
            <w:tcBorders>
              <w:top w:val="single" w:sz="6" w:color="B4C6E7"/>
              <w:left w:val="single" w:sz="6" w:color="B4C6E7"/>
              <w:bottom w:val="single" w:sz="6" w:color="B4C6E7"/>
              <w:right w:val="single" w:sz="6" w:color="B4C6E7"/>
              <w:insideH w:val="single" w:sz="6" w:color="B4C6E7"/>
              <w:insideV w:val="single" w:sz="6" w:color="B4C6E7"/>
            </w:tcBorders>
            <w:vAlign w:val="center"/>
          </w:tcPr>
          <w:p>
            <w:r>
              <w:rPr>
                <w:b/>
                <w:color w:val="FFFFFF"/>
                <w:sz w:val="18"/>
              </w:rPr>
              <w:t>Purpose</w:t>
            </w:r>
          </w:p>
        </w:tc>
      </w:tr>
      <w:tr>
        <w:tc>
          <w:tcPr>
            <w:tcW w:type="dxa" w:w="2232"/>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interface</w:t>
            </w:r>
          </w:p>
        </w:tc>
        <w:tc>
          <w:tcPr>
            <w:tcW w:type="dxa" w:w="3168"/>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enp0s8</w:t>
            </w:r>
          </w:p>
        </w:tc>
        <w:tc>
          <w:tcPr>
            <w:tcW w:type="dxa" w:w="4680"/>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Serve the internal GNS3 LAN.</w:t>
            </w:r>
          </w:p>
        </w:tc>
      </w:tr>
      <w:tr>
        <w:tc>
          <w:tcPr>
            <w:tcW w:type="dxa" w:w="2232"/>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listen-address</w:t>
            </w:r>
          </w:p>
        </w:tc>
        <w:tc>
          <w:tcPr>
            <w:tcW w:type="dxa" w:w="3168"/>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192.168.10.1</w:t>
            </w:r>
          </w:p>
        </w:tc>
        <w:tc>
          <w:tcPr>
            <w:tcW w:type="dxa" w:w="4680"/>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Listen on the router’s LAN address.</w:t>
            </w:r>
          </w:p>
        </w:tc>
      </w:tr>
      <w:tr>
        <w:tc>
          <w:tcPr>
            <w:tcW w:type="dxa" w:w="2232"/>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bind-interfaces</w:t>
            </w:r>
          </w:p>
        </w:tc>
        <w:tc>
          <w:tcPr>
            <w:tcW w:type="dxa" w:w="3168"/>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Enabled</w:t>
            </w:r>
          </w:p>
        </w:tc>
        <w:tc>
          <w:tcPr>
            <w:tcW w:type="dxa" w:w="4680"/>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Restrict dnsmasq to configured interfaces.</w:t>
            </w:r>
          </w:p>
        </w:tc>
      </w:tr>
      <w:tr>
        <w:tc>
          <w:tcPr>
            <w:tcW w:type="dxa" w:w="2232"/>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no-resolv</w:t>
            </w:r>
          </w:p>
        </w:tc>
        <w:tc>
          <w:tcPr>
            <w:tcW w:type="dxa" w:w="3168"/>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Enabled</w:t>
            </w:r>
          </w:p>
        </w:tc>
        <w:tc>
          <w:tcPr>
            <w:tcW w:type="dxa" w:w="4680"/>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Ignore the host resolver file and use explicit upstream servers.</w:t>
            </w:r>
          </w:p>
        </w:tc>
      </w:tr>
      <w:tr>
        <w:tc>
          <w:tcPr>
            <w:tcW w:type="dxa" w:w="2232"/>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server</w:t>
            </w:r>
          </w:p>
        </w:tc>
        <w:tc>
          <w:tcPr>
            <w:tcW w:type="dxa" w:w="3168"/>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8.8.8.8 and 1.1.1.1</w:t>
            </w:r>
          </w:p>
        </w:tc>
        <w:tc>
          <w:tcPr>
            <w:tcW w:type="dxa" w:w="4680"/>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Forward external DNS questions.</w:t>
            </w:r>
          </w:p>
        </w:tc>
      </w:tr>
      <w:tr>
        <w:tc>
          <w:tcPr>
            <w:tcW w:type="dxa" w:w="2232"/>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dhcp-range</w:t>
            </w:r>
          </w:p>
        </w:tc>
        <w:tc>
          <w:tcPr>
            <w:tcW w:type="dxa" w:w="3168"/>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192.168.10.100–150, /24, 12h</w:t>
            </w:r>
          </w:p>
        </w:tc>
        <w:tc>
          <w:tcPr>
            <w:tcW w:type="dxa" w:w="4680"/>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Define the dynamic address pool and lease time.</w:t>
            </w:r>
          </w:p>
        </w:tc>
      </w:tr>
      <w:tr>
        <w:tc>
          <w:tcPr>
            <w:tcW w:type="dxa" w:w="2232"/>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dhcp-option 3</w:t>
            </w:r>
          </w:p>
        </w:tc>
        <w:tc>
          <w:tcPr>
            <w:tcW w:type="dxa" w:w="3168"/>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192.168.10.1</w:t>
            </w:r>
          </w:p>
        </w:tc>
        <w:tc>
          <w:tcPr>
            <w:tcW w:type="dxa" w:w="4680"/>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Provide the default gateway.</w:t>
            </w:r>
          </w:p>
        </w:tc>
      </w:tr>
      <w:tr>
        <w:tc>
          <w:tcPr>
            <w:tcW w:type="dxa" w:w="2232"/>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dhcp-option 6</w:t>
            </w:r>
          </w:p>
        </w:tc>
        <w:tc>
          <w:tcPr>
            <w:tcW w:type="dxa" w:w="3168"/>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192.168.10.1</w:t>
            </w:r>
          </w:p>
        </w:tc>
        <w:tc>
          <w:tcPr>
            <w:tcW w:type="dxa" w:w="4680"/>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Provide the DNS server address.</w:t>
            </w:r>
          </w:p>
        </w:tc>
      </w:tr>
      <w:tr>
        <w:tc>
          <w:tcPr>
            <w:tcW w:type="dxa" w:w="2232"/>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dhcp-authoritative</w:t>
            </w:r>
          </w:p>
        </w:tc>
        <w:tc>
          <w:tcPr>
            <w:tcW w:type="dxa" w:w="3168"/>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Enabled</w:t>
            </w:r>
          </w:p>
        </w:tc>
        <w:tc>
          <w:tcPr>
            <w:tcW w:type="dxa" w:w="4680"/>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Indicate that this server is authoritative for the subnet.</w:t>
            </w:r>
          </w:p>
        </w:tc>
      </w:tr>
    </w:tbl>
    <w:p>
      <w:pPr>
        <w:spacing w:after="0"/>
      </w:pPr>
    </w:p>
    <w:p>
      <w:r>
        <w:br w:type="page"/>
      </w:r>
    </w:p>
    <w:p>
      <w:pPr>
        <w:pStyle w:val="Heading1"/>
      </w:pPr>
      <w:r>
        <w:t>6. Protocol Analysis: DHCP</w:t>
      </w:r>
    </w:p>
    <w:p>
      <w:pPr>
        <w:spacing w:after="160"/>
        <w:pBdr>
          <w:bottom w:val="single" w:sz="14" w:space="1" w:color="2F5597"/>
        </w:pBdr>
      </w:pPr>
    </w:p>
    <w:p>
      <w:r>
        <w:t>Dynamic Host Configuration Protocol automates the delivery of essential host parameters. Without DHCP, each endpoint would require manual configuration of its address, subnet mask, gateway, and DNS server. DHCP normally uses UDP port 67 on the server and UDP port 68 on the client because a client may not yet have an IP address when the exchange begins.</w:t>
      </w:r>
    </w:p>
    <w:p>
      <w:pPr>
        <w:pStyle w:val="Heading2"/>
      </w:pPr>
      <w:r>
        <w:t>DORA Process</w:t>
      </w:r>
    </w:p>
    <w:p>
      <w:pPr>
        <w:pStyle w:val="ListNumber"/>
        <w:ind w:left="360" w:hanging="230"/>
      </w:pPr>
      <w:r>
        <w:t>Discover: the client broadcasts a DHCPDISCOVER message to locate available servers.</w:t>
      </w:r>
    </w:p>
    <w:p>
      <w:pPr>
        <w:pStyle w:val="ListNumber"/>
        <w:ind w:left="360" w:hanging="230"/>
      </w:pPr>
      <w:r>
        <w:t>Offer: the server proposes an address and configuration values in a DHCPOFFER message.</w:t>
      </w:r>
    </w:p>
    <w:p>
      <w:pPr>
        <w:pStyle w:val="ListNumber"/>
        <w:ind w:left="360" w:hanging="230"/>
      </w:pPr>
      <w:r>
        <w:t>Request: the client broadcasts a DHCPREQUEST identifying the selected offer.</w:t>
      </w:r>
    </w:p>
    <w:p>
      <w:pPr>
        <w:pStyle w:val="ListNumber"/>
        <w:ind w:left="360" w:hanging="230"/>
      </w:pPr>
      <w:r>
        <w:t>Acknowledge: the server confirms the lease with DHCPACK.</w:t>
      </w:r>
    </w:p>
    <w:p>
      <w:pPr>
        <w:pStyle w:val="Heading2"/>
      </w:pPr>
      <w:r>
        <w:t>Project Behavior</w:t>
      </w:r>
    </w:p>
    <w:p>
      <w:r>
        <w:t>The configured pool begins at 192.168.10.100 and ends at 192.168.10.150. The lease screenshot later in this report shows PC2 receiving 192.168.10.100, with gateway and DNS both set to 192.168.10.1. That result proves that the DHCP options were delivered in addition to the IP address itself.</w:t>
      </w:r>
    </w:p>
    <w:p>
      <w:pPr>
        <w:pStyle w:val="Heading2"/>
      </w:pPr>
      <w:r>
        <w:t>Operational Importance</w:t>
      </w:r>
    </w:p>
    <w:p>
      <w:pPr>
        <w:pStyle w:val="ListBullet"/>
        <w:ind w:left="317" w:hanging="202"/>
      </w:pPr>
      <w:r>
        <w:t>Reduces configuration errors and duplicate addresses.</w:t>
      </w:r>
    </w:p>
    <w:p>
      <w:pPr>
        <w:pStyle w:val="ListBullet"/>
        <w:ind w:left="317" w:hanging="202"/>
      </w:pPr>
      <w:r>
        <w:t>Allows central changes to gateway, DNS, and lease policy.</w:t>
      </w:r>
    </w:p>
    <w:p>
      <w:pPr>
        <w:pStyle w:val="ListBullet"/>
        <w:ind w:left="317" w:hanging="202"/>
      </w:pPr>
      <w:r>
        <w:t>Supports temporary clients without consuming permanent static addresses.</w:t>
      </w:r>
    </w:p>
    <w:p>
      <w:pPr>
        <w:pStyle w:val="ListBullet"/>
        <w:ind w:left="317" w:hanging="202"/>
      </w:pPr>
      <w:r>
        <w:t>Uses broadcasts during initial discovery, making the protocol easy to observe in a packet capture.</w:t>
      </w:r>
    </w:p>
    <w:p>
      <w:r>
        <w:t>A 12-hour lease is appropriate for this environment because the topology is used for short laboratory sessions. In a production environment, the lease time would be selected based on client turnover, subnet size, and service availability requirements.</w:t>
      </w:r>
    </w:p>
    <w:p>
      <w:r>
        <w:br w:type="page"/>
      </w:r>
    </w:p>
    <w:p>
      <w:pPr>
        <w:pStyle w:val="Heading1"/>
      </w:pPr>
      <w:r>
        <w:t>7. Protocol Analysis: DNS</w:t>
      </w:r>
    </w:p>
    <w:p>
      <w:pPr>
        <w:spacing w:after="160"/>
        <w:pBdr>
          <w:bottom w:val="single" w:sz="14" w:space="1" w:color="2F5597"/>
        </w:pBdr>
      </w:pPr>
    </w:p>
    <w:p>
      <w:pPr>
        <w:spacing w:after="40"/>
        <w:jc w:val="center"/>
      </w:pPr>
      <w:r>
        <w:drawing>
          <wp:inline xmlns:a="http://schemas.openxmlformats.org/drawingml/2006/main" xmlns:pic="http://schemas.openxmlformats.org/drawingml/2006/picture">
            <wp:extent cx="5669280" cy="4143620"/>
            <wp:docPr id="4" name="Picture 4"/>
            <wp:cNvGraphicFramePr>
              <a:graphicFrameLocks noChangeAspect="1"/>
            </wp:cNvGraphicFramePr>
            <a:graphic>
              <a:graphicData uri="http://schemas.openxmlformats.org/drawingml/2006/picture">
                <pic:pic>
                  <pic:nvPicPr>
                    <pic:cNvPr id="0" name="04_DNS_Test.png"/>
                    <pic:cNvPicPr/>
                  </pic:nvPicPr>
                  <pic:blipFill>
                    <a:blip r:embed="rId14"/>
                    <a:stretch>
                      <a:fillRect/>
                    </a:stretch>
                  </pic:blipFill>
                  <pic:spPr>
                    <a:xfrm>
                      <a:off x="0" y="0"/>
                      <a:ext cx="5669280" cy="4143620"/>
                    </a:xfrm>
                    <a:prstGeom prst="rect"/>
                  </pic:spPr>
                </pic:pic>
              </a:graphicData>
            </a:graphic>
          </wp:inline>
        </w:drawing>
      </w:r>
    </w:p>
    <w:p>
      <w:pPr>
        <w:pStyle w:val="Caption"/>
        <w:spacing w:after="140"/>
        <w:jc w:val="center"/>
      </w:pPr>
      <w:r>
        <w:t>Figure 4. Successful nslookup of google.com through the local DNS forwarder at 192.168.10.1.</w:t>
      </w:r>
    </w:p>
    <w:p>
      <w:r>
        <w:t>Domain Name System translates human-readable names into IP addresses. In this project, clients query 192.168.10.1, and dnsmasq forwards external questions to the explicitly configured upstream resolvers. The nslookup output identifies 192.168.10.1 as the responding server and returns multiple IPv4 and IPv6 records for google.com.</w:t>
      </w:r>
    </w:p>
    <w:p>
      <w:r>
        <w:t>DNS typically uses UDP port 53 for ordinary queries because UDP minimizes overhead. TCP port 53 is used when responses are too large, when reliability is required, or for operations such as zone transfers. The successful lookup confirms three conditions: the client can reach the local resolver, dnsmasq is running and listening, and the router has external connectivity to an upstream DNS service.</w:t>
      </w:r>
    </w:p>
    <w:p>
      <w:r>
        <w:t>The appearance of several A and AAAA answers demonstrates that one domain can map to multiple addresses. This supports redundancy, geographic distribution, and load balancing. The lookup also directly supports the later ping google.com test because the client must resolve the name before it can send ICMP echo requests to the destination address.</w:t>
      </w:r>
    </w:p>
    <w:p>
      <w:r>
        <w:br w:type="page"/>
      </w:r>
    </w:p>
    <w:p>
      <w:pPr>
        <w:pStyle w:val="Heading1"/>
      </w:pPr>
      <w:r>
        <w:t>8. Protocol Analysis: HTTP and Apache</w:t>
      </w:r>
    </w:p>
    <w:p>
      <w:pPr>
        <w:spacing w:after="160"/>
        <w:pBdr>
          <w:bottom w:val="single" w:sz="14" w:space="1" w:color="2F5597"/>
        </w:pBdr>
      </w:pPr>
    </w:p>
    <w:p>
      <w:pPr>
        <w:spacing w:after="40"/>
        <w:jc w:val="center"/>
      </w:pPr>
      <w:r>
        <w:drawing>
          <wp:inline xmlns:a="http://schemas.openxmlformats.org/drawingml/2006/main" xmlns:pic="http://schemas.openxmlformats.org/drawingml/2006/picture">
            <wp:extent cx="6080760" cy="3276712"/>
            <wp:docPr id="5" name="Picture 5"/>
            <wp:cNvGraphicFramePr>
              <a:graphicFrameLocks noChangeAspect="1"/>
            </wp:cNvGraphicFramePr>
            <a:graphic>
              <a:graphicData uri="http://schemas.openxmlformats.org/drawingml/2006/picture">
                <pic:pic>
                  <pic:nvPicPr>
                    <pic:cNvPr id="0" name="05_Apache_Status.png"/>
                    <pic:cNvPicPr/>
                  </pic:nvPicPr>
                  <pic:blipFill>
                    <a:blip r:embed="rId15"/>
                    <a:stretch>
                      <a:fillRect/>
                    </a:stretch>
                  </pic:blipFill>
                  <pic:spPr>
                    <a:xfrm>
                      <a:off x="0" y="0"/>
                      <a:ext cx="6080760" cy="3276712"/>
                    </a:xfrm>
                    <a:prstGeom prst="rect"/>
                  </pic:spPr>
                </pic:pic>
              </a:graphicData>
            </a:graphic>
          </wp:inline>
        </w:drawing>
      </w:r>
    </w:p>
    <w:p>
      <w:pPr>
        <w:pStyle w:val="Caption"/>
        <w:spacing w:after="140"/>
        <w:jc w:val="center"/>
      </w:pPr>
      <w:r>
        <w:t>Figure 5. Apache2 service status showing the HTTP server enabled and active (running).</w:t>
      </w:r>
    </w:p>
    <w:p>
      <w:r>
        <w:t>Hypertext Transfer Protocol provides application-layer communication between web clients and servers. Apache2 was installed on the Ubuntu VM and configured to start as a system service. The status output shows that apache2.service is loaded, enabled, and active. This confirms both the current runtime state and automatic startup behavior.</w:t>
      </w:r>
    </w:p>
    <w:p>
      <w:r>
        <w:t>HTTP normally operates over TCP port 80. TCP is appropriate because a browser must receive web content in the correct order and must detect missing data. A browser begins with a TCP three-way handshake, sends an HTTP request such as GET, receives a status line and content, and then closes or reuses the TCP connection.</w:t>
      </w:r>
    </w:p>
    <w:p>
      <w:r>
        <w:t>The default Apache page is sufficient as a validation target because it proves that the web daemon accepted a connection, processed the request, and returned an HTML response. In a production deployment, the default page would be replaced, access would normally use HTTPS, and firewall policy would be limited to the required ports.</w:t>
      </w:r>
    </w:p>
    <w:p>
      <w:r>
        <w:br w:type="page"/>
      </w:r>
    </w:p>
    <w:p>
      <w:pPr>
        <w:pStyle w:val="Heading1"/>
      </w:pPr>
      <w:r>
        <w:t>9. HTTP Browser Validation</w:t>
      </w:r>
    </w:p>
    <w:p>
      <w:pPr>
        <w:spacing w:after="160"/>
        <w:pBdr>
          <w:bottom w:val="single" w:sz="14" w:space="1" w:color="2F5597"/>
        </w:pBdr>
      </w:pPr>
    </w:p>
    <w:p>
      <w:pPr>
        <w:spacing w:after="40"/>
        <w:jc w:val="center"/>
      </w:pPr>
      <w:r>
        <w:drawing>
          <wp:inline xmlns:a="http://schemas.openxmlformats.org/drawingml/2006/main" xmlns:pic="http://schemas.openxmlformats.org/drawingml/2006/picture">
            <wp:extent cx="4434840" cy="4737321"/>
            <wp:docPr id="6" name="Picture 6"/>
            <wp:cNvGraphicFramePr>
              <a:graphicFrameLocks noChangeAspect="1"/>
            </wp:cNvGraphicFramePr>
            <a:graphic>
              <a:graphicData uri="http://schemas.openxmlformats.org/drawingml/2006/picture">
                <pic:pic>
                  <pic:nvPicPr>
                    <pic:cNvPr id="0" name="06_HTTP_Webpage.png"/>
                    <pic:cNvPicPr/>
                  </pic:nvPicPr>
                  <pic:blipFill>
                    <a:blip r:embed="rId16"/>
                    <a:stretch>
                      <a:fillRect/>
                    </a:stretch>
                  </pic:blipFill>
                  <pic:spPr>
                    <a:xfrm>
                      <a:off x="0" y="0"/>
                      <a:ext cx="4434840" cy="4737321"/>
                    </a:xfrm>
                    <a:prstGeom prst="rect"/>
                  </pic:spPr>
                </pic:pic>
              </a:graphicData>
            </a:graphic>
          </wp:inline>
        </w:drawing>
      </w:r>
    </w:p>
    <w:p>
      <w:pPr>
        <w:pStyle w:val="Caption"/>
        <w:spacing w:after="140"/>
        <w:jc w:val="center"/>
      </w:pPr>
      <w:r>
        <w:t>Figure 6. Apache2 default page loaded in Firefox from the Ubuntu web server.</w:t>
      </w:r>
    </w:p>
    <w:p>
      <w:r>
        <w:t>The browser test provides end-to-end application validation. A successful page load requires more than an active Apache process: the client must have a valid IP configuration, the Layer 2 path through SW1 must work, ARP must resolve the local destination or gateway address, TCP must establish a connection, and HTTP must return the webpage content.</w:t>
      </w:r>
    </w:p>
    <w:p>
      <w:r>
        <w:t>The visible Apache2 Default Page confirms that the web server responded successfully. This result verifies the application layer while indirectly confirming the lower layers that support it. It is therefore stronger evidence than a service-status command alone.</w:t>
      </w:r>
    </w:p>
    <w:p>
      <w:pPr>
        <w:pStyle w:val="Heading2"/>
      </w:pPr>
      <w:r>
        <w:t>Observed Result</w:t>
      </w:r>
    </w:p>
    <w:p>
      <w:pPr>
        <w:pStyle w:val="ListBullet"/>
        <w:ind w:left="317" w:hanging="202"/>
      </w:pPr>
      <w:r>
        <w:t>Firefox reached the web service at the router/server address.</w:t>
      </w:r>
    </w:p>
    <w:p>
      <w:pPr>
        <w:pStyle w:val="ListBullet"/>
        <w:ind w:left="317" w:hanging="202"/>
      </w:pPr>
      <w:r>
        <w:t>The page rendered without a connection timeout or refusal.</w:t>
      </w:r>
    </w:p>
    <w:p>
      <w:pPr>
        <w:pStyle w:val="ListBullet"/>
        <w:ind w:left="317" w:hanging="202"/>
      </w:pPr>
      <w:r>
        <w:t>Apache returned the expected default HTML content.</w:t>
      </w:r>
    </w:p>
    <w:p>
      <w:pPr>
        <w:pStyle w:val="ListBullet"/>
        <w:ind w:left="317" w:hanging="202"/>
      </w:pPr>
      <w:r>
        <w:t>The test confirmed local LAN connectivity and TCP/HTTP operation.</w:t>
      </w:r>
    </w:p>
    <w:p>
      <w:r>
        <w:t>A useful next step for a production-quality system would be to create a custom project homepage, enable TLS with HTTPS, and restrict administrative services from the client segment. Those enhancements were outside the core requirements of this laboratory but follow naturally from the completed design.</w:t>
      </w:r>
    </w:p>
    <w:p>
      <w:r>
        <w:br w:type="page"/>
      </w:r>
    </w:p>
    <w:p>
      <w:pPr>
        <w:pStyle w:val="Heading1"/>
      </w:pPr>
      <w:r>
        <w:t>10. Protocol Analysis: ICMP and Connectivity Testing</w:t>
      </w:r>
    </w:p>
    <w:p>
      <w:pPr>
        <w:spacing w:after="160"/>
        <w:pBdr>
          <w:bottom w:val="single" w:sz="14" w:space="1" w:color="2F5597"/>
        </w:pBdr>
      </w:pPr>
    </w:p>
    <w:p>
      <w:pPr>
        <w:spacing w:after="40"/>
        <w:jc w:val="center"/>
      </w:pPr>
      <w:r>
        <w:drawing>
          <wp:inline xmlns:a="http://schemas.openxmlformats.org/drawingml/2006/main" xmlns:pic="http://schemas.openxmlformats.org/drawingml/2006/picture">
            <wp:extent cx="4251960" cy="4519099"/>
            <wp:docPr id="7" name="Picture 7"/>
            <wp:cNvGraphicFramePr>
              <a:graphicFrameLocks noChangeAspect="1"/>
            </wp:cNvGraphicFramePr>
            <a:graphic>
              <a:graphicData uri="http://schemas.openxmlformats.org/drawingml/2006/picture">
                <pic:pic>
                  <pic:nvPicPr>
                    <pic:cNvPr id="0" name="07_PC1_IP_and_Ping.png"/>
                    <pic:cNvPicPr/>
                  </pic:nvPicPr>
                  <pic:blipFill>
                    <a:blip r:embed="rId17"/>
                    <a:stretch>
                      <a:fillRect/>
                    </a:stretch>
                  </pic:blipFill>
                  <pic:spPr>
                    <a:xfrm>
                      <a:off x="0" y="0"/>
                      <a:ext cx="4251960" cy="4519099"/>
                    </a:xfrm>
                    <a:prstGeom prst="rect"/>
                  </pic:spPr>
                </pic:pic>
              </a:graphicData>
            </a:graphic>
          </wp:inline>
        </w:drawing>
      </w:r>
    </w:p>
    <w:p>
      <w:pPr>
        <w:pStyle w:val="Caption"/>
        <w:spacing w:after="140"/>
        <w:jc w:val="center"/>
      </w:pPr>
      <w:r>
        <w:t>Figure 7. PC1 addressing, successful gateway ping, DNS resolution, and Internet ICMP replies.</w:t>
      </w:r>
    </w:p>
    <w:p>
      <w:r>
        <w:t>Internet Control Message Protocol is used for network diagnostics and error reporting. The ping utility sends ICMP Echo Request messages and expects Echo Reply messages. PC1 first pings 192.168.10.1 and receives five replies with sub-millisecond response times, confirming local connectivity to the Ubuntu gateway.</w:t>
      </w:r>
    </w:p>
    <w:p>
      <w:r>
        <w:t>The show ip output verifies PC1 as 192.168.10.20/24 with gateway and DNS both set to 192.168.10.1. The subsequent ping google.com resolves the name to 172.253.135.138 and receives five replies. This single test demonstrates DNS resolution, routing, NAT, external connectivity, and ICMP return traffic.</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304"/>
            <w:shd w:fill="17365D"/>
            <w:tcBorders>
              <w:top w:val="single" w:sz="6" w:color="B4C6E7"/>
              <w:left w:val="single" w:sz="6" w:color="B4C6E7"/>
              <w:bottom w:val="single" w:sz="6" w:color="B4C6E7"/>
              <w:right w:val="single" w:sz="6" w:color="B4C6E7"/>
              <w:insideH w:val="single" w:sz="6" w:color="B4C6E7"/>
              <w:insideV w:val="single" w:sz="6" w:color="B4C6E7"/>
            </w:tcBorders>
            <w:vAlign w:val="center"/>
          </w:tcPr>
          <w:p>
            <w:r>
              <w:rPr>
                <w:b/>
                <w:color w:val="FFFFFF"/>
                <w:sz w:val="18"/>
              </w:rPr>
              <w:t>Test</w:t>
            </w:r>
          </w:p>
        </w:tc>
        <w:tc>
          <w:tcPr>
            <w:tcW w:type="dxa" w:w="2880"/>
            <w:shd w:fill="17365D"/>
            <w:tcBorders>
              <w:top w:val="single" w:sz="6" w:color="B4C6E7"/>
              <w:left w:val="single" w:sz="6" w:color="B4C6E7"/>
              <w:bottom w:val="single" w:sz="6" w:color="B4C6E7"/>
              <w:right w:val="single" w:sz="6" w:color="B4C6E7"/>
              <w:insideH w:val="single" w:sz="6" w:color="B4C6E7"/>
              <w:insideV w:val="single" w:sz="6" w:color="B4C6E7"/>
            </w:tcBorders>
            <w:vAlign w:val="center"/>
          </w:tcPr>
          <w:p>
            <w:r>
              <w:rPr>
                <w:b/>
                <w:color w:val="FFFFFF"/>
                <w:sz w:val="18"/>
              </w:rPr>
              <w:t>Expected Result</w:t>
            </w:r>
          </w:p>
        </w:tc>
        <w:tc>
          <w:tcPr>
            <w:tcW w:type="dxa" w:w="3888"/>
            <w:shd w:fill="17365D"/>
            <w:tcBorders>
              <w:top w:val="single" w:sz="6" w:color="B4C6E7"/>
              <w:left w:val="single" w:sz="6" w:color="B4C6E7"/>
              <w:bottom w:val="single" w:sz="6" w:color="B4C6E7"/>
              <w:right w:val="single" w:sz="6" w:color="B4C6E7"/>
              <w:insideH w:val="single" w:sz="6" w:color="B4C6E7"/>
              <w:insideV w:val="single" w:sz="6" w:color="B4C6E7"/>
            </w:tcBorders>
            <w:vAlign w:val="center"/>
          </w:tcPr>
          <w:p>
            <w:r>
              <w:rPr>
                <w:b/>
                <w:color w:val="FFFFFF"/>
                <w:sz w:val="18"/>
              </w:rPr>
              <w:t>Observed Result</w:t>
            </w:r>
          </w:p>
        </w:tc>
        <w:tc>
          <w:tcPr>
            <w:tcW w:type="dxa" w:w="1008"/>
            <w:shd w:fill="17365D"/>
            <w:tcBorders>
              <w:top w:val="single" w:sz="6" w:color="B4C6E7"/>
              <w:left w:val="single" w:sz="6" w:color="B4C6E7"/>
              <w:bottom w:val="single" w:sz="6" w:color="B4C6E7"/>
              <w:right w:val="single" w:sz="6" w:color="B4C6E7"/>
              <w:insideH w:val="single" w:sz="6" w:color="B4C6E7"/>
              <w:insideV w:val="single" w:sz="6" w:color="B4C6E7"/>
            </w:tcBorders>
            <w:vAlign w:val="center"/>
          </w:tcPr>
          <w:p>
            <w:r>
              <w:rPr>
                <w:b/>
                <w:color w:val="FFFFFF"/>
                <w:sz w:val="18"/>
              </w:rPr>
              <w:t>Status</w:t>
            </w:r>
          </w:p>
        </w:tc>
      </w:tr>
      <w:tr>
        <w:tc>
          <w:tcPr>
            <w:tcW w:type="dxa" w:w="2304"/>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Ping 192.168.10.1</w:t>
            </w:r>
          </w:p>
        </w:tc>
        <w:tc>
          <w:tcPr>
            <w:tcW w:type="dxa" w:w="2880"/>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Replies from local gateway</w:t>
            </w:r>
          </w:p>
        </w:tc>
        <w:tc>
          <w:tcPr>
            <w:tcW w:type="dxa" w:w="3888"/>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5 replies, TTL 64, &lt;1 ms</w:t>
            </w:r>
          </w:p>
        </w:tc>
        <w:tc>
          <w:tcPr>
            <w:tcW w:type="dxa" w:w="1008"/>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Pass</w:t>
            </w:r>
          </w:p>
        </w:tc>
      </w:tr>
      <w:tr>
        <w:tc>
          <w:tcPr>
            <w:tcW w:type="dxa" w:w="2304"/>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show ip</w:t>
            </w:r>
          </w:p>
        </w:tc>
        <w:tc>
          <w:tcPr>
            <w:tcW w:type="dxa" w:w="2880"/>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Correct address, gateway, and DNS</w:t>
            </w:r>
          </w:p>
        </w:tc>
        <w:tc>
          <w:tcPr>
            <w:tcW w:type="dxa" w:w="3888"/>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192.168.10.20/24; gateway/DNS .1</w:t>
            </w:r>
          </w:p>
        </w:tc>
        <w:tc>
          <w:tcPr>
            <w:tcW w:type="dxa" w:w="1008"/>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Pass</w:t>
            </w:r>
          </w:p>
        </w:tc>
      </w:tr>
      <w:tr>
        <w:tc>
          <w:tcPr>
            <w:tcW w:type="dxa" w:w="2304"/>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Ping google.com</w:t>
            </w:r>
          </w:p>
        </w:tc>
        <w:tc>
          <w:tcPr>
            <w:tcW w:type="dxa" w:w="2880"/>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Name resolves and external replies return</w:t>
            </w:r>
          </w:p>
        </w:tc>
        <w:tc>
          <w:tcPr>
            <w:tcW w:type="dxa" w:w="3888"/>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Resolved to 172.253.135.138; 5 replies</w:t>
            </w:r>
          </w:p>
        </w:tc>
        <w:tc>
          <w:tcPr>
            <w:tcW w:type="dxa" w:w="1008"/>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Pass</w:t>
            </w:r>
          </w:p>
        </w:tc>
      </w:tr>
    </w:tbl>
    <w:p>
      <w:pPr>
        <w:spacing w:after="0"/>
      </w:pPr>
    </w:p>
    <w:p>
      <w:r>
        <w:t>The different TTL values are expected. The local Ubuntu gateway replies with a typical Linux TTL of 64, while the external destination’s packets arrive with a different remaining TTL after traversing multiple routers.</w:t>
      </w:r>
    </w:p>
    <w:p>
      <w:r>
        <w:br w:type="page"/>
      </w:r>
    </w:p>
    <w:p>
      <w:pPr>
        <w:pStyle w:val="Heading1"/>
      </w:pPr>
      <w:r>
        <w:t>11. Protocol Analysis: ARP</w:t>
      </w:r>
    </w:p>
    <w:p>
      <w:pPr>
        <w:spacing w:after="160"/>
        <w:pBdr>
          <w:bottom w:val="single" w:sz="14" w:space="1" w:color="2F5597"/>
        </w:pBdr>
      </w:pPr>
    </w:p>
    <w:p>
      <w:r>
        <w:t>Address Resolution Protocol maps an IPv4 address to a Layer 2 MAC address on the local network. Before PC1 can send an Ethernet frame to 192.168.10.1, it must know the gateway interface’s MAC address. If the mapping is not already cached, PC1 broadcasts an ARP request asking which device owns 192.168.10.1. The router responds with an ARP reply containing its MAC address.</w:t>
      </w:r>
    </w:p>
    <w:p>
      <w:r>
        <w:t>ARP is essential because IP addressing and Ethernet addressing serve different purposes. IP addresses identify logical network locations, while MAC addresses identify interfaces within the local broadcast domain. The switch forwards frames based on learned MAC addresses, not based on IP addresses.</w:t>
      </w:r>
    </w:p>
    <w:p>
      <w:pPr>
        <w:pStyle w:val="Heading2"/>
      </w:pPr>
      <w:r>
        <w:t>ARP in This Project</w:t>
      </w:r>
    </w:p>
    <w:p>
      <w:pPr>
        <w:pStyle w:val="ListBullet"/>
        <w:ind w:left="317" w:hanging="202"/>
      </w:pPr>
      <w:r>
        <w:t>PC1 and PC2 use ARP to communicate with 192.168.10.1.</w:t>
      </w:r>
    </w:p>
    <w:p>
      <w:pPr>
        <w:pStyle w:val="ListBullet"/>
        <w:ind w:left="317" w:hanging="202"/>
      </w:pPr>
      <w:r>
        <w:t>Hosts on the same /24 subnet can ARP directly for each other.</w:t>
      </w:r>
    </w:p>
    <w:p>
      <w:pPr>
        <w:pStyle w:val="ListBullet"/>
        <w:ind w:left="317" w:hanging="202"/>
      </w:pPr>
      <w:r>
        <w:t>Traffic to an external network is framed to the default gateway’s MAC address, not to the remote host’s MAC address.</w:t>
      </w:r>
    </w:p>
    <w:p>
      <w:pPr>
        <w:pStyle w:val="ListBullet"/>
        <w:ind w:left="317" w:hanging="202"/>
      </w:pPr>
      <w:r>
        <w:t>The tcpdump screenshot includes ARP requests and replies, confirming live Layer 2 address resolution.</w:t>
      </w:r>
    </w:p>
    <w:p>
      <w:r>
        <w:t>ARP traffic is not routed beyond the local subnet. This behavior keeps local hardware-address discovery within the broadcast domain. It also means that incorrect subnet masks can cause failures: a host may attempt to ARP for a remote address instead of forwarding the packet to the gateway.</w:t>
      </w:r>
    </w:p>
    <w:p>
      <w:r>
        <w:t>From a security perspective, ARP has no built-in authentication and can be abused through spoofing. Production networks may use switch protections such as Dynamic ARP Inspection, DHCP snooping, static bindings for critical systems, and segmentation to reduce this risk.</w:t>
      </w:r>
    </w:p>
    <w:p>
      <w:r>
        <w:br w:type="page"/>
      </w:r>
    </w:p>
    <w:p>
      <w:pPr>
        <w:pStyle w:val="Heading1"/>
      </w:pPr>
      <w:r>
        <w:t>12. Protocol Analysis: TCP and UDP</w:t>
      </w:r>
    </w:p>
    <w:p>
      <w:pPr>
        <w:spacing w:after="160"/>
        <w:pBdr>
          <w:bottom w:val="single" w:sz="14" w:space="1" w:color="2F5597"/>
        </w:pBdr>
      </w:pPr>
    </w:p>
    <w:p>
      <w:r>
        <w:t>TCP and UDP are transport-layer protocols that support different application requirements. Both identify application endpoints using port numbers, but they provide different delivery behavior.</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880"/>
            <w:shd w:fill="17365D"/>
            <w:tcBorders>
              <w:top w:val="single" w:sz="6" w:color="B4C6E7"/>
              <w:left w:val="single" w:sz="6" w:color="B4C6E7"/>
              <w:bottom w:val="single" w:sz="6" w:color="B4C6E7"/>
              <w:right w:val="single" w:sz="6" w:color="B4C6E7"/>
              <w:insideH w:val="single" w:sz="6" w:color="B4C6E7"/>
              <w:insideV w:val="single" w:sz="6" w:color="B4C6E7"/>
            </w:tcBorders>
            <w:vAlign w:val="center"/>
          </w:tcPr>
          <w:p>
            <w:r>
              <w:rPr>
                <w:b/>
                <w:color w:val="FFFFFF"/>
                <w:sz w:val="18"/>
              </w:rPr>
              <w:t>Characteristic</w:t>
            </w:r>
          </w:p>
        </w:tc>
        <w:tc>
          <w:tcPr>
            <w:tcW w:type="dxa" w:w="3672"/>
            <w:shd w:fill="17365D"/>
            <w:tcBorders>
              <w:top w:val="single" w:sz="6" w:color="B4C6E7"/>
              <w:left w:val="single" w:sz="6" w:color="B4C6E7"/>
              <w:bottom w:val="single" w:sz="6" w:color="B4C6E7"/>
              <w:right w:val="single" w:sz="6" w:color="B4C6E7"/>
              <w:insideH w:val="single" w:sz="6" w:color="B4C6E7"/>
              <w:insideV w:val="single" w:sz="6" w:color="B4C6E7"/>
            </w:tcBorders>
            <w:vAlign w:val="center"/>
          </w:tcPr>
          <w:p>
            <w:r>
              <w:rPr>
                <w:b/>
                <w:color w:val="FFFFFF"/>
                <w:sz w:val="18"/>
              </w:rPr>
              <w:t>TCP</w:t>
            </w:r>
          </w:p>
        </w:tc>
        <w:tc>
          <w:tcPr>
            <w:tcW w:type="dxa" w:w="3672"/>
            <w:shd w:fill="17365D"/>
            <w:tcBorders>
              <w:top w:val="single" w:sz="6" w:color="B4C6E7"/>
              <w:left w:val="single" w:sz="6" w:color="B4C6E7"/>
              <w:bottom w:val="single" w:sz="6" w:color="B4C6E7"/>
              <w:right w:val="single" w:sz="6" w:color="B4C6E7"/>
              <w:insideH w:val="single" w:sz="6" w:color="B4C6E7"/>
              <w:insideV w:val="single" w:sz="6" w:color="B4C6E7"/>
            </w:tcBorders>
            <w:vAlign w:val="center"/>
          </w:tcPr>
          <w:p>
            <w:r>
              <w:rPr>
                <w:b/>
                <w:color w:val="FFFFFF"/>
                <w:sz w:val="18"/>
              </w:rPr>
              <w:t>UDP</w:t>
            </w:r>
          </w:p>
        </w:tc>
      </w:tr>
      <w:tr>
        <w:tc>
          <w:tcPr>
            <w:tcW w:type="dxa" w:w="2880"/>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Connection model</w:t>
            </w:r>
          </w:p>
        </w:tc>
        <w:tc>
          <w:tcPr>
            <w:tcW w:type="dxa" w:w="3672"/>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Connection-oriented</w:t>
            </w:r>
          </w:p>
        </w:tc>
        <w:tc>
          <w:tcPr>
            <w:tcW w:type="dxa" w:w="3672"/>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Connectionless</w:t>
            </w:r>
          </w:p>
        </w:tc>
      </w:tr>
      <w:tr>
        <w:tc>
          <w:tcPr>
            <w:tcW w:type="dxa" w:w="2880"/>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Reliability</w:t>
            </w:r>
          </w:p>
        </w:tc>
        <w:tc>
          <w:tcPr>
            <w:tcW w:type="dxa" w:w="3672"/>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Acknowledgments, retransmission, sequencing</w:t>
            </w:r>
          </w:p>
        </w:tc>
        <w:tc>
          <w:tcPr>
            <w:tcW w:type="dxa" w:w="3672"/>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No built-in acknowledgment or retransmission</w:t>
            </w:r>
          </w:p>
        </w:tc>
      </w:tr>
      <w:tr>
        <w:tc>
          <w:tcPr>
            <w:tcW w:type="dxa" w:w="2880"/>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Ordering</w:t>
            </w:r>
          </w:p>
        </w:tc>
        <w:tc>
          <w:tcPr>
            <w:tcW w:type="dxa" w:w="3672"/>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Maintains byte-stream order</w:t>
            </w:r>
          </w:p>
        </w:tc>
        <w:tc>
          <w:tcPr>
            <w:tcW w:type="dxa" w:w="3672"/>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Datagrams may arrive out of order</w:t>
            </w:r>
          </w:p>
        </w:tc>
      </w:tr>
      <w:tr>
        <w:tc>
          <w:tcPr>
            <w:tcW w:type="dxa" w:w="2880"/>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Overhead</w:t>
            </w:r>
          </w:p>
        </w:tc>
        <w:tc>
          <w:tcPr>
            <w:tcW w:type="dxa" w:w="3672"/>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Higher</w:t>
            </w:r>
          </w:p>
        </w:tc>
        <w:tc>
          <w:tcPr>
            <w:tcW w:type="dxa" w:w="3672"/>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Lower</w:t>
            </w:r>
          </w:p>
        </w:tc>
      </w:tr>
      <w:tr>
        <w:tc>
          <w:tcPr>
            <w:tcW w:type="dxa" w:w="2880"/>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Project examples</w:t>
            </w:r>
          </w:p>
        </w:tc>
        <w:tc>
          <w:tcPr>
            <w:tcW w:type="dxa" w:w="3672"/>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HTTP web access; possible large DNS responses</w:t>
            </w:r>
          </w:p>
        </w:tc>
        <w:tc>
          <w:tcPr>
            <w:tcW w:type="dxa" w:w="3672"/>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DHCP and ordinary DNS queries</w:t>
            </w:r>
          </w:p>
        </w:tc>
      </w:tr>
      <w:tr>
        <w:tc>
          <w:tcPr>
            <w:tcW w:type="dxa" w:w="2880"/>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Typical use</w:t>
            </w:r>
          </w:p>
        </w:tc>
        <w:tc>
          <w:tcPr>
            <w:tcW w:type="dxa" w:w="3672"/>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Web, file transfer, remote login</w:t>
            </w:r>
          </w:p>
        </w:tc>
        <w:tc>
          <w:tcPr>
            <w:tcW w:type="dxa" w:w="3672"/>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Real-time traffic, discovery, lightweight queries</w:t>
            </w:r>
          </w:p>
        </w:tc>
      </w:tr>
    </w:tbl>
    <w:p>
      <w:pPr>
        <w:spacing w:after="0"/>
      </w:pPr>
    </w:p>
    <w:p>
      <w:pPr>
        <w:pStyle w:val="Heading2"/>
      </w:pPr>
      <w:r>
        <w:t>TCP Operation</w:t>
      </w:r>
    </w:p>
    <w:p>
      <w:r>
        <w:t>A TCP session normally begins with SYN, SYN-ACK, and ACK. Sequence numbers and acknowledgments allow the receiver to reconstruct the byte stream and request retransmission when data is lost. These properties make TCP suitable for HTTP, where missing or out-of-order HTML content would be unacceptable.</w:t>
      </w:r>
    </w:p>
    <w:p>
      <w:pPr>
        <w:pStyle w:val="Heading2"/>
      </w:pPr>
      <w:r>
        <w:t>UDP Operation</w:t>
      </w:r>
    </w:p>
    <w:p>
      <w:r>
        <w:t>UDP sends independent datagrams without creating a session. DHCP relies on UDP because a new client cannot establish an ordinary IP-based connection before it has an address. DNS usually relies on UDP because most questions and answers are small and can be completed with one request and one response. Applications may add their own retry logic when needed.</w:t>
      </w:r>
    </w:p>
    <w:p>
      <w:r>
        <w:t>The project therefore illustrates why network applications select transport services according to their needs rather than using one transport protocol for every task.</w:t>
      </w:r>
    </w:p>
    <w:p>
      <w:r>
        <w:br w:type="page"/>
      </w:r>
    </w:p>
    <w:p>
      <w:pPr>
        <w:pStyle w:val="Heading1"/>
      </w:pPr>
      <w:r>
        <w:t>13. DHCP Lease Verification on PC2</w:t>
      </w:r>
    </w:p>
    <w:p>
      <w:pPr>
        <w:spacing w:after="160"/>
        <w:pBdr>
          <w:bottom w:val="single" w:sz="14" w:space="1" w:color="2F5597"/>
        </w:pBdr>
      </w:pPr>
    </w:p>
    <w:p>
      <w:pPr>
        <w:spacing w:after="40"/>
        <w:jc w:val="center"/>
      </w:pPr>
      <w:r>
        <w:drawing>
          <wp:inline xmlns:a="http://schemas.openxmlformats.org/drawingml/2006/main" xmlns:pic="http://schemas.openxmlformats.org/drawingml/2006/picture">
            <wp:extent cx="4251960" cy="4532455"/>
            <wp:docPr id="8" name="Picture 8"/>
            <wp:cNvGraphicFramePr>
              <a:graphicFrameLocks noChangeAspect="1"/>
            </wp:cNvGraphicFramePr>
            <a:graphic>
              <a:graphicData uri="http://schemas.openxmlformats.org/drawingml/2006/picture">
                <pic:pic>
                  <pic:nvPicPr>
                    <pic:cNvPr id="0" name="08_PC2_DHCP_Lease.png"/>
                    <pic:cNvPicPr/>
                  </pic:nvPicPr>
                  <pic:blipFill>
                    <a:blip r:embed="rId18"/>
                    <a:stretch>
                      <a:fillRect/>
                    </a:stretch>
                  </pic:blipFill>
                  <pic:spPr>
                    <a:xfrm>
                      <a:off x="0" y="0"/>
                      <a:ext cx="4251960" cy="4532455"/>
                    </a:xfrm>
                    <a:prstGeom prst="rect"/>
                  </pic:spPr>
                </pic:pic>
              </a:graphicData>
            </a:graphic>
          </wp:inline>
        </w:drawing>
      </w:r>
    </w:p>
    <w:p>
      <w:pPr>
        <w:pStyle w:val="Caption"/>
        <w:spacing w:after="140"/>
        <w:jc w:val="center"/>
      </w:pPr>
      <w:r>
        <w:t>Figure 8. PC2 receiving a dynamic lease and displaying the assigned network parameters.</w:t>
      </w:r>
    </w:p>
    <w:p>
      <w:r>
        <w:t>PC2 was used to verify dynamic address assignment. The DHCP command obtains a lease from the Ubuntu dnsmasq server, and show ip displays the resulting configuration. The visible address is 192.168.10.100/24, which is the first address in the configured 192.168.10.100–150 pool. The gateway and DNS values are both 192.168.10.1, matching DHCP options 3 and 6.</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232"/>
            <w:shd w:fill="17365D"/>
            <w:tcBorders>
              <w:top w:val="single" w:sz="6" w:color="B4C6E7"/>
              <w:left w:val="single" w:sz="6" w:color="B4C6E7"/>
              <w:bottom w:val="single" w:sz="6" w:color="B4C6E7"/>
              <w:right w:val="single" w:sz="6" w:color="B4C6E7"/>
              <w:insideH w:val="single" w:sz="6" w:color="B4C6E7"/>
              <w:insideV w:val="single" w:sz="6" w:color="B4C6E7"/>
            </w:tcBorders>
            <w:vAlign w:val="center"/>
          </w:tcPr>
          <w:p>
            <w:r>
              <w:rPr>
                <w:b/>
                <w:color w:val="FFFFFF"/>
                <w:sz w:val="18"/>
              </w:rPr>
              <w:t>Parameter</w:t>
            </w:r>
          </w:p>
        </w:tc>
        <w:tc>
          <w:tcPr>
            <w:tcW w:type="dxa" w:w="2952"/>
            <w:shd w:fill="17365D"/>
            <w:tcBorders>
              <w:top w:val="single" w:sz="6" w:color="B4C6E7"/>
              <w:left w:val="single" w:sz="6" w:color="B4C6E7"/>
              <w:bottom w:val="single" w:sz="6" w:color="B4C6E7"/>
              <w:right w:val="single" w:sz="6" w:color="B4C6E7"/>
              <w:insideH w:val="single" w:sz="6" w:color="B4C6E7"/>
              <w:insideV w:val="single" w:sz="6" w:color="B4C6E7"/>
            </w:tcBorders>
            <w:vAlign w:val="center"/>
          </w:tcPr>
          <w:p>
            <w:r>
              <w:rPr>
                <w:b/>
                <w:color w:val="FFFFFF"/>
                <w:sz w:val="18"/>
              </w:rPr>
              <w:t>Expected</w:t>
            </w:r>
          </w:p>
        </w:tc>
        <w:tc>
          <w:tcPr>
            <w:tcW w:type="dxa" w:w="3024"/>
            <w:shd w:fill="17365D"/>
            <w:tcBorders>
              <w:top w:val="single" w:sz="6" w:color="B4C6E7"/>
              <w:left w:val="single" w:sz="6" w:color="B4C6E7"/>
              <w:bottom w:val="single" w:sz="6" w:color="B4C6E7"/>
              <w:right w:val="single" w:sz="6" w:color="B4C6E7"/>
              <w:insideH w:val="single" w:sz="6" w:color="B4C6E7"/>
              <w:insideV w:val="single" w:sz="6" w:color="B4C6E7"/>
            </w:tcBorders>
            <w:vAlign w:val="center"/>
          </w:tcPr>
          <w:p>
            <w:r>
              <w:rPr>
                <w:b/>
                <w:color w:val="FFFFFF"/>
                <w:sz w:val="18"/>
              </w:rPr>
              <w:t>Observed</w:t>
            </w:r>
          </w:p>
        </w:tc>
        <w:tc>
          <w:tcPr>
            <w:tcW w:type="dxa" w:w="1728"/>
            <w:shd w:fill="17365D"/>
            <w:tcBorders>
              <w:top w:val="single" w:sz="6" w:color="B4C6E7"/>
              <w:left w:val="single" w:sz="6" w:color="B4C6E7"/>
              <w:bottom w:val="single" w:sz="6" w:color="B4C6E7"/>
              <w:right w:val="single" w:sz="6" w:color="B4C6E7"/>
              <w:insideH w:val="single" w:sz="6" w:color="B4C6E7"/>
              <w:insideV w:val="single" w:sz="6" w:color="B4C6E7"/>
            </w:tcBorders>
            <w:vAlign w:val="center"/>
          </w:tcPr>
          <w:p>
            <w:r>
              <w:rPr>
                <w:b/>
                <w:color w:val="FFFFFF"/>
                <w:sz w:val="18"/>
              </w:rPr>
              <w:t>Assessment</w:t>
            </w:r>
          </w:p>
        </w:tc>
      </w:tr>
      <w:tr>
        <w:tc>
          <w:tcPr>
            <w:tcW w:type="dxa" w:w="2232"/>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Client address</w:t>
            </w:r>
          </w:p>
        </w:tc>
        <w:tc>
          <w:tcPr>
            <w:tcW w:type="dxa" w:w="2952"/>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Within 192.168.10.100–150</w:t>
            </w:r>
          </w:p>
        </w:tc>
        <w:tc>
          <w:tcPr>
            <w:tcW w:type="dxa" w:w="3024"/>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192.168.10.100</w:t>
            </w:r>
          </w:p>
        </w:tc>
        <w:tc>
          <w:tcPr>
            <w:tcW w:type="dxa" w:w="1728"/>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Correct</w:t>
            </w:r>
          </w:p>
        </w:tc>
      </w:tr>
      <w:tr>
        <w:tc>
          <w:tcPr>
            <w:tcW w:type="dxa" w:w="2232"/>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Subnet prefix</w:t>
            </w:r>
          </w:p>
        </w:tc>
        <w:tc>
          <w:tcPr>
            <w:tcW w:type="dxa" w:w="2952"/>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/24</w:t>
            </w:r>
          </w:p>
        </w:tc>
        <w:tc>
          <w:tcPr>
            <w:tcW w:type="dxa" w:w="3024"/>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/24</w:t>
            </w:r>
          </w:p>
        </w:tc>
        <w:tc>
          <w:tcPr>
            <w:tcW w:type="dxa" w:w="1728"/>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Correct</w:t>
            </w:r>
          </w:p>
        </w:tc>
      </w:tr>
      <w:tr>
        <w:tc>
          <w:tcPr>
            <w:tcW w:type="dxa" w:w="2232"/>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Default gateway</w:t>
            </w:r>
          </w:p>
        </w:tc>
        <w:tc>
          <w:tcPr>
            <w:tcW w:type="dxa" w:w="2952"/>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192.168.10.1</w:t>
            </w:r>
          </w:p>
        </w:tc>
        <w:tc>
          <w:tcPr>
            <w:tcW w:type="dxa" w:w="3024"/>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192.168.10.1</w:t>
            </w:r>
          </w:p>
        </w:tc>
        <w:tc>
          <w:tcPr>
            <w:tcW w:type="dxa" w:w="1728"/>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Correct</w:t>
            </w:r>
          </w:p>
        </w:tc>
      </w:tr>
      <w:tr>
        <w:tc>
          <w:tcPr>
            <w:tcW w:type="dxa" w:w="2232"/>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DNS server</w:t>
            </w:r>
          </w:p>
        </w:tc>
        <w:tc>
          <w:tcPr>
            <w:tcW w:type="dxa" w:w="2952"/>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192.168.10.1</w:t>
            </w:r>
          </w:p>
        </w:tc>
        <w:tc>
          <w:tcPr>
            <w:tcW w:type="dxa" w:w="3024"/>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192.168.10.1</w:t>
            </w:r>
          </w:p>
        </w:tc>
        <w:tc>
          <w:tcPr>
            <w:tcW w:type="dxa" w:w="1728"/>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Correct</w:t>
            </w:r>
          </w:p>
        </w:tc>
      </w:tr>
      <w:tr>
        <w:tc>
          <w:tcPr>
            <w:tcW w:type="dxa" w:w="2232"/>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Lease delivery</w:t>
            </w:r>
          </w:p>
        </w:tc>
        <w:tc>
          <w:tcPr>
            <w:tcW w:type="dxa" w:w="2952"/>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DHCP success message</w:t>
            </w:r>
          </w:p>
        </w:tc>
        <w:tc>
          <w:tcPr>
            <w:tcW w:type="dxa" w:w="3024"/>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DHCP configuration displayed</w:t>
            </w:r>
          </w:p>
        </w:tc>
        <w:tc>
          <w:tcPr>
            <w:tcW w:type="dxa" w:w="1728"/>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Correct</w:t>
            </w:r>
          </w:p>
        </w:tc>
      </w:tr>
    </w:tbl>
    <w:p>
      <w:pPr>
        <w:spacing w:after="0"/>
      </w:pPr>
    </w:p>
    <w:p>
      <w:r>
        <w:t>This test is important because it verifies the complete DHCP transaction from the client’s perspective. A server configuration file may look correct while the service is stopped, bound to the wrong interface, or blocked by a firewall. Receiving and displaying the lease proves that the service is reachable and that its options are usable by a client.</w:t>
      </w:r>
    </w:p>
    <w:p>
      <w:r>
        <w:br w:type="page"/>
      </w:r>
    </w:p>
    <w:p>
      <w:pPr>
        <w:pStyle w:val="Heading1"/>
      </w:pPr>
      <w:r>
        <w:t>14. Router Interface Verification</w:t>
      </w:r>
    </w:p>
    <w:p>
      <w:pPr>
        <w:spacing w:after="160"/>
        <w:pBdr>
          <w:bottom w:val="single" w:sz="14" w:space="1" w:color="2F5597"/>
        </w:pBdr>
      </w:pPr>
    </w:p>
    <w:p>
      <w:pPr>
        <w:spacing w:after="40"/>
        <w:jc w:val="center"/>
      </w:pPr>
      <w:r>
        <w:drawing>
          <wp:inline xmlns:a="http://schemas.openxmlformats.org/drawingml/2006/main" xmlns:pic="http://schemas.openxmlformats.org/drawingml/2006/picture">
            <wp:extent cx="6080760" cy="1142523"/>
            <wp:docPr id="9" name="Picture 9"/>
            <wp:cNvGraphicFramePr>
              <a:graphicFrameLocks noChangeAspect="1"/>
            </wp:cNvGraphicFramePr>
            <a:graphic>
              <a:graphicData uri="http://schemas.openxmlformats.org/drawingml/2006/picture">
                <pic:pic>
                  <pic:nvPicPr>
                    <pic:cNvPr id="0" name="09_Router_IP.png"/>
                    <pic:cNvPicPr/>
                  </pic:nvPicPr>
                  <pic:blipFill>
                    <a:blip r:embed="rId19"/>
                    <a:stretch>
                      <a:fillRect/>
                    </a:stretch>
                  </pic:blipFill>
                  <pic:spPr>
                    <a:xfrm>
                      <a:off x="0" y="0"/>
                      <a:ext cx="6080760" cy="1142523"/>
                    </a:xfrm>
                    <a:prstGeom prst="rect"/>
                  </pic:spPr>
                </pic:pic>
              </a:graphicData>
            </a:graphic>
          </wp:inline>
        </w:drawing>
      </w:r>
    </w:p>
    <w:p>
      <w:pPr>
        <w:pStyle w:val="Caption"/>
        <w:spacing w:after="140"/>
        <w:jc w:val="center"/>
      </w:pPr>
      <w:r>
        <w:t>Figure 9. hostname -I output confirming the Ubuntu router’s internal address of 192.168.10.1.</w:t>
      </w:r>
    </w:p>
    <w:p>
      <w:r>
        <w:t>The hostname -I command lists the IP addresses assigned to the Ubuntu VM. The output includes 192.168.10.1, confirming that the internal interface has the expected gateway address. Additional addresses shown belong to other interfaces or address families used by the virtual machine and its upstream connectivity.</w:t>
      </w:r>
    </w:p>
    <w:p>
      <w:r>
        <w:t>The internal address is foundational to the entire project. DHCP advertises it as the gateway and DNS server, clients send local DNS queries to it, NAT forwarding begins there, Apache listens on the host, and ARP requests identify the corresponding interface MAC address. A mismatch at this step would cause several later tests to fail simultaneously.</w:t>
      </w:r>
    </w:p>
    <w:p>
      <w:pPr>
        <w:pStyle w:val="Heading2"/>
      </w:pPr>
      <w:r>
        <w:t>Verification Checklist</w:t>
      </w:r>
    </w:p>
    <w:p>
      <w:pPr>
        <w:pStyle w:val="ListBullet"/>
        <w:ind w:left="317" w:hanging="202"/>
      </w:pPr>
      <w:r>
        <w:t>The address belongs to the planned 192.168.10.0/24 network.</w:t>
      </w:r>
    </w:p>
    <w:p>
      <w:pPr>
        <w:pStyle w:val="ListBullet"/>
        <w:ind w:left="317" w:hanging="202"/>
      </w:pPr>
      <w:r>
        <w:t>The client gateway and DNS settings point to the same address.</w:t>
      </w:r>
    </w:p>
    <w:p>
      <w:pPr>
        <w:pStyle w:val="ListBullet"/>
        <w:ind w:left="317" w:hanging="202"/>
      </w:pPr>
      <w:r>
        <w:t>The interface is reachable from PC1 with ICMP.</w:t>
      </w:r>
    </w:p>
    <w:p>
      <w:pPr>
        <w:pStyle w:val="ListBullet"/>
        <w:ind w:left="317" w:hanging="202"/>
      </w:pPr>
      <w:r>
        <w:t>dnsmasq is configured to listen on this address.</w:t>
      </w:r>
    </w:p>
    <w:p>
      <w:pPr>
        <w:pStyle w:val="ListBullet"/>
        <w:ind w:left="317" w:hanging="202"/>
      </w:pPr>
      <w:r>
        <w:t>The address serves as the local HTTP destination.</w:t>
      </w:r>
    </w:p>
    <w:p>
      <w:r>
        <w:br w:type="page"/>
      </w:r>
    </w:p>
    <w:p>
      <w:pPr>
        <w:pStyle w:val="Heading1"/>
      </w:pPr>
      <w:r>
        <w:t>15. Packet Capture and Results Analysis</w:t>
      </w:r>
    </w:p>
    <w:p>
      <w:pPr>
        <w:spacing w:after="160"/>
        <w:pBdr>
          <w:bottom w:val="single" w:sz="14" w:space="1" w:color="2F5597"/>
        </w:pBdr>
      </w:pPr>
    </w:p>
    <w:p>
      <w:pPr>
        <w:spacing w:after="40"/>
        <w:jc w:val="center"/>
      </w:pPr>
      <w:r>
        <w:drawing>
          <wp:inline xmlns:a="http://schemas.openxmlformats.org/drawingml/2006/main" xmlns:pic="http://schemas.openxmlformats.org/drawingml/2006/picture">
            <wp:extent cx="5669280" cy="4295089"/>
            <wp:docPr id="10" name="Picture 10"/>
            <wp:cNvGraphicFramePr>
              <a:graphicFrameLocks noChangeAspect="1"/>
            </wp:cNvGraphicFramePr>
            <a:graphic>
              <a:graphicData uri="http://schemas.openxmlformats.org/drawingml/2006/picture">
                <pic:pic>
                  <pic:nvPicPr>
                    <pic:cNvPr id="0" name="10_Packet_Capture.png"/>
                    <pic:cNvPicPr/>
                  </pic:nvPicPr>
                  <pic:blipFill>
                    <a:blip r:embed="rId20"/>
                    <a:stretch>
                      <a:fillRect/>
                    </a:stretch>
                  </pic:blipFill>
                  <pic:spPr>
                    <a:xfrm>
                      <a:off x="0" y="0"/>
                      <a:ext cx="5669280" cy="4295089"/>
                    </a:xfrm>
                    <a:prstGeom prst="rect"/>
                  </pic:spPr>
                </pic:pic>
              </a:graphicData>
            </a:graphic>
          </wp:inline>
        </w:drawing>
      </w:r>
    </w:p>
    <w:p>
      <w:pPr>
        <w:pStyle w:val="Caption"/>
        <w:spacing w:after="140"/>
        <w:jc w:val="center"/>
      </w:pPr>
      <w:r>
        <w:t>Figure 10. tcpdump capture on enp0s8 displaying ARP exchanges and ICMP echo traffic.</w:t>
      </w:r>
    </w:p>
    <w:p>
      <w:r>
        <w:t>tcpdump was executed on the internal interface with numeric output and a capture limit. The screenshot shows ARP requests and replies involving 192.168.10.1 and client addresses, followed by ICMP echo requests and replies. This is direct packet-level evidence that the protocols discussed in the report were active on the LAN.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240"/>
            <w:shd w:fill="17365D"/>
            <w:tcBorders>
              <w:top w:val="single" w:sz="6" w:color="B4C6E7"/>
              <w:left w:val="single" w:sz="6" w:color="B4C6E7"/>
              <w:bottom w:val="single" w:sz="6" w:color="B4C6E7"/>
              <w:right w:val="single" w:sz="6" w:color="B4C6E7"/>
              <w:insideH w:val="single" w:sz="6" w:color="B4C6E7"/>
              <w:insideV w:val="single" w:sz="6" w:color="B4C6E7"/>
            </w:tcBorders>
            <w:vAlign w:val="center"/>
          </w:tcPr>
          <w:p>
            <w:r>
              <w:rPr>
                <w:b/>
                <w:color w:val="FFFFFF"/>
                <w:sz w:val="18"/>
              </w:rPr>
              <w:t>Evidence in Capture</w:t>
            </w:r>
          </w:p>
        </w:tc>
        <w:tc>
          <w:tcPr>
            <w:tcW w:type="dxa" w:w="6984"/>
            <w:shd w:fill="17365D"/>
            <w:tcBorders>
              <w:top w:val="single" w:sz="6" w:color="B4C6E7"/>
              <w:left w:val="single" w:sz="6" w:color="B4C6E7"/>
              <w:bottom w:val="single" w:sz="6" w:color="B4C6E7"/>
              <w:right w:val="single" w:sz="6" w:color="B4C6E7"/>
              <w:insideH w:val="single" w:sz="6" w:color="B4C6E7"/>
              <w:insideV w:val="single" w:sz="6" w:color="B4C6E7"/>
            </w:tcBorders>
            <w:vAlign w:val="center"/>
          </w:tcPr>
          <w:p>
            <w:r>
              <w:rPr>
                <w:b/>
                <w:color w:val="FFFFFF"/>
                <w:sz w:val="18"/>
              </w:rPr>
              <w:t>Interpretation</w:t>
            </w:r>
          </w:p>
        </w:tc>
      </w:tr>
      <w:tr>
        <w:tc>
          <w:tcPr>
            <w:tcW w:type="dxa" w:w="3240"/>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ARP request for 192.168.10.1</w:t>
            </w:r>
          </w:p>
        </w:tc>
        <w:tc>
          <w:tcPr>
            <w:tcW w:type="dxa" w:w="6984"/>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A client needs the gateway’s MAC address before sending an Ethernet frame.</w:t>
            </w:r>
          </w:p>
        </w:tc>
      </w:tr>
      <w:tr>
        <w:tc>
          <w:tcPr>
            <w:tcW w:type="dxa" w:w="3240"/>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ARP reply from the router</w:t>
            </w:r>
          </w:p>
        </w:tc>
        <w:tc>
          <w:tcPr>
            <w:tcW w:type="dxa" w:w="6984"/>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The gateway identifies its MAC address to the requester.</w:t>
            </w:r>
          </w:p>
        </w:tc>
      </w:tr>
      <w:tr>
        <w:tc>
          <w:tcPr>
            <w:tcW w:type="dxa" w:w="3240"/>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ICMP echo request</w:t>
            </w:r>
          </w:p>
        </w:tc>
        <w:tc>
          <w:tcPr>
            <w:tcW w:type="dxa" w:w="6984"/>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A host is testing reachability with ping.</w:t>
            </w:r>
          </w:p>
        </w:tc>
      </w:tr>
      <w:tr>
        <w:tc>
          <w:tcPr>
            <w:tcW w:type="dxa" w:w="3240"/>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ICMP echo reply</w:t>
            </w:r>
          </w:p>
        </w:tc>
        <w:tc>
          <w:tcPr>
            <w:tcW w:type="dxa" w:w="6984"/>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The destination received the request and returned a response.</w:t>
            </w:r>
          </w:p>
        </w:tc>
      </w:tr>
      <w:tr>
        <w:tc>
          <w:tcPr>
            <w:tcW w:type="dxa" w:w="3240"/>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Packets captured by filter</w:t>
            </w:r>
          </w:p>
        </w:tc>
        <w:tc>
          <w:tcPr>
            <w:tcW w:type="dxa" w:w="6984"/>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The capture was taken on the correct internal interface.</w:t>
            </w:r>
          </w:p>
        </w:tc>
      </w:tr>
    </w:tbl>
    <w:p>
      <w:pPr>
        <w:spacing w:after="0"/>
      </w:pPr>
    </w:p>
    <w:p>
      <w:r>
        <w:t>Packet capture is valuable because it reveals what occurs below the application output. A successful ping result shows that communication worked; tcpdump shows the supporting ARP resolution and the individual ICMP messages. In troubleshooting, this distinction helps determine whether a problem exists at the application, transport, network, or data-link layer.</w:t>
      </w:r>
    </w:p>
    <w:p>
      <w:r>
        <w:br w:type="page"/>
      </w:r>
    </w:p>
    <w:p>
      <w:pPr>
        <w:pStyle w:val="Heading1"/>
      </w:pPr>
      <w:r>
        <w:t>16. Integrated Testing and Results</w:t>
      </w:r>
    </w:p>
    <w:p>
      <w:pPr>
        <w:spacing w:after="160"/>
        <w:pBdr>
          <w:bottom w:val="single" w:sz="14" w:space="1" w:color="2F5597"/>
        </w:pBdr>
      </w:pP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880"/>
            <w:shd w:fill="17365D"/>
            <w:tcBorders>
              <w:top w:val="single" w:sz="6" w:color="B4C6E7"/>
              <w:left w:val="single" w:sz="6" w:color="B4C6E7"/>
              <w:bottom w:val="single" w:sz="6" w:color="B4C6E7"/>
              <w:right w:val="single" w:sz="6" w:color="B4C6E7"/>
              <w:insideH w:val="single" w:sz="6" w:color="B4C6E7"/>
              <w:insideV w:val="single" w:sz="6" w:color="B4C6E7"/>
            </w:tcBorders>
            <w:vAlign w:val="center"/>
          </w:tcPr>
          <w:p>
            <w:r>
              <w:rPr>
                <w:b/>
                <w:color w:val="FFFFFF"/>
                <w:sz w:val="18"/>
              </w:rPr>
              <w:t>Requirement</w:t>
            </w:r>
          </w:p>
        </w:tc>
        <w:tc>
          <w:tcPr>
            <w:tcW w:type="dxa" w:w="3384"/>
            <w:shd w:fill="17365D"/>
            <w:tcBorders>
              <w:top w:val="single" w:sz="6" w:color="B4C6E7"/>
              <w:left w:val="single" w:sz="6" w:color="B4C6E7"/>
              <w:bottom w:val="single" w:sz="6" w:color="B4C6E7"/>
              <w:right w:val="single" w:sz="6" w:color="B4C6E7"/>
              <w:insideH w:val="single" w:sz="6" w:color="B4C6E7"/>
              <w:insideV w:val="single" w:sz="6" w:color="B4C6E7"/>
            </w:tcBorders>
            <w:vAlign w:val="center"/>
          </w:tcPr>
          <w:p>
            <w:r>
              <w:rPr>
                <w:b/>
                <w:color w:val="FFFFFF"/>
                <w:sz w:val="18"/>
              </w:rPr>
              <w:t>Test Method</w:t>
            </w:r>
          </w:p>
        </w:tc>
        <w:tc>
          <w:tcPr>
            <w:tcW w:type="dxa" w:w="2232"/>
            <w:shd w:fill="17365D"/>
            <w:tcBorders>
              <w:top w:val="single" w:sz="6" w:color="B4C6E7"/>
              <w:left w:val="single" w:sz="6" w:color="B4C6E7"/>
              <w:bottom w:val="single" w:sz="6" w:color="B4C6E7"/>
              <w:right w:val="single" w:sz="6" w:color="B4C6E7"/>
              <w:insideH w:val="single" w:sz="6" w:color="B4C6E7"/>
              <w:insideV w:val="single" w:sz="6" w:color="B4C6E7"/>
            </w:tcBorders>
            <w:vAlign w:val="center"/>
          </w:tcPr>
          <w:p>
            <w:r>
              <w:rPr>
                <w:b/>
                <w:color w:val="FFFFFF"/>
                <w:sz w:val="18"/>
              </w:rPr>
              <w:t>Evidence</w:t>
            </w:r>
          </w:p>
        </w:tc>
        <w:tc>
          <w:tcPr>
            <w:tcW w:type="dxa" w:w="1008"/>
            <w:shd w:fill="17365D"/>
            <w:tcBorders>
              <w:top w:val="single" w:sz="6" w:color="B4C6E7"/>
              <w:left w:val="single" w:sz="6" w:color="B4C6E7"/>
              <w:bottom w:val="single" w:sz="6" w:color="B4C6E7"/>
              <w:right w:val="single" w:sz="6" w:color="B4C6E7"/>
              <w:insideH w:val="single" w:sz="6" w:color="B4C6E7"/>
              <w:insideV w:val="single" w:sz="6" w:color="B4C6E7"/>
            </w:tcBorders>
            <w:vAlign w:val="center"/>
          </w:tcPr>
          <w:p>
            <w:r>
              <w:rPr>
                <w:b/>
                <w:color w:val="FFFFFF"/>
                <w:sz w:val="18"/>
              </w:rPr>
              <w:t>Result</w:t>
            </w:r>
          </w:p>
        </w:tc>
      </w:tr>
      <w:tr>
        <w:tc>
          <w:tcPr>
            <w:tcW w:type="dxa" w:w="2880"/>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Topology operational</w:t>
            </w:r>
          </w:p>
        </w:tc>
        <w:tc>
          <w:tcPr>
            <w:tcW w:type="dxa" w:w="3384"/>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Inspect GNS3 links and node states</w:t>
            </w:r>
          </w:p>
        </w:tc>
        <w:tc>
          <w:tcPr>
            <w:tcW w:type="dxa" w:w="2232"/>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Figure 1</w:t>
            </w:r>
          </w:p>
        </w:tc>
        <w:tc>
          <w:tcPr>
            <w:tcW w:type="dxa" w:w="1008"/>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Pass</w:t>
            </w:r>
          </w:p>
        </w:tc>
      </w:tr>
      <w:tr>
        <w:tc>
          <w:tcPr>
            <w:tcW w:type="dxa" w:w="2880"/>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NAT configured</w:t>
            </w:r>
          </w:p>
        </w:tc>
        <w:tc>
          <w:tcPr>
            <w:tcW w:type="dxa" w:w="3384"/>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Inspect iptables forwarding and POSTROUTING rules</w:t>
            </w:r>
          </w:p>
        </w:tc>
        <w:tc>
          <w:tcPr>
            <w:tcW w:type="dxa" w:w="2232"/>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Figure 2</w:t>
            </w:r>
          </w:p>
        </w:tc>
        <w:tc>
          <w:tcPr>
            <w:tcW w:type="dxa" w:w="1008"/>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Pass</w:t>
            </w:r>
          </w:p>
        </w:tc>
      </w:tr>
      <w:tr>
        <w:tc>
          <w:tcPr>
            <w:tcW w:type="dxa" w:w="2880"/>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DHCP/DNS configured</w:t>
            </w:r>
          </w:p>
        </w:tc>
        <w:tc>
          <w:tcPr>
            <w:tcW w:type="dxa" w:w="3384"/>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Inspect dnsmasq configuration</w:t>
            </w:r>
          </w:p>
        </w:tc>
        <w:tc>
          <w:tcPr>
            <w:tcW w:type="dxa" w:w="2232"/>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Figure 3</w:t>
            </w:r>
          </w:p>
        </w:tc>
        <w:tc>
          <w:tcPr>
            <w:tcW w:type="dxa" w:w="1008"/>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Pass</w:t>
            </w:r>
          </w:p>
        </w:tc>
      </w:tr>
      <w:tr>
        <w:tc>
          <w:tcPr>
            <w:tcW w:type="dxa" w:w="2880"/>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DNS resolution</w:t>
            </w:r>
          </w:p>
        </w:tc>
        <w:tc>
          <w:tcPr>
            <w:tcW w:type="dxa" w:w="3384"/>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Run nslookup google.com</w:t>
            </w:r>
          </w:p>
        </w:tc>
        <w:tc>
          <w:tcPr>
            <w:tcW w:type="dxa" w:w="2232"/>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Figure 4</w:t>
            </w:r>
          </w:p>
        </w:tc>
        <w:tc>
          <w:tcPr>
            <w:tcW w:type="dxa" w:w="1008"/>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Pass</w:t>
            </w:r>
          </w:p>
        </w:tc>
      </w:tr>
      <w:tr>
        <w:tc>
          <w:tcPr>
            <w:tcW w:type="dxa" w:w="2880"/>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Apache running</w:t>
            </w:r>
          </w:p>
        </w:tc>
        <w:tc>
          <w:tcPr>
            <w:tcW w:type="dxa" w:w="3384"/>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Run systemctl status apache2</w:t>
            </w:r>
          </w:p>
        </w:tc>
        <w:tc>
          <w:tcPr>
            <w:tcW w:type="dxa" w:w="2232"/>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Figure 5</w:t>
            </w:r>
          </w:p>
        </w:tc>
        <w:tc>
          <w:tcPr>
            <w:tcW w:type="dxa" w:w="1008"/>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Pass</w:t>
            </w:r>
          </w:p>
        </w:tc>
      </w:tr>
      <w:tr>
        <w:tc>
          <w:tcPr>
            <w:tcW w:type="dxa" w:w="2880"/>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HTTP reachable</w:t>
            </w:r>
          </w:p>
        </w:tc>
        <w:tc>
          <w:tcPr>
            <w:tcW w:type="dxa" w:w="3384"/>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Open Apache page in Firefox</w:t>
            </w:r>
          </w:p>
        </w:tc>
        <w:tc>
          <w:tcPr>
            <w:tcW w:type="dxa" w:w="2232"/>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Figure 6</w:t>
            </w:r>
          </w:p>
        </w:tc>
        <w:tc>
          <w:tcPr>
            <w:tcW w:type="dxa" w:w="1008"/>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Pass</w:t>
            </w:r>
          </w:p>
        </w:tc>
      </w:tr>
      <w:tr>
        <w:tc>
          <w:tcPr>
            <w:tcW w:type="dxa" w:w="2880"/>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PC1 configured</w:t>
            </w:r>
          </w:p>
        </w:tc>
        <w:tc>
          <w:tcPr>
            <w:tcW w:type="dxa" w:w="3384"/>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Run show ip</w:t>
            </w:r>
          </w:p>
        </w:tc>
        <w:tc>
          <w:tcPr>
            <w:tcW w:type="dxa" w:w="2232"/>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Figure 7</w:t>
            </w:r>
          </w:p>
        </w:tc>
        <w:tc>
          <w:tcPr>
            <w:tcW w:type="dxa" w:w="1008"/>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Pass</w:t>
            </w:r>
          </w:p>
        </w:tc>
      </w:tr>
      <w:tr>
        <w:tc>
          <w:tcPr>
            <w:tcW w:type="dxa" w:w="2880"/>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Internet reachable</w:t>
            </w:r>
          </w:p>
        </w:tc>
        <w:tc>
          <w:tcPr>
            <w:tcW w:type="dxa" w:w="3384"/>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Ping google.com</w:t>
            </w:r>
          </w:p>
        </w:tc>
        <w:tc>
          <w:tcPr>
            <w:tcW w:type="dxa" w:w="2232"/>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Figure 7</w:t>
            </w:r>
          </w:p>
        </w:tc>
        <w:tc>
          <w:tcPr>
            <w:tcW w:type="dxa" w:w="1008"/>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Pass</w:t>
            </w:r>
          </w:p>
        </w:tc>
      </w:tr>
      <w:tr>
        <w:tc>
          <w:tcPr>
            <w:tcW w:type="dxa" w:w="2880"/>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DHCP lease delivered</w:t>
            </w:r>
          </w:p>
        </w:tc>
        <w:tc>
          <w:tcPr>
            <w:tcW w:type="dxa" w:w="3384"/>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Run dhcp and show ip on PC2</w:t>
            </w:r>
          </w:p>
        </w:tc>
        <w:tc>
          <w:tcPr>
            <w:tcW w:type="dxa" w:w="2232"/>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Figure 8</w:t>
            </w:r>
          </w:p>
        </w:tc>
        <w:tc>
          <w:tcPr>
            <w:tcW w:type="dxa" w:w="1008"/>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Pass</w:t>
            </w:r>
          </w:p>
        </w:tc>
      </w:tr>
      <w:tr>
        <w:tc>
          <w:tcPr>
            <w:tcW w:type="dxa" w:w="2880"/>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Router address correct</w:t>
            </w:r>
          </w:p>
        </w:tc>
        <w:tc>
          <w:tcPr>
            <w:tcW w:type="dxa" w:w="3384"/>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Run hostname -I</w:t>
            </w:r>
          </w:p>
        </w:tc>
        <w:tc>
          <w:tcPr>
            <w:tcW w:type="dxa" w:w="2232"/>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Figure 9</w:t>
            </w:r>
          </w:p>
        </w:tc>
        <w:tc>
          <w:tcPr>
            <w:tcW w:type="dxa" w:w="1008"/>
            <w:tcBorders>
              <w:top w:val="single" w:sz="6" w:color="B4C6E7"/>
              <w:left w:val="single" w:sz="6" w:color="B4C6E7"/>
              <w:bottom w:val="single" w:sz="6" w:color="B4C6E7"/>
              <w:right w:val="single" w:sz="6" w:color="B4C6E7"/>
              <w:insideH w:val="single" w:sz="6" w:color="B4C6E7"/>
              <w:insideV w:val="single" w:sz="6" w:color="B4C6E7"/>
            </w:tcBorders>
            <w:vAlign w:val="center"/>
            <w:shd w:fill="F3F6FA"/>
          </w:tcPr>
          <w:p>
            <w:pPr>
              <w:spacing w:after="0"/>
            </w:pPr>
            <w:r>
              <w:rPr>
                <w:sz w:val="17"/>
              </w:rPr>
              <w:t>Pass</w:t>
            </w:r>
          </w:p>
        </w:tc>
      </w:tr>
      <w:tr>
        <w:tc>
          <w:tcPr>
            <w:tcW w:type="dxa" w:w="2880"/>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ARP/ICMP observable</w:t>
            </w:r>
          </w:p>
        </w:tc>
        <w:tc>
          <w:tcPr>
            <w:tcW w:type="dxa" w:w="3384"/>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Run tcpdump on enp0s8</w:t>
            </w:r>
          </w:p>
        </w:tc>
        <w:tc>
          <w:tcPr>
            <w:tcW w:type="dxa" w:w="2232"/>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Figure 10</w:t>
            </w:r>
          </w:p>
        </w:tc>
        <w:tc>
          <w:tcPr>
            <w:tcW w:type="dxa" w:w="1008"/>
            <w:tcBorders>
              <w:top w:val="single" w:sz="6" w:color="B4C6E7"/>
              <w:left w:val="single" w:sz="6" w:color="B4C6E7"/>
              <w:bottom w:val="single" w:sz="6" w:color="B4C6E7"/>
              <w:right w:val="single" w:sz="6" w:color="B4C6E7"/>
              <w:insideH w:val="single" w:sz="6" w:color="B4C6E7"/>
              <w:insideV w:val="single" w:sz="6" w:color="B4C6E7"/>
            </w:tcBorders>
            <w:vAlign w:val="center"/>
          </w:tcPr>
          <w:p>
            <w:pPr>
              <w:spacing w:after="0"/>
            </w:pPr>
            <w:r>
              <w:rPr>
                <w:sz w:val="17"/>
              </w:rPr>
              <w:t>Pass</w:t>
            </w:r>
          </w:p>
        </w:tc>
      </w:tr>
    </w:tbl>
    <w:p>
      <w:pPr>
        <w:spacing w:after="0"/>
      </w:pPr>
    </w:p>
    <w:p>
      <w:r>
        <w:t>The test sequence moves from lower-level prerequisites toward application services. Addressing and gateway reachability were verified first, followed by DNS, Internet access, Apache status, browser access, and packet inspection. This layered approach reduces troubleshooting time because a failure can be isolated before moving to the next dependency.</w:t>
      </w:r>
    </w:p>
    <w:p>
      <w:r>
        <w:t>All documented requirements produced successful results. The evidence is internally consistent: the same 192.168.10.1 address appears as the router interface, client gateway, client DNS server, dnsmasq listening address, and local service host.</w:t>
      </w:r>
    </w:p>
    <w:p>
      <w:r>
        <w:br w:type="page"/>
      </w:r>
    </w:p>
    <w:p>
      <w:pPr>
        <w:pStyle w:val="Heading1"/>
      </w:pPr>
      <w:r>
        <w:t>17. Challenges, Lessons Learned, and Conclusion</w:t>
      </w:r>
    </w:p>
    <w:p>
      <w:pPr>
        <w:spacing w:after="160"/>
        <w:pBdr>
          <w:bottom w:val="single" w:sz="14" w:space="1" w:color="2F5597"/>
        </w:pBdr>
      </w:pPr>
    </w:p>
    <w:p>
      <w:pPr>
        <w:pStyle w:val="Heading2"/>
      </w:pPr>
      <w:r>
        <w:t>Key Challenges</w:t>
      </w:r>
    </w:p>
    <w:p>
      <w:pPr>
        <w:pStyle w:val="ListBullet"/>
        <w:ind w:left="317" w:hanging="202"/>
      </w:pPr>
      <w:r>
        <w:t>Selecting the correct Ubuntu interfaces for the internal LAN and the upstream connection.</w:t>
      </w:r>
    </w:p>
    <w:p>
      <w:pPr>
        <w:pStyle w:val="ListBullet"/>
        <w:ind w:left="317" w:hanging="202"/>
      </w:pPr>
      <w:r>
        <w:t>Ensuring that Linux IP forwarding and iptables rules worked together rather than configuring NAT alone.</w:t>
      </w:r>
    </w:p>
    <w:p>
      <w:pPr>
        <w:pStyle w:val="ListBullet"/>
        <w:ind w:left="317" w:hanging="202"/>
      </w:pPr>
      <w:r>
        <w:t>Binding dnsmasq to the internal interface so it served the GNS3 clients without interfering with other host networking.</w:t>
      </w:r>
    </w:p>
    <w:p>
      <w:pPr>
        <w:pStyle w:val="ListBullet"/>
        <w:ind w:left="317" w:hanging="202"/>
      </w:pPr>
      <w:r>
        <w:t>Keeping static addresses separate from the DHCP pool to avoid conflicts.</w:t>
      </w:r>
    </w:p>
    <w:p>
      <w:pPr>
        <w:pStyle w:val="ListBullet"/>
        <w:ind w:left="317" w:hanging="202"/>
      </w:pPr>
      <w:r>
        <w:t>Testing services in a logical order so that DNS or HTTP symptoms were not mistaken for basic routing failures.</w:t>
      </w:r>
    </w:p>
    <w:p>
      <w:pPr>
        <w:pStyle w:val="Heading2"/>
      </w:pPr>
      <w:r>
        <w:t>Lessons Learned</w:t>
      </w:r>
    </w:p>
    <w:p>
      <w:r>
        <w:t>The project showed that network services are highly interdependent. A browser page may depend on ARP, IP addressing, routing, TCP, and HTTP. An Internet ping by name additionally depends on DNS and NAT. Configuration commands are therefore only one part of network engineering; systematic verification and packet analysis are equally important.</w:t>
      </w:r>
    </w:p>
    <w:p>
      <w:pPr>
        <w:pStyle w:val="Heading2"/>
      </w:pPr>
      <w:r>
        <w:t>Conclusion</w:t>
      </w:r>
    </w:p>
    <w:p>
      <w:r>
        <w:t>The final GNS3 environment successfully implemented a small virtual LAN with centralized routing and services. The Ubuntu VM operated as the 192.168.10.1 gateway, DHCP and DNS server, NAT router, and Apache web server. PC1 demonstrated correct static addressing and Internet reachability, while PC2 demonstrated successful DHCP assignment. nslookup verified DNS forwarding, Firefox verified HTTP service, and tcpdump verified ARP and ICMP exchanges. Together, the results satisfy the project objectives and provide a complete practical demonstration of the principal protocols covered in CSCE 3530.</w:t>
      </w:r>
    </w:p>
    <w:p>
      <w:pPr>
        <w:pStyle w:val="Heading2"/>
      </w:pPr>
      <w:r>
        <w:t>References</w:t>
      </w:r>
    </w:p>
    <w:p>
      <w:pPr>
        <w:spacing w:after="50"/>
        <w:ind w:left="317" w:hanging="317"/>
      </w:pPr>
      <w:r>
        <w:t>IETF. RFC 2131, Dynamic Host Configuration Protocol, March 1997.</w:t>
      </w:r>
    </w:p>
    <w:p>
      <w:pPr>
        <w:spacing w:after="50"/>
        <w:ind w:left="317" w:hanging="317"/>
      </w:pPr>
      <w:r>
        <w:t>IETF. RFC 1034 and RFC 1035, Domain Names—Concepts, Facilities, Implementation, and Specification, November 1987.</w:t>
      </w:r>
    </w:p>
    <w:p>
      <w:pPr>
        <w:spacing w:after="50"/>
        <w:ind w:left="317" w:hanging="317"/>
      </w:pPr>
      <w:r>
        <w:t>IETF. RFC 3022, Traditional IP Network Address Translator (Traditional NAT), January 2001.</w:t>
      </w:r>
    </w:p>
    <w:p>
      <w:pPr>
        <w:spacing w:after="50"/>
        <w:ind w:left="317" w:hanging="317"/>
      </w:pPr>
      <w:r>
        <w:t>IETF. RFC 9110, HTTP Semantics, June 2022.</w:t>
      </w:r>
    </w:p>
    <w:p>
      <w:pPr>
        <w:spacing w:after="50"/>
        <w:ind w:left="317" w:hanging="317"/>
      </w:pPr>
      <w:r>
        <w:t>IETF. RFC 792, Internet Control Message Protocol, September 1981.</w:t>
      </w:r>
    </w:p>
    <w:p>
      <w:pPr>
        <w:spacing w:after="50"/>
        <w:ind w:left="317" w:hanging="317"/>
      </w:pPr>
      <w:r>
        <w:t>IETF. RFC 826, An Ethernet Address Resolution Protocol, November 1982.</w:t>
      </w:r>
    </w:p>
    <w:p>
      <w:pPr>
        <w:spacing w:after="50"/>
        <w:ind w:left="317" w:hanging="317"/>
      </w:pPr>
      <w:r>
        <w:t>IETF. RFC 9293, Transmission Control Protocol (TCP), August 2022.</w:t>
      </w:r>
    </w:p>
    <w:p>
      <w:pPr>
        <w:spacing w:after="50"/>
        <w:ind w:left="317" w:hanging="317"/>
      </w:pPr>
      <w:r>
        <w:t>IETF. RFC 768, User Datagram Protocol, August 1980.</w:t>
      </w:r>
    </w:p>
    <w:p>
      <w:pPr>
        <w:spacing w:after="50"/>
        <w:ind w:left="317" w:hanging="317"/>
      </w:pPr>
      <w:r>
        <w:t>Kurose, J. F., and Ross, K. W. Computer Networking: A Top-Down Approach. Pearson.</w:t>
      </w:r>
    </w:p>
    <w:p>
      <w:pPr>
        <w:spacing w:after="50"/>
        <w:ind w:left="317" w:hanging="317"/>
      </w:pPr>
      <w:r>
        <w:t>GNS3 Documentation; Ubuntu Server Documentation; dnsmasq, iptables, Apache2, and tcpdump manual pages.</w:t>
      </w:r>
    </w:p>
    <w:sectPr w:rsidR="00FC693F" w:rsidRPr="0006063C" w:rsidSect="00034616">
      <w:headerReference w:type="default" r:id="rId9"/>
      <w:footerReference w:type="default" r:id="rId10"/>
      <w:pgSz w:w="12240" w:h="15840"/>
      <w:pgMar w:top="864" w:right="1037" w:bottom="835" w:left="103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Hamza Shakur  •  Summer 2026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2F5597"/>
        <w:sz w:val="16"/>
      </w:rPr>
      <w:t>CSCE 3530 FINAL PROJECT  |  SMALL VIRTUAL LAN IN GNS3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45"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Aptos Display" w:hAnsi="Aptos Display" w:eastAsia="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eastAsia="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0404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50505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Subtitle">
    <w:name w:val="Cover Subtitle"/>
    <w:rPr>
      <w:rFonts w:ascii="Aptos" w:hAnsi="Aptos"/>
      <w:b w:val="0"/>
      <w:color w:val="2F5597"/>
      <w:sz w:val="30"/>
    </w:rPr>
  </w:style>
  <w:style w:type="paragraph" w:customStyle="1" w:styleId="SmallNote">
    <w:name w:val="Small Note"/>
    <w:rPr>
      <w:rFonts w:ascii="Aptos" w:hAnsi="Aptos"/>
      <w:b w:val="0"/>
      <w:color w:val="666666"/>
      <w:sz w:val="17"/>
    </w:rPr>
  </w:style>
  <w:style w:type="paragraph" w:customStyle="1" w:styleId="Callout">
    <w:name w:val="Callout"/>
    <w:rPr>
      <w:rFonts w:ascii="Aptos" w:hAnsi="Aptos"/>
      <w:b w:val="0"/>
      <w:color w:val="17365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CSCE 3530 Final Project Report</dc:title>
  <dc:subject>Small Virtual LAN in GNS3</dc:subject>
  <dc:creator>Hamza Shakur</dc:creator>
  <cp:keywords>CSCE 3530, GNS3, DHCP, DNS, NAT, HTTP, ICMP, ARP, TCP, UDP</cp:keywords>
  <dc:description>Submission-ready final project report for Summer 2026.</dc:description>
  <cp:lastModifiedBy/>
  <cp:revision>1</cp:revision>
  <dcterms:created xsi:type="dcterms:W3CDTF">2013-12-23T23:15:00Z</dcterms:created>
  <dcterms:modified xsi:type="dcterms:W3CDTF">2013-12-23T23:15:00Z</dcterms:modified>
  <cp:category/>
</cp:coreProperties>
</file>