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Waqiat Encyclopedia</w:t>
      </w:r>
    </w:p>
    <w:p>
      <w:pPr>
        <w:jc w:val="center"/>
      </w:pPr>
      <w:r>
        <w:rPr>
          <w:i/>
          <w:sz w:val="26"/>
        </w:rPr>
        <w:t>Extracted from: اصلاحی خطبات جلد نمبر 1</w:t>
      </w:r>
    </w:p>
    <w:p>
      <w:pPr>
        <w:jc w:val="center"/>
      </w:pPr>
      <w:r>
        <w:rPr>
          <w:color w:val="666666"/>
          <w:sz w:val="22"/>
        </w:rPr>
        <w:t>(حضرت مولانا مفتی محمد تقی عثمانی صاحب) - Volume 1 pilot pass, 14 entries</w:t>
      </w:r>
    </w:p>
    <w:p>
      <w:r>
        <w:rPr>
          <w:i/>
          <w:color w:val="888888"/>
          <w:sz w:val="18"/>
        </w:rPr>
        <w:t>Read and extracted directly from the real page text by Claude (no paid API used). Each entry is a candidate, pending your review in the app's own Event Manager screen before being treated as confirmed - the same quoted excerpt and citation shown here are what was saved there.</w:t>
      </w:r>
    </w:p>
    <w:p>
      <w:r>
        <w:br w:type="page"/>
      </w:r>
    </w:p>
    <w:p>
      <w:pPr>
        <w:pStyle w:val="Heading1"/>
      </w:pPr>
      <w:r>
        <w:t>Contents</w:t>
      </w:r>
    </w:p>
    <w:p>
      <w:pPr>
        <w:pStyle w:val="ListNumber"/>
      </w:pPr>
      <w:r>
        <w:rPr>
          <w:b/>
        </w:rPr>
        <w:t>Indian singer and the Bedouin singer</w:t>
      </w:r>
      <w:r>
        <w:rPr>
          <w:i/>
        </w:rPr>
        <w:t xml:space="preserve">  (Book اصلاحی خطبات جلد نمبر 1, Pages 42-43)</w:t>
      </w:r>
    </w:p>
    <w:p>
      <w:pPr>
        <w:pStyle w:val="ListNumber"/>
      </w:pPr>
      <w:r>
        <w:rPr>
          <w:b/>
        </w:rPr>
        <w:t>Umar (RA) ends special fasting on 27 Rajab</w:t>
      </w:r>
      <w:r>
        <w:rPr>
          <w:i/>
        </w:rPr>
        <w:t xml:space="preserve">  (Book اصلاحی خطبات جلد نمبر 1, Page 53)</w:t>
      </w:r>
    </w:p>
    <w:p>
      <w:pPr>
        <w:pStyle w:val="ListNumber"/>
      </w:pPr>
      <w:r>
        <w:rPr>
          <w:b/>
        </w:rPr>
        <w:t>Dr. Abdul Hai (RA) tricks his nafs into Tahajjud</w:t>
      </w:r>
      <w:r>
        <w:rPr>
          <w:i/>
        </w:rPr>
        <w:t xml:space="preserve">  (Book اصلاحی خطبات جلد نمبر 1, Pages 77-78)</w:t>
      </w:r>
    </w:p>
    <w:p>
      <w:pPr>
        <w:pStyle w:val="ListNumber"/>
      </w:pPr>
      <w:r>
        <w:rPr>
          <w:b/>
        </w:rPr>
        <w:t>Dr. Abdul Hai (RA) and the head of state's summons</w:t>
      </w:r>
      <w:r>
        <w:rPr>
          <w:i/>
        </w:rPr>
        <w:t xml:space="preserve">  (Book اصلاحی خطبات جلد نمبر 1, Pages 78-79)</w:t>
      </w:r>
    </w:p>
    <w:p>
      <w:pPr>
        <w:pStyle w:val="ListNumber"/>
      </w:pPr>
      <w:r>
        <w:rPr>
          <w:b/>
        </w:rPr>
        <w:t>A pious elder's recommendation letter</w:t>
      </w:r>
      <w:r>
        <w:rPr>
          <w:i/>
        </w:rPr>
        <w:t xml:space="preserve">  (Book اصلاحی خطبات جلد نمبر 1, Page 98)</w:t>
      </w:r>
    </w:p>
    <w:p>
      <w:pPr>
        <w:pStyle w:val="ListNumber"/>
      </w:pPr>
      <w:r>
        <w:rPr>
          <w:b/>
        </w:rPr>
        <w:t>Mufti Taqi Usmani's own conditional recommendation letter</w:t>
      </w:r>
      <w:r>
        <w:rPr>
          <w:i/>
        </w:rPr>
        <w:t xml:space="preserve">  (Book اصلاحی خطبات جلد نمبر 1, Page 107)</w:t>
      </w:r>
    </w:p>
    <w:p>
      <w:pPr>
        <w:pStyle w:val="ListNumber"/>
      </w:pPr>
      <w:r>
        <w:rPr>
          <w:b/>
        </w:rPr>
        <w:t>The scholar with the exam roll-number list</w:t>
      </w:r>
      <w:r>
        <w:rPr>
          <w:i/>
        </w:rPr>
        <w:t xml:space="preserve">  (Book اصلاحی خطبات جلد نمبر 1, Page 101)</w:t>
      </w:r>
    </w:p>
    <w:p>
      <w:pPr>
        <w:pStyle w:val="ListNumber"/>
      </w:pPr>
      <w:r>
        <w:rPr>
          <w:b/>
        </w:rPr>
        <w:t>The companion who threw away his dates at Uhud</w:t>
      </w:r>
      <w:r>
        <w:rPr>
          <w:i/>
        </w:rPr>
        <w:t xml:space="preserve">  (Book اصلاحی خطبات جلد نمبر 1, Pages 79-80)</w:t>
      </w:r>
    </w:p>
    <w:p>
      <w:pPr>
        <w:pStyle w:val="ListNumber"/>
      </w:pPr>
      <w:r>
        <w:rPr>
          <w:b/>
        </w:rPr>
        <w:t>The Jewish treasurer trapped in his own vault</w:t>
      </w:r>
      <w:r>
        <w:rPr>
          <w:i/>
        </w:rPr>
        <w:t xml:space="preserve">  (Book اصلاحی خطبات جلد نمبر 1, Pages 151-152)</w:t>
      </w:r>
    </w:p>
    <w:p>
      <w:pPr>
        <w:pStyle w:val="ListNumber"/>
      </w:pPr>
      <w:r>
        <w:rPr>
          <w:b/>
        </w:rPr>
        <w:t>"Is Aisha invited too?"</w:t>
      </w:r>
      <w:r>
        <w:rPr>
          <w:i/>
        </w:rPr>
        <w:t xml:space="preserve">  (Book اصلاحی خطبات جلد نمبر 1, Pages 164-166)</w:t>
      </w:r>
    </w:p>
    <w:p>
      <w:pPr>
        <w:pStyle w:val="ListNumber"/>
      </w:pPr>
      <w:r>
        <w:rPr>
          <w:b/>
        </w:rPr>
        <w:t>The Prophet ﷺ races with Aisha (RA)</w:t>
      </w:r>
      <w:r>
        <w:rPr>
          <w:i/>
        </w:rPr>
        <w:t xml:space="preserve">  (Book اصلاحی خطبات جلد نمبر 1, Page 167)</w:t>
      </w:r>
    </w:p>
    <w:p>
      <w:pPr>
        <w:pStyle w:val="ListNumber"/>
      </w:pPr>
      <w:r>
        <w:rPr>
          <w:b/>
        </w:rPr>
        <w:t>Lost the beard, and still lost the job</w:t>
      </w:r>
      <w:r>
        <w:rPr>
          <w:i/>
        </w:rPr>
        <w:t xml:space="preserve">  (Book اصلاحی خطبات جلد نمبر 1, Pages 175-176)</w:t>
      </w:r>
    </w:p>
    <w:p>
      <w:pPr>
        <w:pStyle w:val="ListNumber"/>
      </w:pPr>
      <w:r>
        <w:rPr>
          <w:b/>
        </w:rPr>
        <w:t>Abu Bakr's quiet recitation, Umar's loud recitation</w:t>
      </w:r>
      <w:r>
        <w:rPr>
          <w:i/>
        </w:rPr>
        <w:t xml:space="preserve">  (Book اصلاحی خطبات جلد نمبر 1, Pages 220-222)</w:t>
      </w:r>
    </w:p>
    <w:p>
      <w:pPr>
        <w:pStyle w:val="ListNumber"/>
      </w:pPr>
      <w:r>
        <w:rPr>
          <w:b/>
        </w:rPr>
        <w:t>The elder who prayed with his eyes closed</w:t>
      </w:r>
      <w:r>
        <w:rPr>
          <w:i/>
        </w:rPr>
        <w:t xml:space="preserve">  (Book اصلاحی خطبات جلد نمبر 1, Pages 222-223)</w:t>
      </w:r>
    </w:p>
    <w:p>
      <w:r>
        <w:br w:type="page"/>
      </w:r>
    </w:p>
    <w:p>
      <w:pPr>
        <w:pStyle w:val="Heading1"/>
      </w:pPr>
      <w:r>
        <w:t>1. Indian singer and the Bedouin singer</w:t>
      </w:r>
    </w:p>
    <w:p>
      <w:pPr>
        <w:jc w:val="right"/>
        <w:bidi/>
      </w:pPr>
      <w:r>
        <w:rPr>
          <w:rFonts w:ascii="Arial" w:hAnsi="Arial" w:cs="Arial" w:asciiTheme=""/>
          <w:b/>
          <w:sz w:val="26"/>
        </w:rPr>
        <w:t>ایک ہندوستانی گویّے کا واقعہ</w:t>
      </w:r>
    </w:p>
    <w:p>
      <w:r>
        <w:rPr>
          <w:b/>
        </w:rPr>
        <w:t xml:space="preserve">Subject: </w:t>
      </w:r>
      <w:r>
        <w:t>misuse of reasoning (ijtihad) against a clear text</w:t>
      </w:r>
      <w:r>
        <w:rPr>
          <w:b/>
        </w:rPr>
        <w:t xml:space="preserve">    Citation: </w:t>
      </w:r>
      <w:r>
        <w:t>Book اصلاحی خطبات جلد نمبر 1, Pages 42-43</w:t>
      </w:r>
      <w:r>
        <w:rPr>
          <w:b/>
        </w:rPr>
        <w:t xml:space="preserve">    Location: </w:t>
      </w:r>
      <w:r>
        <w:t>road between Makkah and Madinah</w:t>
      </w:r>
    </w:p>
    <w:p>
      <w:r>
        <w:rPr>
          <w:b/>
        </w:rPr>
        <w:t xml:space="preserve">Key figures: </w:t>
      </w:r>
      <w:r>
        <w:t>Mufti Muhammad Taqi Usmani (narrator)</w:t>
      </w:r>
    </w:p>
    <w:p>
      <w:pPr>
        <w:pStyle w:val="Heading3"/>
      </w:pPr>
      <w:r>
        <w:t>Background</w:t>
      </w:r>
    </w:p>
    <w:p>
      <w:r>
        <w:t>Told while explaining that reasoning/ijtihad has no place where a clear Qur'anic/Sunnah ruling already exists (illustrated here with music being declared haram).</w:t>
      </w:r>
    </w:p>
    <w:p>
      <w:pPr>
        <w:pStyle w:val="Heading3"/>
      </w:pPr>
      <w:r>
        <w:t>Summary</w:t>
      </w:r>
    </w:p>
    <w:p>
      <w:r>
        <w:t>A well-known Indian singer, returning from Hajj toward Madinah, stopped for the night at a station where a crude Bedouin Arab singer played the rebab and sang badly. Hearing this, the Indian singer remarked that now he understood why the Prophet (peace be upon him) forbade music - he must only have heard singers like this Bedouin; had he heard the Indian singer's own singing, he would not have forbidden it. Used as an example of twisting a clear ruling to fit one's own taste.</w:t>
      </w:r>
    </w:p>
    <w:p>
      <w:pPr>
        <w:pStyle w:val="Heading3"/>
      </w:pPr>
      <w:r>
        <w:t>Quoted excerpt (Urdu, verbatim)</w:t>
      </w:r>
    </w:p>
    <w:p>
      <w:pPr>
        <w:jc w:val="right"/>
        <w:bidi/>
      </w:pPr>
      <w:r>
        <w:rPr>
          <w:rFonts w:ascii="Arial" w:hAnsi="Arial" w:cs="Arial" w:asciiTheme=""/>
          <w:b w:val="0"/>
          <w:sz w:val="24"/>
        </w:rPr>
        <w:t>ایک واقعہ مشہور ہے کہ ہمارا ایک ہندوستانی گویہّ ایک مرتبہ حج کرنے چلا گیا۔ حج کے بعد وہ جب مدینہ شریف جارہا تھا۔ راستے میں منزلیں ہوتی تھیں ۔ ان پر رات گزارنی پڑتی تھی ایک منزل پر جب رات گزارنے کے لئے ٹھہرا تو وہاں ایک عرب گویہّ آگیا۔ ... جب ہندوستانی گوئیے نے اس کی آواز سنی تو اس نے کہا کہ آج یہ بات میری سمجھ میں آگئی ہے کہ آنحضرت ﷺ نے گانے بجانے کو کیوں حرام قرار دیا ہے۔</w:t>
      </w:r>
    </w:p>
    <w:p>
      <w:r>
        <w:t>────────────────────────────────────────</w:t>
      </w:r>
    </w:p>
    <w:p>
      <w:pPr>
        <w:pStyle w:val="Heading1"/>
      </w:pPr>
      <w:r>
        <w:t>2. Umar (RA) ends special fasting on 27 Rajab</w:t>
      </w:r>
    </w:p>
    <w:p>
      <w:pPr>
        <w:jc w:val="right"/>
        <w:bidi/>
      </w:pPr>
      <w:r>
        <w:rPr>
          <w:rFonts w:ascii="Arial" w:hAnsi="Arial" w:cs="Arial" w:asciiTheme=""/>
          <w:b/>
          <w:sz w:val="26"/>
        </w:rPr>
        <w:t>حضرت فاروق اعظم رضی اللہ عنہ نے بدعت کا سدّ باب کیا</w:t>
      </w:r>
    </w:p>
    <w:p>
      <w:r>
        <w:rPr>
          <w:b/>
        </w:rPr>
        <w:t xml:space="preserve">Subject: </w:t>
      </w:r>
      <w:r>
        <w:t>bid'ah (innovation), fasting</w:t>
      </w:r>
      <w:r>
        <w:rPr>
          <w:b/>
        </w:rPr>
        <w:t xml:space="preserve">    Citation: </w:t>
      </w:r>
      <w:r>
        <w:t>Book اصلاحی خطبات جلد نمبر 1, Page 53</w:t>
      </w:r>
    </w:p>
    <w:p>
      <w:r>
        <w:rPr>
          <w:b/>
        </w:rPr>
        <w:t xml:space="preserve">Key figures: </w:t>
      </w:r>
      <w:r>
        <w:t>Umar ibn al-Khattab (RA)</w:t>
      </w:r>
    </w:p>
    <w:p>
      <w:pPr>
        <w:pStyle w:val="Heading3"/>
      </w:pPr>
      <w:r>
        <w:t>Background</w:t>
      </w:r>
    </w:p>
    <w:p>
      <w:r>
        <w:t>Told while explaining that a special fast on 27 Rajab has no basis in authentic Sunnah.</w:t>
      </w:r>
    </w:p>
    <w:p>
      <w:pPr>
        <w:pStyle w:val="Heading3"/>
      </w:pPr>
      <w:r>
        <w:t>Summary</w:t>
      </w:r>
    </w:p>
    <w:p>
      <w:r>
        <w:t>When Hazrat Umar al-Farooq (RA) learned that some people had begun specially observing a fast on 27 Rajab (treating it as more meritorious than other days), he personally went out and forced individuals to eat in front of him, to prove publicly that they were not fasting - shutting the door on this innovation before it could take root.</w:t>
      </w:r>
    </w:p>
    <w:p>
      <w:pPr>
        <w:pStyle w:val="Heading3"/>
      </w:pPr>
      <w:r>
        <w:t>Quoted excerpt (Urdu, verbatim)</w:t>
      </w:r>
    </w:p>
    <w:p>
      <w:pPr>
        <w:jc w:val="right"/>
        <w:bidi/>
      </w:pPr>
      <w:r>
        <w:rPr>
          <w:rFonts w:ascii="Arial" w:hAnsi="Arial" w:cs="Arial" w:asciiTheme=""/>
          <w:b w:val="0"/>
          <w:sz w:val="24"/>
        </w:rPr>
        <w:t>حضرت فاروق اعظم رضی اللہ عنہ کے زمانے میں بعض لوگ ۲۷؍رجب کو روزہ رکھنے لگے، جب حضرت فاروق اعظم رضی اللہ عنہ کو پتہ چلا ... چنانچہ وہ فوراً گھر سے نکل پڑے اور ایک ایک شخص کو جاکر زبردستی فرماتے کہ تم میرے سامنے کھانا کھائو اور اس بات کا ثبوت دوکہ تمہارا روزہ نہیں ہے۔</w:t>
      </w:r>
    </w:p>
    <w:p>
      <w:r>
        <w:t>────────────────────────────────────────</w:t>
      </w:r>
    </w:p>
    <w:p>
      <w:pPr>
        <w:pStyle w:val="Heading1"/>
      </w:pPr>
      <w:r>
        <w:t>3. Dr. Abdul Hai (RA) tricks his nafs into Tahajjud</w:t>
      </w:r>
    </w:p>
    <w:p>
      <w:pPr>
        <w:jc w:val="right"/>
        <w:bidi/>
      </w:pPr>
      <w:r>
        <w:rPr>
          <w:rFonts w:ascii="Arial" w:hAnsi="Arial" w:cs="Arial" w:asciiTheme=""/>
          <w:b/>
          <w:sz w:val="26"/>
        </w:rPr>
        <w:t>نفس کو بہلاکر تہجد کے لئے اٹھنا</w:t>
      </w:r>
    </w:p>
    <w:p>
      <w:r>
        <w:rPr>
          <w:b/>
        </w:rPr>
        <w:t xml:space="preserve">Subject: </w:t>
      </w:r>
      <w:r>
        <w:t>self-discipline, tahajjud</w:t>
      </w:r>
      <w:r>
        <w:rPr>
          <w:b/>
        </w:rPr>
        <w:t xml:space="preserve">    Citation: </w:t>
      </w:r>
      <w:r>
        <w:t>Book اصلاحی خطبات جلد نمبر 1, Pages 77-78</w:t>
      </w:r>
    </w:p>
    <w:p>
      <w:r>
        <w:rPr>
          <w:b/>
        </w:rPr>
        <w:t xml:space="preserve">Key figures: </w:t>
      </w:r>
      <w:r>
        <w:t>Dr. Abdul Hai (RA)</w:t>
      </w:r>
    </w:p>
    <w:p>
      <w:pPr>
        <w:pStyle w:val="Heading3"/>
      </w:pPr>
      <w:r>
        <w:t>Background</w:t>
      </w:r>
    </w:p>
    <w:p>
      <w:r>
        <w:t>Told to illustrate gently outmaneuvering one's own nafs rather than fighting it directly.</w:t>
      </w:r>
    </w:p>
    <w:p>
      <w:pPr>
        <w:pStyle w:val="Heading3"/>
      </w:pPr>
      <w:r>
        <w:t>Summary</w:t>
      </w:r>
    </w:p>
    <w:p>
      <w:r>
        <w:t>In his old age, Dr. Abdul Hai (RA) woke for Tahajjud feeling too weak and lazy to pray, and his nafs argued that Tahajjud isn't obligatory anyway. Instead of forcing himself, he gently talked his nafs into sitting up 'just to make a short dua', then into going to the bathroom to freshen up, then into making wudu 'since dua after wudu is more likely accepted', and finally into praying two short rak'ahs at his prayer spot - by which point Tahajjud was done.</w:t>
      </w:r>
    </w:p>
    <w:p>
      <w:pPr>
        <w:pStyle w:val="Heading3"/>
      </w:pPr>
      <w:r>
        <w:t>Quoted excerpt (Urdu, verbatim)</w:t>
      </w:r>
    </w:p>
    <w:p>
      <w:pPr>
        <w:jc w:val="right"/>
        <w:bidi/>
      </w:pPr>
      <w:r>
        <w:rPr>
          <w:rFonts w:ascii="Arial" w:hAnsi="Arial" w:cs="Arial" w:asciiTheme=""/>
          <w:b w:val="0"/>
          <w:sz w:val="24"/>
        </w:rPr>
        <w:t>ہمارے حضرت ڈاکٹر عبدالحیٔ صاحب قدس اللہ سرہٗ فرمایا کرتے تھے کہ نفس کو ذرا دھوکہ دے کر اس سے کام لیا کرو۔ اپناواقعہ بیان فرمایا کہ روزانہ تہجد پڑھنے کا معمول تھا۔ آخر عمر اور ضعف کے زمانے میں ایک دن بحمداللہ تہجد کے وقت جب آنکھ کھلی تو طبیعت میں بڑی سستی اور کسل تھا...</w:t>
      </w:r>
    </w:p>
    <w:p>
      <w:r>
        <w:t>────────────────────────────────────────</w:t>
      </w:r>
    </w:p>
    <w:p>
      <w:pPr>
        <w:pStyle w:val="Heading1"/>
      </w:pPr>
      <w:r>
        <w:t>4. Dr. Abdul Hai (RA) and the head of state's summons</w:t>
      </w:r>
    </w:p>
    <w:p>
      <w:pPr>
        <w:jc w:val="right"/>
        <w:bidi/>
      </w:pPr>
      <w:r>
        <w:rPr>
          <w:rFonts w:ascii="Arial" w:hAnsi="Arial" w:cs="Arial" w:asciiTheme=""/>
          <w:b/>
          <w:sz w:val="26"/>
        </w:rPr>
        <w:t>اگر اس وقت سربراہِ مملکت کا پیغام آجائے</w:t>
      </w:r>
    </w:p>
    <w:p>
      <w:r>
        <w:rPr>
          <w:b/>
        </w:rPr>
        <w:t xml:space="preserve">Subject: </w:t>
      </w:r>
      <w:r>
        <w:t>self-discipline, sincerity in worship</w:t>
      </w:r>
      <w:r>
        <w:rPr>
          <w:b/>
        </w:rPr>
        <w:t xml:space="preserve">    Citation: </w:t>
      </w:r>
      <w:r>
        <w:t>Book اصلاحی خطبات جلد نمبر 1, Pages 78-79</w:t>
      </w:r>
    </w:p>
    <w:p>
      <w:r>
        <w:rPr>
          <w:b/>
        </w:rPr>
        <w:t xml:space="preserve">Key figures: </w:t>
      </w:r>
      <w:r>
        <w:t>Dr. Abdul Hai (RA)</w:t>
      </w:r>
    </w:p>
    <w:p>
      <w:pPr>
        <w:pStyle w:val="Heading3"/>
      </w:pPr>
      <w:r>
        <w:t>Background</w:t>
      </w:r>
    </w:p>
    <w:p>
      <w:r>
        <w:t>A second, related self-motivation anecdote from the same shaykh, told immediately after the Tahajjud story.</w:t>
      </w:r>
    </w:p>
    <w:p>
      <w:pPr>
        <w:pStyle w:val="Heading3"/>
      </w:pPr>
      <w:r>
        <w:t>Summary</w:t>
      </w:r>
    </w:p>
    <w:p>
      <w:r>
        <w:t>One day, feeling too sluggish to continue his post-Fajr recitation and dhikr routine, Dr. Abdul Hai (RA) asked his own nafs: if the head of state sent someone right now to summon you for a reward, would you still feel lazy? His nafs admitted it would rush over immediately. He then reminded himself that this time of dhikr is itself an audience with Allah - and continued his routine.</w:t>
      </w:r>
    </w:p>
    <w:p>
      <w:pPr>
        <w:pStyle w:val="Heading3"/>
      </w:pPr>
      <w:r>
        <w:t>Quoted excerpt (Urdu, verbatim)</w:t>
      </w:r>
    </w:p>
    <w:p>
      <w:pPr>
        <w:jc w:val="right"/>
        <w:bidi/>
      </w:pPr>
      <w:r>
        <w:rPr>
          <w:rFonts w:ascii="Arial" w:hAnsi="Arial" w:cs="Arial" w:asciiTheme=""/>
          <w:b w:val="0"/>
          <w:sz w:val="24"/>
        </w:rPr>
        <w:t>ایک دن طبیعت میں کچھ سستی تھی، میں نے اپنے دل میں سوچا کہ آج تویہ کہہ رہے ہو کہ طبیعت میں کسل ہے سستی ہے۔ اٹھا نہیں جاتا، اچھا یہ بتائو کہ اگر کوئی شخص اس وقت سربراہِ مملکت کا پیغام لے کر آئے کہ آپ کو کوئی انعام دینے کے لئے بلایا گیاہے تو کیا پھر بھی سستی باقی رہے گی؟</w:t>
      </w:r>
    </w:p>
    <w:p>
      <w:r>
        <w:t>────────────────────────────────────────</w:t>
      </w:r>
    </w:p>
    <w:p>
      <w:pPr>
        <w:pStyle w:val="Heading1"/>
      </w:pPr>
      <w:r>
        <w:t>5. A pious elder's recommendation letter</w:t>
      </w:r>
    </w:p>
    <w:p>
      <w:pPr>
        <w:jc w:val="right"/>
        <w:bidi/>
      </w:pPr>
      <w:r>
        <w:rPr>
          <w:rFonts w:ascii="Arial" w:hAnsi="Arial" w:cs="Arial" w:asciiTheme=""/>
          <w:b/>
          <w:sz w:val="26"/>
        </w:rPr>
        <w:t>ایک بزرگ کی سفارش کا واقعہ</w:t>
      </w:r>
    </w:p>
    <w:p>
      <w:r>
        <w:rPr>
          <w:b/>
        </w:rPr>
        <w:t xml:space="preserve">Subject: </w:t>
      </w:r>
      <w:r>
        <w:t>intercession (shafa'ah), forbearance</w:t>
      </w:r>
      <w:r>
        <w:rPr>
          <w:b/>
        </w:rPr>
        <w:t xml:space="preserve">    Citation: </w:t>
      </w:r>
      <w:r>
        <w:t>Book اصلاحی خطبات جلد نمبر 1, Page 98</w:t>
      </w:r>
    </w:p>
    <w:p>
      <w:r>
        <w:rPr>
          <w:b/>
        </w:rPr>
        <w:t xml:space="preserve">Key figures: </w:t>
      </w:r>
      <w:r>
        <w:t>Ashraf Ali Thanvi (narrator), an unnamed pious elder</w:t>
      </w:r>
    </w:p>
    <w:p>
      <w:pPr>
        <w:pStyle w:val="Heading3"/>
      </w:pPr>
      <w:r>
        <w:t>Background</w:t>
      </w:r>
    </w:p>
    <w:p>
      <w:r>
        <w:t>Narrated from Hakim al-Ummat Ashraf Ali Thanvi's writings, told to show that a good deed's reward doesn't depend on the outcome.</w:t>
      </w:r>
    </w:p>
    <w:p>
      <w:pPr>
        <w:pStyle w:val="Heading3"/>
      </w:pPr>
      <w:r>
        <w:t>Summary</w:t>
      </w:r>
    </w:p>
    <w:p>
      <w:r>
        <w:t>A man asked a pious elder (probably Shah Abdul Qadir) to write a recommendation to someone the elder knew was hostile to him, warning it might backfire. The man insisted, so the elder wrote the note anyway. The recipient, instead of honoring it, insulted the elder. When the petitioner returned and reported this, the elder's only response was: now I will pray to Allah that your work gets done.</w:t>
      </w:r>
    </w:p>
    <w:p>
      <w:pPr>
        <w:pStyle w:val="Heading3"/>
      </w:pPr>
      <w:r>
        <w:t>Quoted excerpt (Urdu, verbatim)</w:t>
      </w:r>
    </w:p>
    <w:p>
      <w:pPr>
        <w:jc w:val="right"/>
        <w:bidi/>
      </w:pPr>
      <w:r>
        <w:rPr>
          <w:rFonts w:ascii="Arial" w:hAnsi="Arial" w:cs="Arial" w:asciiTheme=""/>
          <w:b w:val="0"/>
          <w:sz w:val="24"/>
        </w:rPr>
        <w:t>حضرت حکیم الامت مولانا اشرف علی صاحب رحمۃ اللہ علیہ نے اپنے مواعظ میں ایک بزرگ کا واقعہ لکھا ہے۔ ... اب وہ شخص ان بزرگ کے پاس واپس آیا، اور آکر کہا کہ حضرت! آپ کی بات سچی تھی۔ ... ان بزرگ نے فرمایا کہ اب میں اللہ تعالیٰ سے تمہارے لئے دعا کروں گا کہ اللہ تعالیٰ تمہارا کام بنادے۔</w:t>
      </w:r>
    </w:p>
    <w:p>
      <w:r>
        <w:t>────────────────────────────────────────</w:t>
      </w:r>
    </w:p>
    <w:p>
      <w:pPr>
        <w:pStyle w:val="Heading1"/>
      </w:pPr>
      <w:r>
        <w:t>6. Mufti Taqi Usmani's own conditional recommendation letter</w:t>
      </w:r>
    </w:p>
    <w:p>
      <w:pPr>
        <w:jc w:val="right"/>
        <w:bidi/>
      </w:pPr>
      <w:r>
        <w:rPr>
          <w:rFonts w:ascii="Arial" w:hAnsi="Arial" w:cs="Arial" w:asciiTheme=""/>
          <w:b/>
          <w:sz w:val="26"/>
        </w:rPr>
        <w:t>سفارش میں دونوں طرف کی رعایت</w:t>
      </w:r>
    </w:p>
    <w:p>
      <w:r>
        <w:rPr>
          <w:b/>
        </w:rPr>
        <w:t xml:space="preserve">Subject: </w:t>
      </w:r>
      <w:r>
        <w:t>intercession (shafa'ah), honesty</w:t>
      </w:r>
      <w:r>
        <w:rPr>
          <w:b/>
        </w:rPr>
        <w:t xml:space="preserve">    Citation: </w:t>
      </w:r>
      <w:r>
        <w:t>Book اصلاحی خطبات جلد نمبر 1, Page 107</w:t>
      </w:r>
    </w:p>
    <w:p>
      <w:r>
        <w:rPr>
          <w:b/>
        </w:rPr>
        <w:t xml:space="preserve">Key figures: </w:t>
      </w:r>
      <w:r>
        <w:t>Mufti Muhammad Taqi Usmani, Mufti Muhammad Shafi (his father)</w:t>
      </w:r>
    </w:p>
    <w:p>
      <w:pPr>
        <w:pStyle w:val="Heading3"/>
      </w:pPr>
      <w:r>
        <w:t>Background</w:t>
      </w:r>
    </w:p>
    <w:p>
      <w:r>
        <w:t>A first-person incident told by the author himself, applying his father Mufti Muhammad Shafi's teaching on how a recommendation letter should be worded.</w:t>
      </w:r>
    </w:p>
    <w:p>
      <w:pPr>
        <w:pStyle w:val="Heading3"/>
      </w:pPr>
      <w:r>
        <w:t>Summary</w:t>
      </w:r>
    </w:p>
    <w:p>
      <w:r>
        <w:t>Following his father's guidance, Mufti Taqi Usmani wrote a recommendation with the qualifying phrase 'if this is within your authority and doesn't conflict with your own policy, please do this.' The person he wrote it for was upset, insisting the letter should have said simply 'you must do this' without conditions, calling the letter incomplete without such wording.</w:t>
      </w:r>
    </w:p>
    <w:p>
      <w:pPr>
        <w:pStyle w:val="Heading3"/>
      </w:pPr>
      <w:r>
        <w:t>Quoted excerpt (Urdu, verbatim)</w:t>
      </w:r>
    </w:p>
    <w:p>
      <w:pPr>
        <w:jc w:val="right"/>
        <w:bidi/>
      </w:pPr>
      <w:r>
        <w:rPr>
          <w:rFonts w:ascii="Arial" w:hAnsi="Arial" w:cs="Arial" w:asciiTheme=""/>
          <w:b w:val="0"/>
          <w:sz w:val="24"/>
        </w:rPr>
        <w:t>میں نے بھی وہی جملے سفارش کے اندر لکھ دیئے کہ: 'اگر یہ کام آپ کے اختیار میں ہو، اور آپ کی مصلحت اور اصول کے خلاف نہ ہو تو ان کا یہ کام کردیجئے'۔ نتیجہ یہ ہوا کہ جن صاحب کی سفارش لکھی تھی وہ ناراض ہوگئے...</w:t>
      </w:r>
    </w:p>
    <w:p>
      <w:r>
        <w:t>────────────────────────────────────────</w:t>
      </w:r>
    </w:p>
    <w:p>
      <w:pPr>
        <w:pStyle w:val="Heading1"/>
      </w:pPr>
      <w:r>
        <w:t>7. The scholar with the exam roll-number list</w:t>
      </w:r>
    </w:p>
    <w:p>
      <w:pPr>
        <w:jc w:val="right"/>
        <w:bidi/>
      </w:pPr>
      <w:r>
        <w:rPr>
          <w:rFonts w:ascii="Arial" w:hAnsi="Arial" w:cs="Arial" w:asciiTheme=""/>
          <w:b/>
          <w:sz w:val="26"/>
        </w:rPr>
        <w:t>سفارش کا ایک عجیب واقعہ</w:t>
      </w:r>
    </w:p>
    <w:p>
      <w:r>
        <w:rPr>
          <w:b/>
        </w:rPr>
        <w:t xml:space="preserve">Subject: </w:t>
      </w:r>
      <w:r>
        <w:t>intercession (shafa'ah), academic integrity</w:t>
      </w:r>
      <w:r>
        <w:rPr>
          <w:b/>
        </w:rPr>
        <w:t xml:space="preserve">    Citation: </w:t>
      </w:r>
      <w:r>
        <w:t>Book اصلاحی خطبات جلد نمبر 1, Page 101</w:t>
      </w:r>
    </w:p>
    <w:p>
      <w:r>
        <w:rPr>
          <w:b/>
        </w:rPr>
        <w:t xml:space="preserve">Key figures: </w:t>
      </w:r>
      <w:r>
        <w:t>Mufti Muhammad Taqi Usmani</w:t>
      </w:r>
    </w:p>
    <w:p>
      <w:pPr>
        <w:pStyle w:val="Heading3"/>
      </w:pPr>
      <w:r>
        <w:t>Background</w:t>
      </w:r>
    </w:p>
    <w:p>
      <w:r>
        <w:t>A first-person incident from when the author used to mark MA Islamic Studies exam papers for a university.</w:t>
      </w:r>
    </w:p>
    <w:p>
      <w:pPr>
        <w:pStyle w:val="Heading3"/>
      </w:pPr>
      <w:r>
        <w:t>Summary</w:t>
      </w:r>
    </w:p>
    <w:p>
      <w:r>
        <w:t>A respected religious scholar came to Mufti Taqi Usmani with a list of exam roll numbers, asking him to favor those candidates. When told this was improper, the scholar immediately quoted the Qur'anic verse on good intercession (4:85) to justify it - which the author calls out as misapplying a real verse to a case the verse doesn't actually cover.</w:t>
      </w:r>
    </w:p>
    <w:p>
      <w:pPr>
        <w:pStyle w:val="Heading3"/>
      </w:pPr>
      <w:r>
        <w:t>Quoted excerpt (Urdu, verbatim)</w:t>
      </w:r>
    </w:p>
    <w:p>
      <w:pPr>
        <w:jc w:val="right"/>
        <w:bidi/>
      </w:pPr>
      <w:r>
        <w:rPr>
          <w:rFonts w:ascii="Arial" w:hAnsi="Arial" w:cs="Arial" w:asciiTheme=""/>
          <w:b w:val="0"/>
          <w:sz w:val="24"/>
        </w:rPr>
        <w:t>ایک مرتبہ ایک بڑے عالم شخص بھی اسی طرح نمبروں کی فہرست لے کر آگئے۔ میں نے ان سے عرض کیا کہ حضرت! یہ تو بڑی غلط اورناجائز بات ہے کہ آپ یہ سفارش لے کر آگئے ہیں ۔ ... جواباً انہوں نے فوراً قرآن کریم کی آیت پڑھ دی۔'مَنْ یَّشْفَعْ شَفَاعَۃً حَسَنَۃً یَّکُنْ لَّہٗ نَصِیْبٌ مِّنْہَا۔'</w:t>
      </w:r>
    </w:p>
    <w:p>
      <w:r>
        <w:t>────────────────────────────────────────</w:t>
      </w:r>
    </w:p>
    <w:p>
      <w:pPr>
        <w:pStyle w:val="Heading1"/>
      </w:pPr>
      <w:r>
        <w:t>8. The companion who threw away his dates at Uhud</w:t>
      </w:r>
    </w:p>
    <w:p>
      <w:pPr>
        <w:jc w:val="right"/>
        <w:bidi/>
      </w:pPr>
      <w:r>
        <w:rPr>
          <w:rFonts w:ascii="Arial" w:hAnsi="Arial" w:cs="Arial" w:asciiTheme=""/>
          <w:b/>
          <w:sz w:val="26"/>
        </w:rPr>
        <w:t>جنت کا سچا طلب گار</w:t>
      </w:r>
    </w:p>
    <w:p>
      <w:r>
        <w:rPr>
          <w:b/>
        </w:rPr>
        <w:t xml:space="preserve">Subject: </w:t>
      </w:r>
      <w:r>
        <w:t>battle of Uhud, sincerity, martyrdom</w:t>
      </w:r>
      <w:r>
        <w:rPr>
          <w:b/>
        </w:rPr>
        <w:t xml:space="preserve">    Citation: </w:t>
      </w:r>
      <w:r>
        <w:t>Book اصلاحی خطبات جلد نمبر 1, Pages 79-80</w:t>
      </w:r>
      <w:r>
        <w:rPr>
          <w:b/>
        </w:rPr>
        <w:t xml:space="preserve">    Date: </w:t>
      </w:r>
      <w:r>
        <w:t>3 AH</w:t>
      </w:r>
      <w:r>
        <w:rPr>
          <w:b/>
        </w:rPr>
        <w:t xml:space="preserve">    Location: </w:t>
      </w:r>
      <w:r>
        <w:t>Uhud</w:t>
      </w:r>
    </w:p>
    <w:p>
      <w:r>
        <w:rPr>
          <w:b/>
        </w:rPr>
        <w:t xml:space="preserve">Key figures: </w:t>
      </w:r>
      <w:r>
        <w:t>Jabir ibn Abdullah (RA), an unnamed companion (martyred)</w:t>
      </w:r>
    </w:p>
    <w:p>
      <w:pPr>
        <w:pStyle w:val="Heading3"/>
      </w:pPr>
      <w:r>
        <w:t>Background</w:t>
      </w:r>
    </w:p>
    <w:p>
      <w:r>
        <w:t>A hadith narrated by Hazrat Jabir (RA), cited from Sahih Muslim, told as an example of acting instantly on a good impulse without delay.</w:t>
      </w:r>
    </w:p>
    <w:p>
      <w:r>
        <w:rPr>
          <w:i/>
        </w:rPr>
        <w:t xml:space="preserve">Source note: </w:t>
      </w:r>
      <w:r>
        <w:rPr>
          <w:i/>
        </w:rPr>
        <w:t>Sahih Muslim (per the lecture's own attribution)</w:t>
      </w:r>
    </w:p>
    <w:p>
      <w:pPr>
        <w:pStyle w:val="Heading3"/>
      </w:pPr>
      <w:r>
        <w:t>Summary</w:t>
      </w:r>
    </w:p>
    <w:p>
      <w:r>
        <w:t>During the battle of Uhud, an ordinary Bedouin companion was eating dates while the fighting raged. He asked the Prophet ﷺ what would happen to him if he were killed; the Prophet ﷺ told him Paradise. On hearing that, he threw away the dates in his hand and charged straight into the fighting without a moment's delay, and was martyred.</w:t>
      </w:r>
    </w:p>
    <w:p>
      <w:pPr>
        <w:pStyle w:val="Heading3"/>
      </w:pPr>
      <w:r>
        <w:t>Quoted excerpt (Urdu, verbatim)</w:t>
      </w:r>
    </w:p>
    <w:p>
      <w:pPr>
        <w:jc w:val="right"/>
        <w:bidi/>
      </w:pPr>
      <w:r>
        <w:rPr>
          <w:rFonts w:ascii="Arial" w:hAnsi="Arial" w:cs="Arial" w:asciiTheme=""/>
          <w:b w:val="0"/>
          <w:sz w:val="24"/>
        </w:rPr>
        <w:t>اس نے کہا کہ یا رسول اللہ یہ لڑائی جو آپ کروا رہے ہیں اس میں اگر ہم لوگ قتل ہوگئے تو ہمارا انجام کیا ہوگا؟ سرکارِ دوعالم ﷺ نے جواب دیا کہ اسکا انجام جنت ہے سیدھے جنت میں جائوگے۔ حضرت جابر رضی اللہ عنہ فرماتے ہیں کہ میں نے اس کو دیکھا کہ وہ کھجوریں کھاتا جارہا تھا، لیکن جب اس نے یہ سنا کہ اس کا انجام جنت ہے تو کھجوریں پھینک کر سیدھا جہاد میں گھس گیا یہاں تک کہ اسی میں شہید ہوگیا۔</w:t>
      </w:r>
    </w:p>
    <w:p>
      <w:r>
        <w:t>────────────────────────────────────────</w:t>
      </w:r>
    </w:p>
    <w:p>
      <w:pPr>
        <w:pStyle w:val="Heading1"/>
      </w:pPr>
      <w:r>
        <w:t>9. The Jewish treasurer trapped in his own vault</w:t>
      </w:r>
    </w:p>
    <w:p>
      <w:pPr>
        <w:jc w:val="right"/>
        <w:bidi/>
      </w:pPr>
      <w:r>
        <w:rPr>
          <w:rFonts w:ascii="Arial" w:hAnsi="Arial" w:cs="Arial" w:asciiTheme=""/>
          <w:b/>
          <w:sz w:val="26"/>
        </w:rPr>
        <w:t>ایک یہودی کا عبرتناک واقعہ</w:t>
      </w:r>
    </w:p>
    <w:p>
      <w:r>
        <w:rPr>
          <w:b/>
        </w:rPr>
        <w:t xml:space="preserve">Subject: </w:t>
      </w:r>
      <w:r>
        <w:t>wealth, cautionary tale</w:t>
      </w:r>
      <w:r>
        <w:rPr>
          <w:b/>
        </w:rPr>
        <w:t xml:space="preserve">    Citation: </w:t>
      </w:r>
      <w:r>
        <w:t>Book اصلاحی خطبات جلد نمبر 1, Pages 151-152</w:t>
      </w:r>
    </w:p>
    <w:p>
      <w:r>
        <w:rPr>
          <w:b/>
        </w:rPr>
        <w:t xml:space="preserve">Key figures: </w:t>
      </w:r>
      <w:r>
        <w:t>an unnamed wealthy man (identified only as a Jew in the text)</w:t>
      </w:r>
    </w:p>
    <w:p>
      <w:pPr>
        <w:pStyle w:val="Heading3"/>
      </w:pPr>
      <w:r>
        <w:t>Background</w:t>
      </w:r>
    </w:p>
    <w:p>
      <w:r>
        <w:t>A didactic parable (not a hadith) told while arguing that money by itself cannot bring comfort or benefit.</w:t>
      </w:r>
    </w:p>
    <w:p>
      <w:pPr>
        <w:pStyle w:val="Heading3"/>
      </w:pPr>
      <w:r>
        <w:t>Summary</w:t>
      </w:r>
    </w:p>
    <w:p>
      <w:r>
        <w:t>A wealthy Jewish man kept his gold and silver in a secret underground vault whose door could only be opened from outside. Wanting to inspect it in secret, he went in without telling his own guard, and the door shut behind him. The guard, unaware his master was inside, assumed the vault was simply locked. Surrounded by his entire fortune, the man could not eat, drink, or sleep, and eventually died inside the vault.</w:t>
      </w:r>
    </w:p>
    <w:p>
      <w:pPr>
        <w:pStyle w:val="Heading3"/>
      </w:pPr>
      <w:r>
        <w:t>Quoted excerpt (Urdu, verbatim)</w:t>
      </w:r>
    </w:p>
    <w:p>
      <w:pPr>
        <w:jc w:val="right"/>
        <w:bidi/>
      </w:pPr>
      <w:r>
        <w:rPr>
          <w:rFonts w:ascii="Arial" w:hAnsi="Arial" w:cs="Arial" w:asciiTheme=""/>
          <w:b w:val="0"/>
          <w:sz w:val="24"/>
        </w:rPr>
        <w:t>ایک بزرگ نے ایک واقعہ لکھا ہے کہ پہلے زمانہ میں ایک یہودی بہت بڑا مالدار اور سرمایہ دار تھا ... اب وہاں پر قید ہے، بھوک لگ رہی ہے اور خزانہ سارا موجود ہے لیکن بھوک نہیں مٹا سکتا ... حتی کہ جتنے دن بغیر کھائے، پئے زندہ رہ سکتا تھا زندہ رہا اور پھر اسی خزانہ میں اس کا انتقال ہوگیا۔</w:t>
      </w:r>
    </w:p>
    <w:p>
      <w:r>
        <w:t>────────────────────────────────────────</w:t>
      </w:r>
    </w:p>
    <w:p>
      <w:pPr>
        <w:pStyle w:val="Heading1"/>
      </w:pPr>
      <w:r>
        <w:t>10. "Is Aisha invited too?"</w:t>
      </w:r>
    </w:p>
    <w:p>
      <w:pPr>
        <w:jc w:val="right"/>
        <w:bidi/>
      </w:pPr>
      <w:r>
        <w:rPr>
          <w:rFonts w:ascii="Arial" w:hAnsi="Arial" w:cs="Arial" w:asciiTheme=""/>
          <w:b/>
          <w:sz w:val="26"/>
        </w:rPr>
        <w:t>کیا عائشہ رضی اللہ عنہا کی بھی دعوت ہے؟</w:t>
      </w:r>
    </w:p>
    <w:p>
      <w:r>
        <w:rPr>
          <w:b/>
        </w:rPr>
        <w:t xml:space="preserve">Subject: </w:t>
      </w:r>
      <w:r>
        <w:t>marital rights, hadith, permissible outings for women</w:t>
      </w:r>
      <w:r>
        <w:rPr>
          <w:b/>
        </w:rPr>
        <w:t xml:space="preserve">    Citation: </w:t>
      </w:r>
      <w:r>
        <w:t>Book اصلاحی خطبات جلد نمبر 1, Pages 164-166</w:t>
      </w:r>
      <w:r>
        <w:rPr>
          <w:b/>
        </w:rPr>
        <w:t xml:space="preserve">    Location: </w:t>
      </w:r>
      <w:r>
        <w:t>a settlement outside Madinah</w:t>
      </w:r>
    </w:p>
    <w:p>
      <w:r>
        <w:rPr>
          <w:b/>
        </w:rPr>
        <w:t xml:space="preserve">Key figures: </w:t>
      </w:r>
      <w:r>
        <w:t>Prophet Muhammad (peace be upon him), Aisha (RA), an unnamed inviting companion</w:t>
      </w:r>
    </w:p>
    <w:p>
      <w:pPr>
        <w:pStyle w:val="Heading3"/>
      </w:pPr>
      <w:r>
        <w:t>Background</w:t>
      </w:r>
    </w:p>
    <w:p>
      <w:r>
        <w:t>Cited from Sahih Muslim, told while explaining a wife's right to permissible outings and recreation.</w:t>
      </w:r>
    </w:p>
    <w:p>
      <w:r>
        <w:rPr>
          <w:i/>
        </w:rPr>
        <w:t xml:space="preserve">Source note: </w:t>
      </w:r>
      <w:r>
        <w:rPr>
          <w:i/>
        </w:rPr>
        <w:t>Sahih Muslim, Kitab al-At'imah, Hadith 2037 (per the lecture's own citation)</w:t>
      </w:r>
    </w:p>
    <w:p>
      <w:pPr>
        <w:pStyle w:val="Heading3"/>
      </w:pPr>
      <w:r>
        <w:t>Summary</w:t>
      </w:r>
    </w:p>
    <w:p>
      <w:r>
        <w:t>A companion invited the Prophet ﷺ to a meal outside Madinah. Each time, the Prophet ﷺ asked, 'Is Aisha invited with me?' Twice the man said the invitation was for the Prophet ﷺ alone, and both times the Prophet ﷺ declined. On the third invitation the man finally said yes, Aisha (RA) was included too - only then did the Prophet ﷺ accept.</w:t>
      </w:r>
    </w:p>
    <w:p>
      <w:pPr>
        <w:pStyle w:val="Heading3"/>
      </w:pPr>
      <w:r>
        <w:t>Quoted excerpt (Urdu, verbatim)</w:t>
      </w:r>
    </w:p>
    <w:p>
      <w:pPr>
        <w:jc w:val="right"/>
        <w:bidi/>
      </w:pPr>
      <w:r>
        <w:rPr>
          <w:rFonts w:ascii="Arial" w:hAnsi="Arial" w:cs="Arial" w:asciiTheme=""/>
          <w:b w:val="0"/>
          <w:sz w:val="24"/>
        </w:rPr>
        <w:t>آنحضرت ﷺ نے جواب میں فرمایا کہ: اَعَائِشَۃُ مَعِیْ؟ کیا عائشہ (رضی اللہ تعالیٰ عنہا) کی بھی میرے ساتھ دعوت ہے یا نہیں ؟ ... اب کی مرتبہ انہوں نے کہا: نعم! یا رسول اللّٰہ! ... آپ ﷺ نے فرمایا: اِذًا فَنَعَمْ: اب میں دعوت قبول کرتا ہوں ۔</w:t>
      </w:r>
    </w:p>
    <w:p>
      <w:r>
        <w:t>────────────────────────────────────────</w:t>
      </w:r>
    </w:p>
    <w:p>
      <w:pPr>
        <w:pStyle w:val="Heading1"/>
      </w:pPr>
      <w:r>
        <w:t>11. The Prophet ﷺ races with Aisha (RA)</w:t>
      </w:r>
    </w:p>
    <w:p>
      <w:pPr>
        <w:jc w:val="right"/>
        <w:bidi/>
      </w:pPr>
      <w:r>
        <w:rPr>
          <w:rFonts w:ascii="Arial" w:hAnsi="Arial" w:cs="Arial" w:asciiTheme=""/>
          <w:b/>
          <w:sz w:val="26"/>
        </w:rPr>
        <w:t>بیوی کو جائز تفریح کی بھی ضرورت ہے</w:t>
      </w:r>
    </w:p>
    <w:p>
      <w:r>
        <w:rPr>
          <w:b/>
        </w:rPr>
        <w:t xml:space="preserve">Subject: </w:t>
      </w:r>
      <w:r>
        <w:t>marital life, permissible recreation</w:t>
      </w:r>
      <w:r>
        <w:rPr>
          <w:b/>
        </w:rPr>
        <w:t xml:space="preserve">    Citation: </w:t>
      </w:r>
      <w:r>
        <w:t>Book اصلاحی خطبات جلد نمبر 1, Page 167</w:t>
      </w:r>
      <w:r>
        <w:rPr>
          <w:b/>
        </w:rPr>
        <w:t xml:space="preserve">    Location: </w:t>
      </w:r>
      <w:r>
        <w:t>an open field near Madinah</w:t>
      </w:r>
    </w:p>
    <w:p>
      <w:r>
        <w:rPr>
          <w:b/>
        </w:rPr>
        <w:t xml:space="preserve">Key figures: </w:t>
      </w:r>
      <w:r>
        <w:t>Prophet Muhammad (peace be upon him), Aisha (RA)</w:t>
      </w:r>
    </w:p>
    <w:p>
      <w:pPr>
        <w:pStyle w:val="Heading3"/>
      </w:pPr>
      <w:r>
        <w:t>Background</w:t>
      </w:r>
    </w:p>
    <w:p>
      <w:r>
        <w:t>Cited from Abu Dawud, told directly after the previous story, on the same journey to the same invitation.</w:t>
      </w:r>
    </w:p>
    <w:p>
      <w:r>
        <w:rPr>
          <w:i/>
        </w:rPr>
        <w:t xml:space="preserve">Source note: </w:t>
      </w:r>
      <w:r>
        <w:rPr>
          <w:i/>
        </w:rPr>
        <w:t>Abu Dawud, Kitab al-Jihad, Hadith 2578 (per the lecture's own citation)</w:t>
      </w:r>
    </w:p>
    <w:p>
      <w:pPr>
        <w:pStyle w:val="Heading3"/>
      </w:pPr>
      <w:r>
        <w:t>Summary</w:t>
      </w:r>
    </w:p>
    <w:p>
      <w:r>
        <w:t>While walking with Aisha (RA) to the meal, on reaching an empty open field with no one else around, the Prophet ﷺ raced her on foot - shown as a real example of permissible recreation between spouses, within proper bounds.</w:t>
      </w:r>
    </w:p>
    <w:p>
      <w:pPr>
        <w:pStyle w:val="Heading3"/>
      </w:pPr>
      <w:r>
        <w:t>Quoted excerpt (Urdu, verbatim)</w:t>
      </w:r>
    </w:p>
    <w:p>
      <w:pPr>
        <w:jc w:val="right"/>
        <w:bidi/>
      </w:pPr>
      <w:r>
        <w:rPr>
          <w:rFonts w:ascii="Arial" w:hAnsi="Arial" w:cs="Arial" w:asciiTheme=""/>
          <w:b w:val="0"/>
          <w:sz w:val="24"/>
        </w:rPr>
        <w:t>اب آنحضرت ﷺ حضرت عائشہ رضی اللہ عنہا کو ساتھ لے کر چلے راستے میں ایک کھلا میدان آیا جس میں کوئی دوسرا شخص موجود نہیں تھا، اس وقت آنحضرت ﷺ نے حضرت عائشہ رضی اللہ عنہا کے ساتھ دوڑ لگائی۔</w:t>
      </w:r>
    </w:p>
    <w:p>
      <w:r>
        <w:t>────────────────────────────────────────</w:t>
      </w:r>
    </w:p>
    <w:p>
      <w:pPr>
        <w:pStyle w:val="Heading1"/>
      </w:pPr>
      <w:r>
        <w:t>12. Lost the beard, and still lost the job</w:t>
      </w:r>
    </w:p>
    <w:p>
      <w:pPr>
        <w:jc w:val="right"/>
        <w:bidi/>
      </w:pPr>
      <w:r>
        <w:rPr>
          <w:rFonts w:ascii="Arial" w:hAnsi="Arial" w:cs="Arial" w:asciiTheme=""/>
          <w:b/>
          <w:sz w:val="26"/>
        </w:rPr>
        <w:t>داڑھی بھی گئی، اور ملازمت بھی نہیں ملی</w:t>
      </w:r>
    </w:p>
    <w:p>
      <w:r>
        <w:rPr>
          <w:b/>
        </w:rPr>
        <w:t xml:space="preserve">Subject: </w:t>
      </w:r>
      <w:r>
        <w:t>steadfastness, employment, the beard</w:t>
      </w:r>
      <w:r>
        <w:rPr>
          <w:b/>
        </w:rPr>
        <w:t xml:space="preserve">    Citation: </w:t>
      </w:r>
      <w:r>
        <w:t>Book اصلاحی خطبات جلد نمبر 1, Pages 175-176</w:t>
      </w:r>
      <w:r>
        <w:rPr>
          <w:b/>
        </w:rPr>
        <w:t xml:space="preserve">    Location: </w:t>
      </w:r>
      <w:r>
        <w:t>London</w:t>
      </w:r>
    </w:p>
    <w:p>
      <w:r>
        <w:rPr>
          <w:b/>
        </w:rPr>
        <w:t xml:space="preserve">Key figures: </w:t>
      </w:r>
      <w:r>
        <w:t>an unnamed job-seeker in London</w:t>
      </w:r>
    </w:p>
    <w:p>
      <w:pPr>
        <w:pStyle w:val="Heading3"/>
      </w:pPr>
      <w:r>
        <w:t>Background</w:t>
      </w:r>
    </w:p>
    <w:p>
      <w:r>
        <w:t>Told as a true story (سچا واقعہ) heard from an elder, about the elder's own friend, warning against compromising a religious obligation for worldly gain.</w:t>
      </w:r>
    </w:p>
    <w:p>
      <w:pPr>
        <w:pStyle w:val="Heading3"/>
      </w:pPr>
      <w:r>
        <w:t>Summary</w:t>
      </w:r>
    </w:p>
    <w:p>
      <w:r>
        <w:t>A bearded Muslim man in London, job-hunting, was told at an interview that he'd need to shave his beard to work there. After days of failing to find other work, he shaved it and returned. The interviewer then asked whether he considered the beard religiously required; when he admitted he did, the interviewer refused to hire him after all, reasoning that a man who abandons God's command for a job will not stay loyal to his employer either.</w:t>
      </w:r>
    </w:p>
    <w:p>
      <w:pPr>
        <w:pStyle w:val="Heading3"/>
      </w:pPr>
      <w:r>
        <w:t>Quoted excerpt (Urdu, verbatim)</w:t>
      </w:r>
    </w:p>
    <w:p>
      <w:pPr>
        <w:jc w:val="right"/>
        <w:bidi/>
      </w:pPr>
      <w:r>
        <w:rPr>
          <w:rFonts w:ascii="Arial" w:hAnsi="Arial" w:cs="Arial" w:asciiTheme=""/>
          <w:b w:val="0"/>
          <w:sz w:val="24"/>
        </w:rPr>
        <w:t>میرے ایک بزرگ نے ایک سچا واقعہ سنایا جو بڑی عبرت کا واقعہ ہے، وہ یہ کہ ان کے ایک دوست لندن میں تھے اور کسی ملازمت کی تلاش میں تھے ... 'خَسِرَ الدُّنْیَا وَالْاٰخِرَۃِ' داڑھی بھی گئی اور ملازمت بھی نہ ملی۔</w:t>
      </w:r>
    </w:p>
    <w:p>
      <w:r>
        <w:t>────────────────────────────────────────</w:t>
      </w:r>
    </w:p>
    <w:p>
      <w:pPr>
        <w:pStyle w:val="Heading1"/>
      </w:pPr>
      <w:r>
        <w:t>13. Abu Bakr's quiet recitation, Umar's loud recitation</w:t>
      </w:r>
    </w:p>
    <w:p>
      <w:pPr>
        <w:jc w:val="right"/>
        <w:bidi/>
      </w:pPr>
      <w:r>
        <w:rPr>
          <w:rFonts w:ascii="Arial" w:hAnsi="Arial" w:cs="Arial" w:asciiTheme=""/>
          <w:b/>
          <w:sz w:val="26"/>
        </w:rPr>
        <w:t>ایک عجیب واقعہ</w:t>
      </w:r>
    </w:p>
    <w:p>
      <w:r>
        <w:rPr>
          <w:b/>
        </w:rPr>
        <w:t xml:space="preserve">Subject: </w:t>
      </w:r>
      <w:r>
        <w:t>tahajjud, sunnah vs personal preference</w:t>
      </w:r>
      <w:r>
        <w:rPr>
          <w:b/>
        </w:rPr>
        <w:t xml:space="preserve">    Citation: </w:t>
      </w:r>
      <w:r>
        <w:t>Book اصلاحی خطبات جلد نمبر 1, Pages 220-222</w:t>
      </w:r>
    </w:p>
    <w:p>
      <w:r>
        <w:rPr>
          <w:b/>
        </w:rPr>
        <w:t xml:space="preserve">Key figures: </w:t>
      </w:r>
      <w:r>
        <w:t>Prophet Muhammad (peace be upon him), Abu Bakr (RA), Umar ibn al-Khattab (RA)</w:t>
      </w:r>
    </w:p>
    <w:p>
      <w:pPr>
        <w:pStyle w:val="Heading3"/>
      </w:pPr>
      <w:r>
        <w:t>Background</w:t>
      </w:r>
    </w:p>
    <w:p>
      <w:r>
        <w:t>Cited from Abu Dawud, told to illustrate that even a well-intentioned personal method, if it departs from the Prophet's own practice, is not the most praiseworthy path.</w:t>
      </w:r>
    </w:p>
    <w:p>
      <w:r>
        <w:rPr>
          <w:i/>
        </w:rPr>
        <w:t xml:space="preserve">Source note: </w:t>
      </w:r>
      <w:r>
        <w:rPr>
          <w:i/>
        </w:rPr>
        <w:t>Abu Dawud, Kitab al-Salah, Hadith 1329 (per the lecture's own citation)</w:t>
      </w:r>
    </w:p>
    <w:p>
      <w:pPr>
        <w:pStyle w:val="Heading3"/>
      </w:pPr>
      <w:r>
        <w:t>Summary</w:t>
      </w:r>
    </w:p>
    <w:p>
      <w:r>
        <w:t>The Prophet ﷺ, checking on companions during the night, found Abu Bakr (RA) reciting Tahajjud very quietly and Umar (RA) reciting very loudly. Abu Bakr explained he was speaking to the One he was addressing, who already heard him; Umar explained he was waking the sleeping and driving away Shaytan. The Prophet ﷺ told both that, although each reasoning was valid, both had followed their own judgment - and instructed them instead to recite at a moderate volume, which carries the most light and benefit.</w:t>
      </w:r>
    </w:p>
    <w:p>
      <w:pPr>
        <w:pStyle w:val="Heading3"/>
      </w:pPr>
      <w:r>
        <w:t>Quoted excerpt (Urdu, verbatim)</w:t>
      </w:r>
    </w:p>
    <w:p>
      <w:pPr>
        <w:jc w:val="right"/>
        <w:bidi/>
      </w:pPr>
      <w:r>
        <w:rPr>
          <w:rFonts w:ascii="Arial" w:hAnsi="Arial" w:cs="Arial" w:asciiTheme=""/>
          <w:b w:val="0"/>
          <w:sz w:val="24"/>
        </w:rPr>
        <w:t>اَسْمَعْتُ مَنْ نَاجَیْتُ ... إِنِّیْ أُوْقِظُ الْوَسْنَانَ وَأَطْرُدُ الشَّیْطَانَ ... اے ابوبکر! تم نے اپنی سمجھ سے یہ راستہ اختیار کیا ... اور اے فاروق! تم نے اپنی سمجھ سے یہ راستہ اختیار کیا ... لیکن اللہ تعالیٰ نے یہ فرمایا کہ نہ زیادہ زور سے تلاوت کرو اور نہ زیادہ آہستہ تلاوت کرو بلکہ معتدل آواز سے تلاوت کرو۔</w:t>
      </w:r>
    </w:p>
    <w:p>
      <w:r>
        <w:t>────────────────────────────────────────</w:t>
      </w:r>
    </w:p>
    <w:p>
      <w:pPr>
        <w:pStyle w:val="Heading1"/>
      </w:pPr>
      <w:r>
        <w:t>14. The elder who prayed with his eyes closed</w:t>
      </w:r>
    </w:p>
    <w:p>
      <w:pPr>
        <w:jc w:val="right"/>
        <w:bidi/>
      </w:pPr>
      <w:r>
        <w:rPr>
          <w:rFonts w:ascii="Arial" w:hAnsi="Arial" w:cs="Arial" w:asciiTheme=""/>
          <w:b/>
          <w:sz w:val="26"/>
        </w:rPr>
        <w:t>ایک بزرگ کا آنکھیں بند کرکے نماز پڑھنا</w:t>
      </w:r>
    </w:p>
    <w:p>
      <w:r>
        <w:rPr>
          <w:b/>
        </w:rPr>
        <w:t xml:space="preserve">Subject: </w:t>
      </w:r>
      <w:r>
        <w:t>salah, sunnah, khushu'</w:t>
      </w:r>
      <w:r>
        <w:rPr>
          <w:b/>
        </w:rPr>
        <w:t xml:space="preserve">    Citation: </w:t>
      </w:r>
      <w:r>
        <w:t>Book اصلاحی خطبات جلد نمبر 1, Pages 222-223</w:t>
      </w:r>
    </w:p>
    <w:p>
      <w:r>
        <w:rPr>
          <w:b/>
        </w:rPr>
        <w:t xml:space="preserve">Key figures: </w:t>
      </w:r>
      <w:r>
        <w:t>Haji Imdadullah Muhajir Makki (RA), Ashraf Ali Thanvi (narrator), an unnamed pious elder</w:t>
      </w:r>
    </w:p>
    <w:p>
      <w:pPr>
        <w:pStyle w:val="Heading3"/>
      </w:pPr>
      <w:r>
        <w:t>Background</w:t>
      </w:r>
    </w:p>
    <w:p>
      <w:r>
        <w:t>Narrated by Haji Imdadullah Muhajir Makki, as recorded in Ashraf Ali Thanvi's writings, told to explain why praying with closed eyes - though not sinful - falls short of the Prophet's own sunnah.</w:t>
      </w:r>
    </w:p>
    <w:p>
      <w:pPr>
        <w:pStyle w:val="Heading3"/>
      </w:pPr>
      <w:r>
        <w:t>Summary</w:t>
      </w:r>
    </w:p>
    <w:p>
      <w:r>
        <w:t>A pious elder known for his beautifully humble prayer always prayed with his eyes closed. Being given to spiritual unveiling (kashf), he once asked Allah to show him the true form of his own prayer. He was shown a strikingly beautiful woman, perfectly proportioned - except blind. Told that her blindness represented his own habit of closing his eyes in prayer.</w:t>
      </w:r>
    </w:p>
    <w:p>
      <w:pPr>
        <w:pStyle w:val="Heading3"/>
      </w:pPr>
      <w:r>
        <w:t>Quoted excerpt (Urdu, verbatim)</w:t>
      </w:r>
    </w:p>
    <w:p>
      <w:pPr>
        <w:jc w:val="right"/>
        <w:bidi/>
      </w:pPr>
      <w:r>
        <w:rPr>
          <w:rFonts w:ascii="Arial" w:hAnsi="Arial" w:cs="Arial" w:asciiTheme=""/>
          <w:b w:val="0"/>
          <w:sz w:val="24"/>
        </w:rPr>
        <w:t>اللہ تعالیٰ نے ان کی یہ درخواست قبول فرمائی اور ایک نہایت حسین و جمیل عورت سامنے لائی گئی جس کے سر سے لے کر پائوں تک تمام اعضاء میں نہایت تناسب اور توازن تھا، لیکن اس کی آنکھیں نہیں تھیں بلکہ اندھی تھی ... جواب میں فرمایا کہ تم جو نماز پڑھتے ہو وہ آنکھیں بند کرکے پڑھتے ہو۔ اس واسطے تمہاری نماز ایک اندھی عورت کی شکل میں دکھائی گئی ہے۔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