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حبان — جلد ۹ (مجموعی واقعات: 1)</w:t>
      </w:r>
    </w:p>
    <w:p>
      <w:pPr>
        <w:spacing w:after="480"/>
        <w:jc w:val="center"/>
      </w:pPr>
      <w:r>
        <w:rPr>
          <w:rFonts w:ascii="Jameel Noori Nastaleeq" w:hAnsi="Jameel Noori Nastaleeq"/>
          <w:i/>
          <w:color w:val="555555"/>
          <w:sz w:val="26"/>
        </w:rPr>
        <w:t>مجموعی مستند واقعات: 1 | ماخذ: خطباتِ حبان جلد ۹ (مولانا حبان)</w:t>
      </w:r>
    </w:p>
    <w:p>
      <w:pPr>
        <w:spacing w:after="240"/>
      </w:pPr>
    </w:p>
    <w:p>
      <w:pPr>
        <w:spacing w:before="280" w:after="80"/>
        <w:jc w:val="right"/>
      </w:pPr>
      <w:r>
        <w:rPr>
          <w:rFonts w:ascii="Jameel Noori Nastaleeq" w:hAnsi="Jameel Noori Nastaleeq"/>
          <w:b/>
          <w:color w:val="1B365D"/>
          <w:sz w:val="34"/>
        </w:rPr>
        <w:t>واقعہ 1: ایک صحابی رضی اللہ عنہ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۹، صفحہ 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رضی اللہ عنہ  کا واقعہ</w:t>
              <w:br/>
              <w:br/>
              <w:br/>
              <w:t>ایک صحابی رضی اللہ عنہ اپنے کھیت میں کام کررہے تھے انکے فرزند نے آکر خبر دی کہ نبی کریم  صلی اللہ علیہ وسلم دنیا سے پردہ فرماگئے اتنا سننا تھا کہ آسمان کی طرف ہاتھ اٹھاکر اللہ تعالیٰ سے دعا کی یا اللہ جس آنکھ سے میں نے تیرے حبیب پاک  صلی اللہ علیہ وسلم کا دیدار کرلیا اب اس آنکھ سے کسی اور کی زیارت نہیں کرنا چاہتا ہوں، جب دنیا میں آپ صلی اللہ علیہ وسلم نہیں رہے تو مجھے ان آنکھوں کی ضرورت نہیں۔ اسلئے میری بینائی کو ختم کردیجئے ۔ چنانچہ اسی وقت وہ صحابی رضی اللہ عنہ  نابینا ہوگئے کیا محبت تھی آپ صلی اللہ علیہ وسلم سے کیا عشق تھا نبی کریم صلی اللہ علیہ وسلم سے۔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