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Jameel Noori Nastaliq" w:hAnsi="Jameel Noori Nastaliq"/>
          <w:b/>
          <w:i w:val="0"/>
          <w:color w:val="800000"/>
          <w:sz w:val="48"/>
          <w:rFonts w:cs="Jameel Noori Nastaliq" w:ascii="Jameel Noori Nastaliq" w:hAnsi="Jameel Noori Nastaliq"/>
        </w:rPr>
        <w:t>واقعات انسائیکلوپیڈیا - ملفوظات حکیم الامت جلد ۷</w:t>
        <w:br/>
      </w:r>
      <w:r>
        <w:rPr>
          <w:rFonts w:ascii="Jameel Noori Nastaliq" w:hAnsi="Jameel Noori Nastaliq"/>
          <w:b/>
          <w:i w:val="0"/>
          <w:color w:val="0066CC"/>
          <w:sz w:val="28"/>
          <w:rFonts w:cs="Jameel Noori Nastaliq" w:ascii="Jameel Noori Nastaliq" w:hAnsi="Jameel Noori Nastaliq"/>
        </w:rPr>
        <w:t>کل مستخرج واقعات: 42 واقعات | تمام ۳۵۳ صفحات کا مکمل استخراج</w:t>
        <w:br/>
        <w:br/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1: محمد بن قاسم کا 17 سال کی عمر میں راجہ داہر کی بیٹیوں سے عفت اور حجاج ابن یوسف کی توبہ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2: پادری فنڈر کا مقامات حریری کو قرآن سے افضل بتانا اور مولانا نور الحسن کاندھلوی کا جواب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3: اکبر بادشاہ کی بوقتِ وفات توبہ اور حضرت مجدد الف ثانیؒ کی جہانگیر کے دربار میں عزیمت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4: مولانا احمد علی محدث سہارنپوریؒ کا شاہ اسماعیل شہیدؒ کی تقویتۃ الایمان کے معترض کو دندان شکن جواب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5: تعزیہ اور تصویر سے توبہ پر شاہ اسماعیل شہیدؒ اور شاہ عبد العزیزؒ کے اندازِ تربیت کا موازنہ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6: کالپی کی ریل کا سفر اور بے نمازی افسر کا حضرت تھانویؒ کے حسنِ اخلاق سے پابندِ نماز بننا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7: مجذوب حضرت حافظ غلام مرتضیٰ صاحبؒ کی حضرت تھانویؒ کی ولادت سے قبل نبوئی بشارت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8: حضرت شاہ عبد العزیز دہلویؒ کا طالب کو دہلی کے مستور صاحبِ خدمت (ابدال) بزرگ دکھانا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9: مولانا فیض الحسن سہارنپوریؒ کا لاہور میں پھیکے خربوزے واپس نہ کرنے والے دکاندار کو سبق سکھانا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10: قاری عبدالرحمن پانی پتیؒ کا کیوڑہ کے بجائے کافور والی فیرینی میزبان کی خاطر نوش فرمانا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11: انگریز کلکٹر کا حضرت تھانویؒ کو خط اور حضرت تھانویؒ کا علماء کا وقار قائم رکھنے والا جواب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12: سرحدی طالب علم کے قاری عبدالرحمن پانی پتیؒ اور شاہ محمد اسحاق دہلویؒ کے ساتھ دلچسپ واقعات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13: حیدرآباد دکن کی ٹکسال کی زیارت اور انگریز انجینئر کے سامنے اسلامی اخلاق و تہذیب کا اثبات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14: امام مالکؒ کا امام شافعیؒ کی ضیافت کے موقع پر برتاؤ اور مہمان کی تنگی دور کرنے کی حکمت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15: حضرت معاویہؓ کے دسترخوان پر بدوی کا ایک جملے پر کھانا چھوڑ کر چلے جانا اور اسلامی حمیت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16: ہمشیرہ کے انتقال پر حضرت تھانویؒ کا جامع العلوم کانپور میں اجتماعی قرآن خوانی کے بجائے انفرادی ایصالِ ثواب کا حکم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17: ڈپٹی کلکٹر سے سود کے حرام ہونے پر گفتگو اور حرام کو حلال سمجھنے کی قانونی مثال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18: کانپور مدرسہ پر مخالفین کی سازش اور حضرت تھانویؒ کا مجلس میں جا کر چابیاں سونپنا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19: قاری صاحب کا بمبئی کے حج جہاز میں بھنگی بننا اور انگریز افسر کا تلاوت سن کر اسلام لانا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20: مولانا گنگوہیؒ کا خط میں 'میں کچھ نہیں' تحریر فرمانا اور حضرت تھانویؒ کا اعتراض دفع کرنا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21: امی شیخ عبد العزیز دباغؒ کا نورِ قدیم و حادث سے قرآن و حدیث اور امتی کے کلام میں تمیز کرنا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22: مولانا محمد یعقوب نانوتویؒ کا ایک شخص کے سر نہ ہونے کے وہم کا جوتے سے علاج فرمانا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23: دیوبندی دیہاتی کا پگڑی میں تعویذ رکھ کر پیش ہونا اور نیچری مجسٹریٹ کا فیصلہ تبدیل ہونا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24: حیدرآباد دکن کے دارالضرب کے انگریز افسر کا واقعہ اور اسلامی اخلاق و تہذیب کی حقیقت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25: امام شافعیؒ کی مہمان نوازی میں امام مالکؒ کا بے تکلفی کے لیے پہلے کھانا شروع فرمانا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26: حضرت معاویہؓ کے دسترخوان سے لقمہ پر ٹوکنے پر بدوی اعرابی کا غصہ ہو کر اٹھ جانا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27: شاہِ ایران کے صابن پینے پر یورپی میزبانوں کا احترام اور انگریز افسر کا نواب زادہ کو جواب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28: دہلی کے حکیم نابینا کا مولانا رشید احمد گنگوہیؒ کی دعاء سے نباضی میں بے مثل ہونا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29: امیر کابل عبدالرحمن خان کا بیگم پر قصاص کا حکم اور جرمنی محصلین پر فراستِ عقلی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30: تحریک خلافت کا فتنہ، مولانا خلیل احمد سہارنپوریؒ کا فتویٰ اور مخالف علماء کا خانقاہ میں آنا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31: بزرگ کا بے کار شخص کو سلام نہ کرنا اور مٹی میں مشغول ہونے پر سلام فرمانا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32: حضرت تھانویؒ کا اڑھائی ہزار قرض دار کا پرچہ تصدیق فرمانا اور بمبئی کے سیٹھ کا غیباً روپیہ دینا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33: مولانا رشید احمد گنگوہیؒ کا حضرت تھانویؒ کی دعوت فرمانا اور معترض کو ڈانٹنا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34: مولانا محمد یعقوب نانوتویؒ کا روڑکی میں غالی صوفی کو مولانا روم سے سماع کے استدلال پر لاجواب کرنا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35: شاہ شرف الدین بو علی قلندرؒ کا خادم کو طمانچہ مارنے پر سلطانِ دہلی کو تادیبی پرچہ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36: رام پور میں غلبہ حال میں درویش کی خودکشی اور مولانا یعقوب نانوتویؒ کا طالب علم کو جواب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37: حضرت بایزید بسطامیؒ کا 'سبحانی ما اعظم شانی' فرمانا اور مریدوں کی چھریوں کا غیبی پلٹنا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38: مولانا رشید احمد گنگوہیؒ کا گمراہ فرقوں کو تکفیر سے بچانا اور قیامت میں بخشش کی بشارت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39: اکیس سالہ حضرت تھانویؒ کا انگریز جج کی عدالت میں شہادت دینا اور وکلاء کو لاجواب کرنا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40: ہائی کورٹ کے بیرسٹروں کے وفد سے وقف پر گفتگو اور 'ضرر' و 'عدم النفع' میں محققانہ فرق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41: مولانا رشید احمد گنگوہیؒ کا خواب میں مرید کو بار بار حضرت تھانویؒ کی مجلس میں بیٹھنے کی تاکید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p>
      <w:pPr>
        <w:bidi w:val="1"/>
        <w:jc w:val="right"/>
      </w:pPr>
      <w:r>
        <w:rPr>
          <w:rFonts w:ascii="Jameel Noori Nastaliq" w:hAnsi="Jameel Noori Nastaliq"/>
          <w:b/>
          <w:i w:val="0"/>
          <w:color w:val="800000"/>
          <w:sz w:val="32"/>
          <w:rFonts w:cs="Jameel Noori Nastaliq" w:ascii="Jameel Noori Nastaliq" w:hAnsi="Jameel Noori Nastaliq"/>
        </w:rPr>
        <w:t>واقعہ نمبر 42: حضرت تھانویؒ کا تحریک خلافت میں شتر سوار لڑکی کو خواب میں دیکھنا اور نجدی حکومت کے قیام کی تعبیر</w:t>
        <w:br/>
      </w:r>
    </w:p>
    <w:p>
      <w:pPr>
        <w:bidi w:val="1"/>
        <w:jc w:val="right"/>
      </w:pPr>
      <w:r>
        <w:rPr>
          <w:rFonts w:ascii="Jameel Noori Nastaliq" w:hAnsi="Jameel Noori Nastaliq"/>
          <w:b w:val="0"/>
          <w:i/>
          <w:color w:val="646464"/>
          <w:sz w:val="22"/>
          <w:rFonts w:cs="Jameel Noori Nastaliq" w:ascii="Jameel Noori Nastaliq" w:hAnsi="Jameel Noori Nastaliq"/>
        </w:rPr>
        <w:t xml:space="preserve">موضوع:  | شخصیات:  | حوالہ: </w:t>
        <w:br/>
      </w:r>
    </w:p>
    <w:p>
      <w:pPr>
        <w:bidi w:val="1"/>
        <w:jc w:val="both"/>
      </w:pPr>
      <w:r>
        <w:rPr>
          <w:rFonts w:ascii="Jameel Noori Nastaliq" w:hAnsi="Jameel Noori Nastaliq"/>
          <w:b w:val="0"/>
          <w:i w:val="0"/>
          <w:color w:val="1E1E1E"/>
          <w:sz w:val="26"/>
          <w:rFonts w:cs="Jameel Noori Nastaliq" w:ascii="Jameel Noori Nastaliq" w:hAnsi="Jameel Noori Nastaliq"/>
        </w:rPr>
        <w:br/>
      </w:r>
    </w:p>
    <w:p>
      <w:pPr>
        <w:bidi w:val="1"/>
        <w:jc w:val="center"/>
      </w:pPr>
      <w:r>
        <w:rPr>
          <w:rFonts w:ascii="Arial" w:hAnsi="Arial"/>
          <w:b w:val="0"/>
          <w:i w:val="0"/>
          <w:color w:val="C8C8C8"/>
          <w:sz w:val="20"/>
          <w:rFonts w:cs="Arial" w:ascii="Arial" w:hAnsi="Arial"/>
        </w:rPr>
        <w:t>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