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EXPLORATORY DATA ANALYSIS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DDDD"/>
                <w:sz w:val="34"/>
                <w:szCs w:val="34"/>
              </w:rPr>
              <w:t xml:space="preserve">E-Commerce Order Dataset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88BBBB"/>
                <w:sz w:val="22"/>
                <w:szCs w:val="22"/>
              </w:rPr>
              <w:t xml:space="preserve">DecodeLabs Industrial Training Kit  |  Project 2  |  Batch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7AAAA"/>
                <w:sz w:val="20"/>
                <w:szCs w:val="20"/>
              </w:rPr>
              <w:t xml:space="preserve">Dataset: 1,200 Orders  |  14 Columns  |  Jan 2023 – Jun 2025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Total Orders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Avg Order Value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Median Order Value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Delivered Rate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Cancelled Rate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Outliers Found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DDDD"/>
                <w:sz w:val="16"/>
                <w:szCs w:val="16"/>
              </w:rPr>
              <w:t xml:space="preserve">Missing Coupons</w:t>
            </w:r>
          </w:p>
        </w:tc>
      </w:tr>
      <w:tr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1,200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$1,264,762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$1,053.97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$823.62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19.2%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20.8%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B8A" w:val="clear"/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309 (25.8%)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Problem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Objective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a Data Analyst intern at DecodeLabs, the goal of this Exploratory Data Analysis (EDA) is to interrogate the e-commerce orders dataset to uncover hidden patterns, trends, outliers, and distributions — transforming raw order data into actionable business insights.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Business Questions Answered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products drive the most revenue?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months are peak sales periods and which are slow?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distribution of order statuses — and is cancellation/return rate a concern?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Are there pricing outliers, and are they genuine signals or data errors?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referral channels bring the highest-value customers?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do numeric variables (Quantity, UnitPrice, ItemsInCart) relate to TotalPrice?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Dataset Summary: 1,200 rows × 14 columns. Columns include: OrderID, Date, CustomerID, Product, Quantity, UnitPrice, ShippingAddress, PaymentMethod, OrderStatus, TrackingNumber, ItemsInCart, CouponCode, ReferralSource, TotalPrice. Date range: 1 Jan 2023 to 30 Jun 2025. Only 1 column has missing values: CouponCode (309 missing = 25.8%) — expected, as not every order uses a coupon code.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Methodology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IPO (Input–Process–Output) framework was applied as outlined in the DecodeLabs EDA module: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3860"/>
      </w:tblGrid>
      <w:tr>
        <w:trPr>
          <w:tblHeader/>
        </w:trP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Method</w:t>
            </w:r>
          </w:p>
        </w:tc>
        <w:tc>
          <w:tcPr>
            <w:tcW w:type="dxa" w:w="3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 .info(), .isnull()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Shape, dtypes, missing value count confirmed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Descriptive 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 .describe(), .mean(), .median()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5-number summary for all numeric columns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Distribution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value_counts(), groupby()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Frequency tables for categorical columns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dt.to_period('M'), groupby()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revenue time series, MoM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Outlier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IQR Method: Q1 - 1.5×IQR &amp; Q3 + 1.5×IQR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high-value outliers identified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 .corr() — Pearson coefficients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 matrix for numeric variables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Descriptive Statistics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following statistics summarise the four numeric variables in the dataset.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70"/>
        <w:gridCol w:w="1870"/>
        <w:gridCol w:w="1870"/>
        <w:gridCol w:w="1850"/>
      </w:tblGrid>
      <w:tr>
        <w:trPr>
          <w:tblHeader/>
        </w:trP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187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 ($)</w:t>
            </w:r>
          </w:p>
        </w:tc>
        <w:tc>
          <w:tcPr>
            <w:tcW w:type="dxa" w:w="187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 in Cart</w:t>
            </w:r>
          </w:p>
        </w:tc>
        <w:tc>
          <w:tcPr>
            <w:tcW w:type="dxa" w:w="185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Price ($)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1,200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1,200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1,200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2.95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356.41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5.49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1,053.97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3.00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364.21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823.62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Std Dev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1.41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197.18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2.28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819.86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11.39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11.39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Q1 (25%)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186.06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410.52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Q3 (75%)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521.57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1,578.48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699.93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3,456.40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IQR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335.51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1,167.96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Skewness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-0.04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-0.01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0.82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Kurtosis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-1.22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-1.20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-0.94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-0.34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9B8A"/>
          <w:sz w:val="24"/>
          <w:szCs w:val="24"/>
        </w:rPr>
        <w:t xml:space="preserve">Key Statistical Observations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TotalPrice is right-skewed (skewness = 0.82): a small number of high-value bulk orders pull the mean ($1,053.97) well above the median ($823.62). For central tendency, the median is the more reliable measure.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UnitPrice ranges broadly from $11.39 to $699.93, indicating a diverse product catalogue with no price clustering.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Quantity is nearly uniformly distributed (1–5) with mean ≈ 2.95 — customers show no strong preference for a specific quantity.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high Std Dev of TotalPrice ($819.86) relative to its mean confirms high variability in order values.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Categorical Variable Analysis</w:t>
      </w:r>
    </w:p>
    <w:p>
      <w:pPr>
        <w:pStyle w:val="Heading2"/>
        <w:pBdr>
          <w:bottom w:val="single" w:color="0D9B8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Product Analysis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2080"/>
        <w:gridCol w:w="2080"/>
      </w:tblGrid>
      <w:tr>
        <w:trPr>
          <w:tblHeader/>
        </w:trP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3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Count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Orders</w:t>
            </w:r>
          </w:p>
        </w:tc>
        <w:tc>
          <w:tcPr>
            <w:tcW w:type="dxa" w:w="20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  <w:tc>
          <w:tcPr>
            <w:tcW w:type="dxa" w:w="20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 ($)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14.8%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195,620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1,099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Printer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15.1%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195,613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1,081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Laptop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14.4%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192,127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1,111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14.9%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186,569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1,042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13.6%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175,651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1,078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14.2%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167,460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985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151,722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973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Insight: Chair and Printer are near-tied revenue leaders (~$195K each). Phone trails by $44K despite having the lowest order count. However, Laptop has the highest average order value ($1,111), making it the most valuable per-transaction product. Product mix is fairly balanced — no single product dominates (13–15% each).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D9B8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Order Status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000"/>
        <w:gridCol w:w="5960"/>
      </w:tblGrid>
      <w:tr>
        <w:trPr>
          <w:tblHeader/>
        </w:trPr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Share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Signal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Cancelled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20.8%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 — highest count, major revenue leakage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20.6%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signals quality or expectation mismatch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19.8%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In-queue, not yet processed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Shipped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19.6%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In-transit, likely to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19.2%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state — only 1 in 5 orders fully completed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22"/>
                <w:szCs w:val="22"/>
              </w:rPr>
              <w:t xml:space="preserve">WARNING: 41.4% of all orders are either Cancelled (20.8%) or Returned (20.6%). Only 19.2% are Delivered — this is a severe business health indicator requiring immediate investigation.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D9B8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Payment Method &amp; Referral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Share</w:t>
            </w:r>
          </w:p>
        </w:tc>
        <w:tc>
          <w:tcPr>
            <w:tcW w:type="dxa" w:w="3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($)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21.5%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1,057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20.5%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1,048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1,063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Debit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19.3%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1,065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Gift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19.2%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1,027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1008"/>
        <w:gridCol w:w="2340"/>
        <w:gridCol w:w="3204"/>
      </w:tblGrid>
      <w:tr>
        <w:trPr>
          <w:tblHeader/>
        </w:trPr>
        <w:tc>
          <w:tcPr>
            <w:tcW w:type="dxa" w:w="18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Source</w:t>
            </w:r>
          </w:p>
        </w:tc>
        <w:tc>
          <w:tcPr>
            <w:tcW w:type="dxa" w:w="93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00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Share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 ($)</w:t>
            </w:r>
          </w:p>
        </w:tc>
        <w:tc>
          <w:tcPr>
            <w:tcW w:type="dxa" w:w="320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Facebook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228</w:t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1,098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250,410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Instagram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259</w:t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1,063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275,286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</w:t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1,047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261,807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241</w:t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1,039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250,441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Referral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222</w:t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1,022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226,819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Insight: Instagram brings the most orders (259) but Facebook drives the highest average order value ($1,098). Referral-based orders are lowest volume AND lowest value — indicating word-of-mouth customers are more price-sensitive. Payment method has minimal impact on order value.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Monthly Revenue Trend Analysis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Revenue was aggregated by calendar month across the full 30-month dataset period (Jan 2023 – Jun 2025).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9B8A"/>
          <w:sz w:val="24"/>
          <w:szCs w:val="24"/>
        </w:rPr>
        <w:t xml:space="preserve">Peak &amp; Trough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($)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68,069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PEAK — highest month in dataset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63,837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2nd highest — consistent mid-year spike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43,397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 recovery in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April 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27,752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TROUGH — lowest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September 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29,527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2nd lowest — post-summer dip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27,909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Unexpected dip before June peak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Trend Observation: Revenue shows a cyclical wave pattern with May/June peaks across 2023 and 2024. April consistently underperforms. The overall revenue trend from 2023 to 2025 appears stable (no strong upward growth), suggesting the business is in a consolidation phase. Q1 2025 shows a slight decline compared to Q1 2023/2024.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9B8A"/>
          <w:sz w:val="24"/>
          <w:szCs w:val="24"/>
        </w:rPr>
        <w:t xml:space="preserve">Annual Revenue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80"/>
        <w:gridCol w:w="2580"/>
        <w:gridCol w:w="1600"/>
      </w:tblGrid>
      <w:tr>
        <w:trPr>
          <w:tblHeader/>
        </w:trPr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  <w:tc>
          <w:tcPr>
            <w:tcW w:type="dxa" w:w="2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Monthly Revenue ($)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2023 (full year)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552,242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46,020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2023 — $63,837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2024 (full year)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481,236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40,103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2024 — $68,069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 (Jan–Jun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231,883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38,647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2025 — $53,047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Outlier Analysis — IQR Method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IQR Parameter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Q1 (25th Percentile)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$410.52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Q3 (75th Percentile)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$1,578.48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IQR (Q3 - Q1)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$1,167.96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Lower Fence (Q1-1.5xIQR)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−$1,341.42 (no lower outliers)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Upper Fence (Q3+1.5xIQR)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$3,330.42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Outliers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orders above upper fence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9B8A"/>
          <w:sz w:val="24"/>
          <w:szCs w:val="24"/>
        </w:rPr>
        <w:t xml:space="preserve">Outlier Records Identified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700"/>
        <w:gridCol w:w="1660"/>
        <w:gridCol w:w="17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OrderID</w:t>
            </w:r>
          </w:p>
        </w:tc>
        <w:tc>
          <w:tcPr>
            <w:tcW w:type="dxa" w:w="13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 ($)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Price ($)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ORD200107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670.75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3,353.75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ORD200326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Laptop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670.48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3,352.40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ORD200328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674.04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3,370.20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Cancelled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ORD200469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676.98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3,384.90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Cancelled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ORD200632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Laptop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678.16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3,390.80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ORD200789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691.28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3,456.40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ORD201065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666.80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3,334.00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ORD201122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678.19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3,390.95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Returned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Verdict: All 8 outliers share the same pattern — Quantity = 5 (maximum) at near-maximum unit prices ($666–$691). These are legitimate bulk purchases by high-value customers, NOT data entry errors. Recommended action: Do NOT remove these records. Instead, create a 'VIP Bulk Buyer' segment and offer targeted loyalty incentives.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Correlation Analysis — Pearson Coefficients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9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9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 in Cart</w:t>
            </w:r>
          </w:p>
        </w:tc>
        <w:tc>
          <w:tcPr>
            <w:tcW w:type="dxa" w:w="189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Quantity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0.015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0.650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0.015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0.001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0.717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 in Cart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0.650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0.001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0.393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Price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0.615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0.717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0.393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1.000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9B8A"/>
          <w:sz w:val="24"/>
          <w:szCs w:val="24"/>
        </w:rPr>
        <w:t xml:space="preserve">Interpretation of Key Correlations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Pair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UnitPrice → TotalPrice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 = 0.717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Premium products are the primary revenue driver. Pushing higher-priced SKUs will significantly boost totals.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Quantity → TotalPrice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 = 0.615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More items bought = higher revenue. Bundle deals and upsell prompts are well-supported.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ItemsInCart → 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 = 0.650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Customers who browse more also buy more. Improve cart-to-checkout flow for high-browsing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ItemsInCart → TotalPrice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 = 0.393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 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Cart size partially predicts spend. High-cart users don't always buy expensive items — they may need conversion nudges.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UnitPrice → 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 = 0.015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Negligible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 does not deter volume purchases. Customers buy based on need, not price sensitivity on quantity.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22"/>
                <w:szCs w:val="22"/>
              </w:rPr>
              <w:t xml:space="preserve">Golden Rule (from DecodeLabs slides): Correlation is a CLUE, not a VERDICT. The r=0.72 between UnitPrice and TotalPrice tells us they move together — it does NOT mean raising prices will cause more sales. Always validate with A/B tests before acting on correlations.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Key Findings &amp; Recommendations</w:t>
      </w:r>
    </w:p>
    <w:p>
      <w:pPr>
        <w:pStyle w:val="Heading2"/>
        <w:pBdr>
          <w:bottom w:val="single" w:color="0D9B8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8.1 Summary of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60"/>
        <w:gridCol w:w="1900"/>
      </w:tblGrid>
      <w:tr>
        <w:trPr>
          <w:tblHeader/>
        </w:trP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19.2% of orders are Delivered. 41.4% are Cancelled or Returned — a critical operational failure rate.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Chair ($195,620) and Printer ($195,613) are revenue leaders. Phone ($151,722) is the weakest product.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2024 ($68,069) and May 2023 ($63,837) are the strongest months. April and September are troughs.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UnitPrice is the strongest predictor of TotalPrice (r = 0.717). Premium pricing strategy is justified.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outlier orders are legitimate bulk buys (all Qty=5, near-max price). Not data errors.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Facebook drives the highest avg order value ($1,098). Instagram drives the most volume (259 orders).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309 orders (25.8%) have no coupon — a re-engagement opportunity for targeted promotions.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Opportunity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D9B8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8.2 Actionable Recommendations</w:t>
      </w:r>
    </w:p>
    <w:p>
      <w:pPr>
        <w:pStyle w:val="ListParagraph"/>
        <w:numPr>
          <w:ilvl w:val="0"/>
          <w:numId w:val="3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Investigate and fix the 41.4% Cancelled/Returned rate immediately. Implement post-order surveys, improve product descriptions/photos, and add return-reason tracking to identify root causes.</w:t>
      </w:r>
    </w:p>
    <w:p>
      <w:pPr>
        <w:pStyle w:val="ListParagraph"/>
        <w:numPr>
          <w:ilvl w:val="0"/>
          <w:numId w:val="3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Capitalise on the May–June revenue peaks. Increase inventory, run targeted campaigns, and pre-position promotions 2–4 weeks before these months.</w:t>
      </w:r>
    </w:p>
    <w:p>
      <w:pPr>
        <w:pStyle w:val="ListParagraph"/>
        <w:numPr>
          <w:ilvl w:val="0"/>
          <w:numId w:val="3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Increase Facebook and Instagram ad spend. Both channels outperform others on order value and volume respectively.</w:t>
      </w:r>
    </w:p>
    <w:p>
      <w:pPr>
        <w:pStyle w:val="ListParagraph"/>
        <w:numPr>
          <w:ilvl w:val="0"/>
          <w:numId w:val="3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bulk-buyer loyalty program targeting the Qty=5 purchase pattern seen in outliers. These customers spend 3–4x the median order value.</w:t>
      </w:r>
    </w:p>
    <w:p>
      <w:pPr>
        <w:pStyle w:val="ListParagraph"/>
        <w:numPr>
          <w:ilvl w:val="0"/>
          <w:numId w:val="3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Launch coupon campaigns targeting the 309 non-coupon-using customers. A 10% re-engagement rate could add ~$30,000 in incremental revenue.</w:t>
      </w:r>
    </w:p>
    <w:p>
      <w:pPr>
        <w:pStyle w:val="ListParagraph"/>
        <w:numPr>
          <w:ilvl w:val="0"/>
          <w:numId w:val="3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Promote Laptop products more actively — despite ranking 3rd in volume, it has the highest average order value ($1,111), making it the most profitable per transaction.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B8A" w:sz="1"/>
              <w:left w:val="single" w:color="0D9B8A" w:sz="1"/>
              <w:bottom w:val="single" w:color="0D9B8A" w:sz="1"/>
              <w:right w:val="single" w:color="0D9B8A" w:sz="1"/>
            </w:tcBorders>
            <w:shd w:fill="D0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EDA Conclusion: The dataset reveals a business with healthy product diversity and strong seasonal peaks, but a critical operational challenge: less than 1 in 5 orders reaches successful delivery. Fixing this churn is the single highest-impact action available. All other optimisations (channel spend, promotions, pricing) are secondary until the fulfilment/cancellation problem is resolved.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Report prepared by: DecodeLabs Intern  |  Project 2: Exploratory Data Analysis  |  Dataset: E-Commerce Orders (1,200 rows)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B8A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DecodeLabs 2025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B8A" w:sz="4" w:space="1"/>
      </w:pBdr>
      <w:spacing w:after="100" w:before="0"/>
    </w:pPr>
    <w:r>
      <w:rPr>
        <w:rFonts w:ascii="Arial" w:cs="Arial" w:eastAsia="Arial" w:hAnsi="Arial"/>
        <w:color w:val="666666"/>
        <w:sz w:val="18"/>
        <w:szCs w:val="18"/>
      </w:rPr>
      <w:t xml:space="preserve">EDA Report  |  DecodeLabs Internship — Project 2  |  E-Commerce Orders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2026-05-30T11:09:34.680Z</dcterms:created>
  <dcterms:modified xsi:type="dcterms:W3CDTF">2026-05-30T11:09:34.681Z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