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Multi Agent: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https://docs.google.com/document/d/196fSuxKMgWT5MJ4VESxJP5IMpaCwxnlag0lhRzXEfqo/edit?usp=sharing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Note Book Research: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https://1drv.ms/o/c/009719376f5e7a95/EriD921T_nVFuhPMhLo05AMB0dIh-zg-D3aqtSjn6hAyzg?e=j6VyQO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Arthocare Progress Report: 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https://docs.google.com/spreadsheets/d/17XjGrMo_xF4T0B2tuRE6AF6AzGJk7aF_flua7O7ihJo/edit?usp=sharing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Research Papers: </w:t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https://drive.google.com/drive/folders/1GC0Wra7PQI8jJTK1PPXB0F219C0GFDJq?usp=sharing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GC0Wra7PQI8jJTK1PPXB0F219C0GFDJq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96fSuxKMgWT5MJ4VESxJP5IMpaCwxnlag0lhRzXEfqo/edit?usp=sharing" TargetMode="External"/><Relationship Id="rId7" Type="http://schemas.openxmlformats.org/officeDocument/2006/relationships/hyperlink" Target="https://1drv.ms/o/c/009719376f5e7a95/EriD921T_nVFuhPMhLo05AMB0dIh-zg-D3aqtSjn6hAyzg?e=j6VyQO" TargetMode="External"/><Relationship Id="rId8" Type="http://schemas.openxmlformats.org/officeDocument/2006/relationships/hyperlink" Target="https://docs.google.com/spreadsheets/d/17XjGrMo_xF4T0B2tuRE6AF6AzGJk7aF_flua7O7ihJo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