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E08" w:rsidRDefault="00D24F32">
      <w:pPr>
        <w:spacing w:after="896" w:line="240" w:lineRule="auto"/>
        <w:jc w:val="center"/>
      </w:pPr>
      <w:r>
        <w:rPr>
          <w:b/>
          <w:sz w:val="44"/>
        </w:rPr>
        <w:t>Cahier des charges</w:t>
      </w:r>
    </w:p>
    <w:p w:rsidR="008D0E08" w:rsidRDefault="00D24F32">
      <w:pPr>
        <w:spacing w:after="286" w:line="240" w:lineRule="auto"/>
        <w:jc w:val="center"/>
      </w:pPr>
      <w:r>
        <w:rPr>
          <w:b/>
          <w:sz w:val="36"/>
        </w:rPr>
        <w:t>GC_202</w:t>
      </w:r>
      <w:r w:rsidR="00E22BB1">
        <w:rPr>
          <w:b/>
          <w:sz w:val="36"/>
        </w:rPr>
        <w:t>2</w:t>
      </w:r>
    </w:p>
    <w:p w:rsidR="008D0E08" w:rsidRDefault="00D24F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57"/>
        <w:ind w:left="3213" w:hanging="2742"/>
      </w:pPr>
      <w:r>
        <w:rPr>
          <w:b/>
          <w:sz w:val="36"/>
        </w:rPr>
        <w:t>Etude et développement d’un système de gestion commerciale</w:t>
      </w:r>
    </w:p>
    <w:tbl>
      <w:tblPr>
        <w:tblStyle w:val="TableGrid"/>
        <w:tblW w:w="9177" w:type="dxa"/>
        <w:tblInd w:w="-475" w:type="dxa"/>
        <w:tblCellMar>
          <w:top w:w="7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2560"/>
        <w:gridCol w:w="2410"/>
        <w:gridCol w:w="1902"/>
      </w:tblGrid>
      <w:tr w:rsidR="00F61DEE" w:rsidTr="00F61DEE">
        <w:trPr>
          <w:trHeight w:val="401"/>
        </w:trPr>
        <w:tc>
          <w:tcPr>
            <w:tcW w:w="2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1F4D79"/>
          </w:tcPr>
          <w:p w:rsidR="00F61DEE" w:rsidRDefault="00F61DEE">
            <w:pPr>
              <w:jc w:val="center"/>
            </w:pPr>
            <w:r>
              <w:rPr>
                <w:b/>
                <w:color w:val="FFFFFF"/>
                <w:sz w:val="32"/>
              </w:rPr>
              <w:t xml:space="preserve">Version </w:t>
            </w:r>
          </w:p>
        </w:tc>
        <w:tc>
          <w:tcPr>
            <w:tcW w:w="2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1F4D79"/>
          </w:tcPr>
          <w:p w:rsidR="00F61DEE" w:rsidRDefault="00F61DEE">
            <w:pPr>
              <w:jc w:val="center"/>
            </w:pPr>
            <w:r>
              <w:rPr>
                <w:b/>
                <w:color w:val="FFFFFF"/>
                <w:sz w:val="32"/>
              </w:rPr>
              <w:t xml:space="preserve">Auteur </w:t>
            </w:r>
          </w:p>
        </w:tc>
        <w:tc>
          <w:tcPr>
            <w:tcW w:w="24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1F4D79"/>
          </w:tcPr>
          <w:p w:rsidR="00F61DEE" w:rsidRDefault="00F61DEE">
            <w:pPr>
              <w:jc w:val="center"/>
            </w:pPr>
            <w:r>
              <w:rPr>
                <w:b/>
                <w:color w:val="FFFFFF"/>
                <w:sz w:val="32"/>
              </w:rPr>
              <w:t xml:space="preserve">Approbation </w:t>
            </w:r>
          </w:p>
        </w:tc>
        <w:tc>
          <w:tcPr>
            <w:tcW w:w="190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1F4D79"/>
          </w:tcPr>
          <w:p w:rsidR="00F61DEE" w:rsidRDefault="00F61DEE" w:rsidP="00F61DEE">
            <w:pPr>
              <w:tabs>
                <w:tab w:val="left" w:pos="345"/>
              </w:tabs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ab/>
              <w:t>Date</w:t>
            </w:r>
          </w:p>
        </w:tc>
      </w:tr>
      <w:tr w:rsidR="00F61DEE" w:rsidTr="00F61DEE">
        <w:trPr>
          <w:trHeight w:val="401"/>
        </w:trPr>
        <w:tc>
          <w:tcPr>
            <w:tcW w:w="2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A43204" w:rsidP="00A43204">
            <w:pPr>
              <w:bidi/>
              <w:jc w:val="center"/>
            </w:pPr>
            <w:r>
              <w:rPr>
                <w:sz w:val="32"/>
              </w:rPr>
              <w:t>V0.0</w:t>
            </w:r>
            <w:r w:rsidR="00F61DEE">
              <w:rPr>
                <w:sz w:val="32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>
            <w:pPr>
              <w:rPr>
                <w:sz w:val="32"/>
              </w:rPr>
            </w:pPr>
            <w:r>
              <w:rPr>
                <w:sz w:val="32"/>
              </w:rPr>
              <w:t xml:space="preserve">Yassine ALOUGAI </w:t>
            </w:r>
          </w:p>
          <w:p w:rsidR="00F61DEE" w:rsidRDefault="00F61DEE" w:rsidP="00B222C1">
            <w:r w:rsidRPr="00F61DEE">
              <w:rPr>
                <w:sz w:val="32"/>
              </w:rPr>
              <w:t>Hamza EZZAKRI</w:t>
            </w:r>
          </w:p>
        </w:tc>
        <w:tc>
          <w:tcPr>
            <w:tcW w:w="24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/>
        </w:tc>
        <w:tc>
          <w:tcPr>
            <w:tcW w:w="190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Pr="006C5DBB" w:rsidRDefault="00F61DEE">
            <w:pPr>
              <w:rPr>
                <w:sz w:val="32"/>
              </w:rPr>
            </w:pPr>
            <w:r w:rsidRPr="006C5DBB">
              <w:rPr>
                <w:sz w:val="32"/>
              </w:rPr>
              <w:t>18/11/2021</w:t>
            </w:r>
          </w:p>
        </w:tc>
      </w:tr>
      <w:tr w:rsidR="00F61DEE" w:rsidTr="00F61DEE">
        <w:trPr>
          <w:trHeight w:val="401"/>
        </w:trPr>
        <w:tc>
          <w:tcPr>
            <w:tcW w:w="2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Pr="00B222C1" w:rsidRDefault="00F61DEE" w:rsidP="00B222C1">
            <w:pPr>
              <w:rPr>
                <w:sz w:val="32"/>
              </w:rPr>
            </w:pPr>
          </w:p>
        </w:tc>
        <w:tc>
          <w:tcPr>
            <w:tcW w:w="24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190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</w:tr>
      <w:tr w:rsidR="00F61DEE" w:rsidTr="00F61DEE">
        <w:trPr>
          <w:trHeight w:val="401"/>
        </w:trPr>
        <w:tc>
          <w:tcPr>
            <w:tcW w:w="2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4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190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</w:tr>
      <w:tr w:rsidR="00F61DEE" w:rsidTr="00F61DEE">
        <w:trPr>
          <w:trHeight w:val="401"/>
        </w:trPr>
        <w:tc>
          <w:tcPr>
            <w:tcW w:w="2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4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190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</w:tr>
      <w:tr w:rsidR="00F61DEE" w:rsidTr="00F61DEE">
        <w:trPr>
          <w:trHeight w:val="401"/>
        </w:trPr>
        <w:tc>
          <w:tcPr>
            <w:tcW w:w="2305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56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241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  <w:tc>
          <w:tcPr>
            <w:tcW w:w="190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:rsidR="00F61DEE" w:rsidRDefault="00F61DEE" w:rsidP="00B222C1"/>
        </w:tc>
      </w:tr>
    </w:tbl>
    <w:p w:rsidR="008D0E08" w:rsidRDefault="00D24F32">
      <w:pPr>
        <w:pStyle w:val="Titre1"/>
        <w:ind w:left="345" w:hanging="360"/>
      </w:pPr>
      <w:r>
        <w:t>Périmètre du pro</w:t>
      </w:r>
    </w:p>
    <w:p w:rsidR="008D0E08" w:rsidRDefault="00D24F32">
      <w:pPr>
        <w:spacing w:after="216" w:line="240" w:lineRule="auto"/>
        <w:ind w:left="355" w:right="-15" w:hanging="10"/>
      </w:pPr>
      <w:r>
        <w:rPr>
          <w:b/>
          <w:color w:val="C00000"/>
          <w:sz w:val="28"/>
        </w:rPr>
        <w:t>1.1.</w:t>
      </w:r>
      <w:r>
        <w:rPr>
          <w:b/>
          <w:color w:val="C00000"/>
          <w:sz w:val="28"/>
        </w:rPr>
        <w:tab/>
        <w:t xml:space="preserve">But </w:t>
      </w:r>
    </w:p>
    <w:p w:rsidR="008D0E08" w:rsidRDefault="00D24F32" w:rsidP="00B222C1">
      <w:pPr>
        <w:spacing w:after="189" w:line="372" w:lineRule="auto"/>
        <w:ind w:left="370" w:hanging="10"/>
      </w:pPr>
      <w:r>
        <w:rPr>
          <w:sz w:val="24"/>
        </w:rPr>
        <w:t>Etude, la conception et la réalisation d’un</w:t>
      </w:r>
      <w:r w:rsidR="00B222C1">
        <w:rPr>
          <w:sz w:val="24"/>
        </w:rPr>
        <w:t xml:space="preserve">e application </w:t>
      </w:r>
      <w:r w:rsidR="0018771A">
        <w:rPr>
          <w:sz w:val="24"/>
        </w:rPr>
        <w:t xml:space="preserve">bureau </w:t>
      </w:r>
      <w:r>
        <w:rPr>
          <w:sz w:val="24"/>
        </w:rPr>
        <w:t xml:space="preserve">de gestion commerciale, couvrant les modules suivants : </w:t>
      </w:r>
    </w:p>
    <w:p w:rsidR="008D0E08" w:rsidRPr="00685F03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>Gestion des commandes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 xml:space="preserve">Gestion des </w:t>
      </w:r>
      <w:r w:rsidR="00E22BB1">
        <w:rPr>
          <w:sz w:val="24"/>
        </w:rPr>
        <w:t>détails de la commande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 xml:space="preserve">Gestion des clients 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 xml:space="preserve">Gestion des produits </w:t>
      </w:r>
    </w:p>
    <w:p w:rsidR="008D0E08" w:rsidRPr="00E22BB1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 xml:space="preserve">Gestion des comptes </w:t>
      </w:r>
    </w:p>
    <w:p w:rsidR="00E22BB1" w:rsidRDefault="00E22BB1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>Gestion des catégories</w:t>
      </w:r>
    </w:p>
    <w:p w:rsidR="008D0E08" w:rsidRDefault="00D24F32">
      <w:pPr>
        <w:spacing w:after="216" w:line="240" w:lineRule="auto"/>
        <w:ind w:left="355" w:right="-15" w:hanging="10"/>
      </w:pPr>
      <w:r>
        <w:rPr>
          <w:b/>
          <w:color w:val="C00000"/>
          <w:sz w:val="28"/>
        </w:rPr>
        <w:t>1.2.</w:t>
      </w:r>
      <w:r>
        <w:rPr>
          <w:b/>
          <w:color w:val="C00000"/>
          <w:sz w:val="28"/>
        </w:rPr>
        <w:tab/>
        <w:t xml:space="preserve">Missions 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 xml:space="preserve">Etude technique 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lastRenderedPageBreak/>
        <w:t>Etude fonctionnelle</w:t>
      </w:r>
      <w:r w:rsidR="00131EB7">
        <w:rPr>
          <w:sz w:val="24"/>
        </w:rPr>
        <w:t> 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>Réalisation</w:t>
      </w:r>
    </w:p>
    <w:p w:rsidR="008D0E08" w:rsidRDefault="00D24F32">
      <w:pPr>
        <w:numPr>
          <w:ilvl w:val="1"/>
          <w:numId w:val="2"/>
        </w:numPr>
        <w:spacing w:after="331" w:line="240" w:lineRule="auto"/>
        <w:ind w:right="-15" w:hanging="720"/>
      </w:pPr>
      <w:r>
        <w:rPr>
          <w:b/>
          <w:color w:val="C00000"/>
          <w:sz w:val="28"/>
        </w:rPr>
        <w:t xml:space="preserve">Livrables </w:t>
      </w:r>
    </w:p>
    <w:tbl>
      <w:tblPr>
        <w:tblStyle w:val="TableGrid"/>
        <w:tblW w:w="7982" w:type="dxa"/>
        <w:tblInd w:w="60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2051"/>
        <w:gridCol w:w="1937"/>
        <w:gridCol w:w="1814"/>
      </w:tblGrid>
      <w:tr w:rsidR="008D0E08">
        <w:trPr>
          <w:trHeight w:val="44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D0E08" w:rsidRDefault="00D24F32">
            <w:r>
              <w:rPr>
                <w:b/>
                <w:color w:val="FFFFFF"/>
                <w:sz w:val="24"/>
              </w:rPr>
              <w:t xml:space="preserve">Livrable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D0E08" w:rsidRDefault="00D24F32">
            <w:r>
              <w:rPr>
                <w:b/>
                <w:color w:val="FFFFFF"/>
                <w:sz w:val="24"/>
              </w:rPr>
              <w:t xml:space="preserve">Phase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D0E08" w:rsidRDefault="00D24F32">
            <w:r>
              <w:rPr>
                <w:b/>
                <w:color w:val="FFFFFF"/>
                <w:sz w:val="24"/>
              </w:rPr>
              <w:t xml:space="preserve">Date de livraison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D0E08" w:rsidRDefault="00D24F32">
            <w:r>
              <w:rPr>
                <w:b/>
                <w:color w:val="FFFFFF"/>
                <w:sz w:val="24"/>
              </w:rPr>
              <w:t xml:space="preserve">Etat </w:t>
            </w:r>
          </w:p>
        </w:tc>
      </w:tr>
      <w:tr w:rsidR="008D0E08">
        <w:trPr>
          <w:trHeight w:val="44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Cahier des charges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Etude préalable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F93B09">
            <w:r>
              <w:t>19/11/2021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</w:tr>
      <w:tr w:rsidR="008D0E08">
        <w:trPr>
          <w:trHeight w:val="88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Plan </w:t>
            </w:r>
            <w:r>
              <w:rPr>
                <w:sz w:val="24"/>
              </w:rPr>
              <w:tab/>
              <w:t xml:space="preserve">d’assurance </w:t>
            </w:r>
          </w:p>
          <w:p w:rsidR="008D0E08" w:rsidRDefault="00D24F32">
            <w:r>
              <w:rPr>
                <w:sz w:val="24"/>
              </w:rPr>
              <w:t xml:space="preserve">qualité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Étude préalable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</w:tr>
      <w:tr w:rsidR="008D0E08">
        <w:trPr>
          <w:trHeight w:val="132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Dossier </w:t>
            </w:r>
            <w:r>
              <w:rPr>
                <w:sz w:val="24"/>
              </w:rPr>
              <w:tab/>
              <w:t xml:space="preserve">d’analyse </w:t>
            </w:r>
          </w:p>
          <w:p w:rsidR="008D0E08" w:rsidRDefault="00D24F32">
            <w:r>
              <w:rPr>
                <w:sz w:val="24"/>
              </w:rPr>
              <w:t>(spécification fonctionnelle)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Etude détaillée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</w:tr>
      <w:tr w:rsidR="008D0E08">
        <w:trPr>
          <w:trHeight w:val="88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Dossier </w:t>
            </w:r>
            <w:r>
              <w:rPr>
                <w:sz w:val="24"/>
              </w:rPr>
              <w:tab/>
              <w:t xml:space="preserve">de </w:t>
            </w:r>
          </w:p>
          <w:p w:rsidR="008D0E08" w:rsidRDefault="00D24F32">
            <w:r>
              <w:rPr>
                <w:sz w:val="24"/>
              </w:rPr>
              <w:t>conception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Etude détaillée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</w:tr>
      <w:tr w:rsidR="008D0E08">
        <w:trPr>
          <w:trHeight w:val="1328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Code </w:t>
            </w:r>
          </w:p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source/installable </w:t>
            </w:r>
          </w:p>
          <w:p w:rsidR="008D0E08" w:rsidRDefault="00D24F32">
            <w:r>
              <w:rPr>
                <w:sz w:val="24"/>
              </w:rPr>
              <w:t xml:space="preserve">(par module)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Réalisation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</w:tr>
      <w:tr w:rsidR="008D0E08">
        <w:trPr>
          <w:trHeight w:val="889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Manuel </w:t>
            </w:r>
          </w:p>
          <w:p w:rsidR="008D0E08" w:rsidRDefault="00D24F32">
            <w:r>
              <w:rPr>
                <w:sz w:val="24"/>
              </w:rPr>
              <w:t xml:space="preserve">d’utilisation 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 xml:space="preserve">Déploiement </w:t>
            </w:r>
          </w:p>
          <w:p w:rsidR="008D0E08" w:rsidRDefault="00D24F32">
            <w:r>
              <w:rPr>
                <w:sz w:val="24"/>
              </w:rPr>
              <w:t xml:space="preserve">Rapport de test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8D0E08"/>
        </w:tc>
      </w:tr>
    </w:tbl>
    <w:p w:rsidR="008D0E08" w:rsidRDefault="00D24F32">
      <w:pPr>
        <w:numPr>
          <w:ilvl w:val="1"/>
          <w:numId w:val="2"/>
        </w:numPr>
        <w:spacing w:after="216" w:line="240" w:lineRule="auto"/>
        <w:ind w:right="-15" w:hanging="720"/>
      </w:pPr>
      <w:r>
        <w:rPr>
          <w:b/>
          <w:color w:val="C00000"/>
          <w:sz w:val="28"/>
        </w:rPr>
        <w:t xml:space="preserve">Contraintes </w:t>
      </w:r>
    </w:p>
    <w:p w:rsidR="00C76F09" w:rsidRDefault="00D24F32" w:rsidP="00C76F09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>Délais</w:t>
      </w:r>
      <w:r w:rsidR="00C76F09">
        <w:rPr>
          <w:sz w:val="24"/>
        </w:rPr>
        <w:t> : le projet à livre</w:t>
      </w:r>
      <w:r w:rsidR="008709F2">
        <w:rPr>
          <w:sz w:val="24"/>
        </w:rPr>
        <w:t xml:space="preserve">r le </w:t>
      </w:r>
      <w:r w:rsidR="009B3FAB">
        <w:rPr>
          <w:sz w:val="24"/>
        </w:rPr>
        <w:t>08</w:t>
      </w:r>
      <w:r w:rsidR="008709F2">
        <w:rPr>
          <w:sz w:val="24"/>
        </w:rPr>
        <w:t>/0</w:t>
      </w:r>
      <w:r w:rsidR="009B3FAB">
        <w:rPr>
          <w:sz w:val="24"/>
        </w:rPr>
        <w:t>3</w:t>
      </w:r>
      <w:r w:rsidR="008709F2">
        <w:rPr>
          <w:sz w:val="24"/>
        </w:rPr>
        <w:t>/2</w:t>
      </w:r>
      <w:r w:rsidR="00C76F09">
        <w:rPr>
          <w:sz w:val="24"/>
        </w:rPr>
        <w:t>02</w:t>
      </w:r>
      <w:r w:rsidR="009B3FAB">
        <w:rPr>
          <w:sz w:val="24"/>
        </w:rPr>
        <w:t>2</w:t>
      </w:r>
      <w:r w:rsidR="00C76F09">
        <w:rPr>
          <w:sz w:val="24"/>
        </w:rPr>
        <w:t>.</w:t>
      </w:r>
    </w:p>
    <w:p w:rsidR="008D0E08" w:rsidRDefault="00D24F32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>Budget</w:t>
      </w:r>
      <w:r w:rsidR="00C76F09">
        <w:rPr>
          <w:sz w:val="24"/>
        </w:rPr>
        <w:t> :</w:t>
      </w:r>
      <w:r w:rsidR="008709F2">
        <w:rPr>
          <w:sz w:val="24"/>
        </w:rPr>
        <w:t xml:space="preserve"> XXXX</w:t>
      </w:r>
    </w:p>
    <w:p w:rsidR="008D0E08" w:rsidRDefault="00D24F32" w:rsidP="00E7144B">
      <w:pPr>
        <w:numPr>
          <w:ilvl w:val="0"/>
          <w:numId w:val="1"/>
        </w:numPr>
        <w:spacing w:after="189" w:line="240" w:lineRule="auto"/>
        <w:ind w:hanging="414"/>
      </w:pPr>
      <w:r>
        <w:rPr>
          <w:sz w:val="24"/>
        </w:rPr>
        <w:t>Technologie</w:t>
      </w:r>
      <w:r w:rsidR="00C76F09">
        <w:rPr>
          <w:sz w:val="24"/>
        </w:rPr>
        <w:t> :</w:t>
      </w:r>
      <w:r w:rsidR="00E7144B">
        <w:rPr>
          <w:sz w:val="24"/>
        </w:rPr>
        <w:t xml:space="preserve"> C#, SQL Server</w:t>
      </w:r>
      <w:r w:rsidR="00ED54C9">
        <w:rPr>
          <w:sz w:val="24"/>
        </w:rPr>
        <w:t>.</w:t>
      </w:r>
    </w:p>
    <w:p w:rsidR="008D0E08" w:rsidRDefault="00D24F32">
      <w:pPr>
        <w:pStyle w:val="Titre1"/>
        <w:ind w:left="345" w:hanging="360"/>
      </w:pPr>
      <w:r>
        <w:t xml:space="preserve">Etude de l’existant </w:t>
      </w:r>
    </w:p>
    <w:p w:rsidR="008D0E08" w:rsidRDefault="00D24F32">
      <w:pPr>
        <w:spacing w:after="216" w:line="240" w:lineRule="auto"/>
        <w:ind w:left="355" w:right="-15" w:hanging="10"/>
        <w:rPr>
          <w:b/>
          <w:color w:val="C00000"/>
          <w:sz w:val="28"/>
        </w:rPr>
      </w:pPr>
      <w:r>
        <w:rPr>
          <w:b/>
          <w:color w:val="C00000"/>
          <w:sz w:val="28"/>
        </w:rPr>
        <w:t>2.1.</w:t>
      </w:r>
      <w:r>
        <w:rPr>
          <w:b/>
          <w:color w:val="C00000"/>
          <w:sz w:val="28"/>
        </w:rPr>
        <w:tab/>
        <w:t xml:space="preserve">Concept métier </w:t>
      </w:r>
    </w:p>
    <w:p w:rsidR="0084452E" w:rsidRPr="0084452E" w:rsidRDefault="0084452E" w:rsidP="0084452E">
      <w:pPr>
        <w:shd w:val="clear" w:color="auto" w:fill="FFFFFF"/>
        <w:spacing w:after="100" w:afterAutospacing="1" w:line="240" w:lineRule="auto"/>
        <w:ind w:left="345"/>
        <w:rPr>
          <w:rFonts w:ascii="Arial" w:eastAsia="Times New Roman" w:hAnsi="Arial" w:cs="Arial"/>
          <w:color w:val="222222"/>
          <w:sz w:val="21"/>
          <w:szCs w:val="21"/>
        </w:rPr>
      </w:pPr>
      <w:r w:rsidRPr="0084452E">
        <w:rPr>
          <w:rFonts w:ascii="Arial" w:eastAsia="Times New Roman" w:hAnsi="Arial" w:cs="Arial"/>
          <w:color w:val="222222"/>
          <w:sz w:val="21"/>
          <w:szCs w:val="21"/>
        </w:rPr>
        <w:t>Un logiciel de gestion commerciale est un outil permettant aux entreprises de</w:t>
      </w:r>
      <w:r w:rsidRPr="0084452E">
        <w:rPr>
          <w:rFonts w:ascii="Arial" w:eastAsia="Times New Roman" w:hAnsi="Arial" w:cs="Arial"/>
          <w:b/>
          <w:bCs/>
          <w:color w:val="222222"/>
          <w:sz w:val="21"/>
          <w:szCs w:val="21"/>
        </w:rPr>
        <w:t> </w:t>
      </w:r>
      <w:r w:rsidRPr="0084452E">
        <w:rPr>
          <w:rFonts w:ascii="Arial" w:eastAsia="Times New Roman" w:hAnsi="Arial" w:cs="Arial"/>
          <w:color w:val="222222"/>
          <w:sz w:val="21"/>
          <w:szCs w:val="21"/>
        </w:rPr>
        <w:t>gérer sur une seule base le suivi de leurs ventes, relations clients etc.</w:t>
      </w:r>
    </w:p>
    <w:p w:rsidR="0084452E" w:rsidRDefault="0084452E" w:rsidP="0084452E">
      <w:pPr>
        <w:spacing w:after="216" w:line="240" w:lineRule="auto"/>
        <w:ind w:left="355" w:right="-15" w:hanging="10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84452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Ce type de solution permet de centraliser les informations, de minimiser le risque d’erreur et d’optimiser la productivité de l’entreprise. Un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système de</w:t>
      </w:r>
      <w:r w:rsidRPr="0084452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gestion commerciale joue un rôle important dans la gestion de l’act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ivité de l’entreprise.</w:t>
      </w:r>
    </w:p>
    <w:p w:rsidR="004854B0" w:rsidRDefault="004854B0" w:rsidP="0084452E">
      <w:pPr>
        <w:spacing w:after="216" w:line="240" w:lineRule="auto"/>
        <w:ind w:left="355" w:right="-15" w:hanging="10"/>
      </w:pPr>
    </w:p>
    <w:p w:rsidR="008E6DEA" w:rsidRDefault="00D24F32" w:rsidP="008E6DEA">
      <w:pPr>
        <w:spacing w:after="216" w:line="240" w:lineRule="auto"/>
        <w:ind w:left="355" w:right="-15" w:hanging="10"/>
        <w:rPr>
          <w:b/>
          <w:color w:val="C00000"/>
          <w:sz w:val="28"/>
        </w:rPr>
      </w:pPr>
      <w:r>
        <w:rPr>
          <w:b/>
          <w:color w:val="C00000"/>
          <w:sz w:val="28"/>
        </w:rPr>
        <w:lastRenderedPageBreak/>
        <w:t>2.2.</w:t>
      </w:r>
      <w:r>
        <w:rPr>
          <w:b/>
          <w:color w:val="C00000"/>
          <w:sz w:val="28"/>
        </w:rPr>
        <w:tab/>
        <w:t xml:space="preserve">Logiciels similaires </w:t>
      </w:r>
      <w:r w:rsidR="008E6DEA">
        <w:rPr>
          <w:b/>
          <w:color w:val="C00000"/>
          <w:sz w:val="28"/>
        </w:rPr>
        <w:t xml:space="preserve"> </w:t>
      </w:r>
    </w:p>
    <w:p w:rsidR="008C7A4C" w:rsidRPr="00992F25" w:rsidRDefault="00BE3063" w:rsidP="00992F25">
      <w:pPr>
        <w:spacing w:after="216" w:line="240" w:lineRule="auto"/>
        <w:ind w:right="-15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On </w:t>
      </w:r>
      <w:r w:rsidR="005752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est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basé sur le logiciel Free Devis Factures 2</w:t>
      </w:r>
      <w:r w:rsidR="00992F2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:rsidR="00992F25" w:rsidRPr="00992F25" w:rsidRDefault="00992F25" w:rsidP="00992F25">
      <w:pPr>
        <w:spacing w:after="216" w:line="240" w:lineRule="auto"/>
        <w:ind w:right="-15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992F25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Ce logiciel de gestion commerciale a été conçu  dans le but de gérer votre facturation  intuitivement. Ce logiciel de devis facture est flexible et s’adapte à de nombreux secteurs d’activités. En effet il s’adresse aux entreprises du bâtiment, tout comme à une société de prestation de service. Ce logiciel de facturation permet donc de suivre et gérer très facilement tous vos devis factures et la santé de votre entreprise.</w:t>
      </w:r>
    </w:p>
    <w:p w:rsidR="008D0E08" w:rsidRDefault="00D24F32">
      <w:pPr>
        <w:pStyle w:val="Titre1"/>
        <w:ind w:left="345" w:hanging="360"/>
      </w:pPr>
      <w:r>
        <w:t>Etude fonctionnelle</w:t>
      </w:r>
    </w:p>
    <w:p w:rsidR="006557ED" w:rsidRDefault="00D24F32" w:rsidP="006557ED">
      <w:pPr>
        <w:spacing w:after="216" w:line="240" w:lineRule="auto"/>
        <w:ind w:left="355" w:right="-15" w:hanging="10"/>
        <w:rPr>
          <w:b/>
          <w:color w:val="C00000"/>
          <w:sz w:val="28"/>
        </w:rPr>
      </w:pPr>
      <w:r>
        <w:rPr>
          <w:b/>
          <w:color w:val="C00000"/>
          <w:sz w:val="28"/>
        </w:rPr>
        <w:t>3.1.</w:t>
      </w:r>
      <w:r>
        <w:rPr>
          <w:b/>
          <w:color w:val="C00000"/>
          <w:sz w:val="28"/>
        </w:rPr>
        <w:tab/>
        <w:t xml:space="preserve">Objectifs fonctionnels </w:t>
      </w:r>
    </w:p>
    <w:p w:rsidR="006557ED" w:rsidRDefault="0092682A" w:rsidP="00E7144B">
      <w:pPr>
        <w:pStyle w:val="Paragraphedeliste"/>
        <w:numPr>
          <w:ilvl w:val="0"/>
          <w:numId w:val="14"/>
        </w:numPr>
        <w:spacing w:after="216" w:line="240" w:lineRule="auto"/>
        <w:ind w:right="-15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Gestion des </w:t>
      </w:r>
      <w:r w:rsidR="00CC4A0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commandes :</w:t>
      </w:r>
    </w:p>
    <w:p w:rsidR="003B516F" w:rsidRPr="003B516F" w:rsidRDefault="006557ED" w:rsidP="003B516F">
      <w:pPr>
        <w:pStyle w:val="Paragraphedeliste"/>
        <w:numPr>
          <w:ilvl w:val="1"/>
          <w:numId w:val="14"/>
        </w:numPr>
        <w:spacing w:after="216" w:line="240" w:lineRule="auto"/>
        <w:ind w:right="-15"/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</w:pPr>
      <w:r w:rsidRPr="003B516F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 xml:space="preserve">Gérez vos </w:t>
      </w:r>
      <w:r w:rsidR="00CC4A07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>commandes</w:t>
      </w:r>
      <w:r w:rsidR="003B516F" w:rsidRPr="003B516F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>.</w:t>
      </w:r>
    </w:p>
    <w:p w:rsidR="003B516F" w:rsidRPr="003B516F" w:rsidRDefault="003B516F" w:rsidP="003B516F">
      <w:pPr>
        <w:pStyle w:val="Paragraphedeliste"/>
        <w:numPr>
          <w:ilvl w:val="0"/>
          <w:numId w:val="14"/>
        </w:numPr>
        <w:spacing w:after="216" w:line="240" w:lineRule="auto"/>
        <w:ind w:right="-15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3B516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Gestion </w:t>
      </w:r>
      <w:r w:rsidR="006432B8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des </w:t>
      </w:r>
      <w:bookmarkStart w:id="0" w:name="_GoBack"/>
      <w:bookmarkEnd w:id="0"/>
      <w:r w:rsidRPr="003B516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clients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:</w:t>
      </w:r>
    </w:p>
    <w:p w:rsidR="004F6F7B" w:rsidRPr="00374033" w:rsidRDefault="003B516F" w:rsidP="00374033">
      <w:pPr>
        <w:pStyle w:val="Paragraphedeliste"/>
        <w:numPr>
          <w:ilvl w:val="1"/>
          <w:numId w:val="14"/>
        </w:numPr>
        <w:spacing w:after="216" w:line="240" w:lineRule="auto"/>
        <w:ind w:right="-15"/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</w:pPr>
      <w:r w:rsidRPr="00374033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>Vos clients sont accessibles rapidement. Consultez leur</w:t>
      </w:r>
      <w:r w:rsidRPr="006652A1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> fiche afin de trouver toutes les informations liées à ces derniers.</w:t>
      </w:r>
    </w:p>
    <w:p w:rsidR="00374033" w:rsidRPr="00607EE3" w:rsidRDefault="00374033" w:rsidP="00374033">
      <w:pPr>
        <w:pStyle w:val="Paragraphedeliste"/>
        <w:numPr>
          <w:ilvl w:val="0"/>
          <w:numId w:val="15"/>
        </w:numPr>
        <w:spacing w:after="216" w:line="240" w:lineRule="auto"/>
        <w:ind w:right="-15"/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</w:pPr>
      <w:r w:rsidRPr="0037403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Gestion des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produits :</w:t>
      </w:r>
    </w:p>
    <w:p w:rsidR="00607EE3" w:rsidRPr="00607EE3" w:rsidRDefault="00607EE3" w:rsidP="00FB0374">
      <w:pPr>
        <w:pStyle w:val="Paragraphedeliste"/>
        <w:numPr>
          <w:ilvl w:val="1"/>
          <w:numId w:val="15"/>
        </w:numPr>
        <w:spacing w:after="216" w:line="240" w:lineRule="auto"/>
        <w:ind w:right="-15"/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</w:pPr>
      <w:r w:rsidRPr="006652A1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>Créez des produits afin de les ajouter r</w:t>
      </w:r>
      <w:r w:rsidR="00FB0374">
        <w:rPr>
          <w:rFonts w:ascii="Arial" w:eastAsia="Times New Roman" w:hAnsi="Arial" w:cs="Arial"/>
          <w:color w:val="808080" w:themeColor="background1" w:themeShade="80"/>
          <w:sz w:val="21"/>
          <w:szCs w:val="21"/>
          <w:shd w:val="clear" w:color="auto" w:fill="FFFFFF"/>
        </w:rPr>
        <w:t>apidement dans vos documents.</w:t>
      </w:r>
    </w:p>
    <w:p w:rsidR="001F4416" w:rsidRPr="002905B2" w:rsidRDefault="001F4416" w:rsidP="00FB0374">
      <w:pPr>
        <w:spacing w:after="216" w:line="240" w:lineRule="auto"/>
        <w:ind w:right="-15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:rsidR="008D0E08" w:rsidRDefault="00D24F32">
      <w:pPr>
        <w:spacing w:after="216" w:line="240" w:lineRule="auto"/>
        <w:ind w:left="355" w:right="-15" w:hanging="10"/>
      </w:pPr>
      <w:r>
        <w:rPr>
          <w:b/>
          <w:color w:val="C00000"/>
          <w:sz w:val="28"/>
        </w:rPr>
        <w:t>3.2.</w:t>
      </w:r>
      <w:r>
        <w:rPr>
          <w:b/>
          <w:color w:val="C00000"/>
          <w:sz w:val="28"/>
        </w:rPr>
        <w:tab/>
        <w:t xml:space="preserve">Besoins fonctionnels </w:t>
      </w:r>
    </w:p>
    <w:p w:rsidR="008D0E08" w:rsidRDefault="00D24F32">
      <w:pPr>
        <w:spacing w:after="195" w:line="240" w:lineRule="auto"/>
        <w:ind w:left="715" w:right="-15" w:hanging="10"/>
      </w:pPr>
      <w:r>
        <w:rPr>
          <w:b/>
          <w:color w:val="385623"/>
          <w:sz w:val="26"/>
        </w:rPr>
        <w:t xml:space="preserve">3.2.1. Bloc fonctionnel : gestion des commandes </w:t>
      </w:r>
    </w:p>
    <w:p w:rsidR="008D0E08" w:rsidRDefault="00D24F32">
      <w:pPr>
        <w:spacing w:after="183" w:line="240" w:lineRule="auto"/>
        <w:ind w:left="355" w:right="-15" w:hanging="10"/>
      </w:pPr>
      <w:r>
        <w:rPr>
          <w:b/>
          <w:sz w:val="24"/>
        </w:rPr>
        <w:t xml:space="preserve">Fonctionnalités </w:t>
      </w:r>
    </w:p>
    <w:p w:rsidR="008D0E08" w:rsidRDefault="00D24F32">
      <w:pPr>
        <w:spacing w:after="189" w:line="372" w:lineRule="auto"/>
        <w:ind w:left="370" w:hanging="10"/>
        <w:rPr>
          <w:sz w:val="24"/>
        </w:rPr>
      </w:pPr>
      <w:r>
        <w:rPr>
          <w:sz w:val="24"/>
        </w:rPr>
        <w:t>Ce bloc permet le traitement et la manipulation des commandes de vente po</w:t>
      </w:r>
      <w:r w:rsidR="00276EC6">
        <w:rPr>
          <w:sz w:val="24"/>
        </w:rPr>
        <w:t>ur le compte des clients</w:t>
      </w:r>
      <w:r>
        <w:rPr>
          <w:sz w:val="24"/>
        </w:rPr>
        <w:t>, il couvre les fonctionnalités suivantes :</w:t>
      </w:r>
    </w:p>
    <w:p w:rsidR="000C59A4" w:rsidRDefault="000C59A4" w:rsidP="000C59A4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l’ajout d’une commande </w:t>
      </w:r>
    </w:p>
    <w:p w:rsidR="008D0E08" w:rsidRDefault="00D24F32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l’Edition d’une commande </w:t>
      </w:r>
    </w:p>
    <w:p w:rsidR="008D0E08" w:rsidRDefault="00D24F32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la recherche des commandes </w:t>
      </w:r>
    </w:p>
    <w:p w:rsidR="008D0E08" w:rsidRDefault="00D24F32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la consultation du détail d’une commande </w:t>
      </w:r>
    </w:p>
    <w:p w:rsidR="008D0E08" w:rsidRPr="00054FAC" w:rsidRDefault="00D24F32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système permet la suppression d’une commande</w:t>
      </w:r>
    </w:p>
    <w:p w:rsidR="00054FAC" w:rsidRDefault="00054FAC" w:rsidP="00054FAC">
      <w:pPr>
        <w:spacing w:after="189" w:line="240" w:lineRule="auto"/>
        <w:rPr>
          <w:sz w:val="24"/>
        </w:rPr>
      </w:pPr>
    </w:p>
    <w:p w:rsidR="00054FAC" w:rsidRDefault="00054FAC" w:rsidP="00054FAC">
      <w:pPr>
        <w:spacing w:after="189" w:line="240" w:lineRule="auto"/>
        <w:rPr>
          <w:sz w:val="24"/>
        </w:rPr>
      </w:pPr>
    </w:p>
    <w:p w:rsidR="00054FAC" w:rsidRDefault="00054FAC" w:rsidP="00054FAC">
      <w:pPr>
        <w:spacing w:after="189" w:line="240" w:lineRule="auto"/>
        <w:rPr>
          <w:sz w:val="24"/>
        </w:rPr>
      </w:pPr>
    </w:p>
    <w:p w:rsidR="00054FAC" w:rsidRDefault="00054FAC" w:rsidP="00054FAC">
      <w:pPr>
        <w:spacing w:after="189" w:line="240" w:lineRule="auto"/>
        <w:rPr>
          <w:sz w:val="24"/>
        </w:rPr>
      </w:pPr>
    </w:p>
    <w:p w:rsidR="00054FAC" w:rsidRDefault="00054FAC" w:rsidP="00054FAC">
      <w:pPr>
        <w:spacing w:after="189" w:line="240" w:lineRule="auto"/>
        <w:rPr>
          <w:sz w:val="24"/>
        </w:rPr>
      </w:pPr>
    </w:p>
    <w:p w:rsidR="00054FAC" w:rsidRDefault="00054FAC" w:rsidP="00054FAC">
      <w:pPr>
        <w:spacing w:after="189" w:line="240" w:lineRule="auto"/>
        <w:rPr>
          <w:sz w:val="24"/>
        </w:rPr>
      </w:pPr>
    </w:p>
    <w:p w:rsidR="00054FAC" w:rsidRDefault="00054FAC" w:rsidP="00054FAC">
      <w:pPr>
        <w:spacing w:after="189" w:line="240" w:lineRule="auto"/>
      </w:pPr>
    </w:p>
    <w:p w:rsidR="000D5EDD" w:rsidRPr="000D5EDD" w:rsidRDefault="00D24F32" w:rsidP="000D5EDD">
      <w:pPr>
        <w:spacing w:after="307" w:line="240" w:lineRule="auto"/>
        <w:ind w:left="355" w:right="-15" w:hanging="10"/>
        <w:rPr>
          <w:b/>
          <w:sz w:val="24"/>
        </w:rPr>
      </w:pPr>
      <w:r>
        <w:rPr>
          <w:b/>
          <w:sz w:val="24"/>
        </w:rPr>
        <w:t xml:space="preserve">Règles de gestion </w:t>
      </w:r>
    </w:p>
    <w:tbl>
      <w:tblPr>
        <w:tblStyle w:val="TableGrid"/>
        <w:tblW w:w="9056" w:type="dxa"/>
        <w:tblInd w:w="245" w:type="dxa"/>
        <w:tblCellMar>
          <w:top w:w="53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1685"/>
        <w:gridCol w:w="7371"/>
      </w:tblGrid>
      <w:tr w:rsidR="008D0E08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D0E08" w:rsidRDefault="00D24F32">
            <w:r>
              <w:rPr>
                <w:b/>
                <w:color w:val="FFFFFF"/>
                <w:sz w:val="24"/>
              </w:rPr>
              <w:t>Réf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D0E08" w:rsidRDefault="00D24F32"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8D0E08">
        <w:trPr>
          <w:trHeight w:val="308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b/>
                <w:sz w:val="24"/>
              </w:rPr>
              <w:t>RG 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Pr>
              <w:spacing w:after="183" w:line="240" w:lineRule="auto"/>
            </w:pPr>
            <w:r>
              <w:rPr>
                <w:sz w:val="24"/>
              </w:rPr>
              <w:t>La commande est composée de :</w:t>
            </w:r>
          </w:p>
          <w:p w:rsidR="008D0E08" w:rsidRDefault="00EC0E92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t xml:space="preserve">Id de la Commande </w:t>
            </w:r>
          </w:p>
          <w:p w:rsidR="00EC0E92" w:rsidRDefault="00EC0E92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t>Id du client</w:t>
            </w:r>
          </w:p>
          <w:p w:rsidR="008D0E08" w:rsidRDefault="00D24F32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rPr>
                <w:sz w:val="24"/>
              </w:rPr>
              <w:t xml:space="preserve">Date de commande </w:t>
            </w:r>
          </w:p>
          <w:p w:rsidR="008D0E08" w:rsidRDefault="00EC0E92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rPr>
                <w:sz w:val="24"/>
              </w:rPr>
              <w:t>Total HT</w:t>
            </w:r>
          </w:p>
          <w:p w:rsidR="008D0E08" w:rsidRDefault="00EC0E92">
            <w:pPr>
              <w:numPr>
                <w:ilvl w:val="0"/>
                <w:numId w:val="4"/>
              </w:numPr>
              <w:ind w:hanging="360"/>
            </w:pPr>
            <w:r>
              <w:t>TVA</w:t>
            </w:r>
          </w:p>
          <w:p w:rsidR="00EC0E92" w:rsidRDefault="00EC0E92">
            <w:pPr>
              <w:numPr>
                <w:ilvl w:val="0"/>
                <w:numId w:val="4"/>
              </w:numPr>
              <w:ind w:hanging="360"/>
            </w:pPr>
            <w:r>
              <w:t>Total TTC</w:t>
            </w:r>
          </w:p>
        </w:tc>
      </w:tr>
      <w:tr w:rsidR="008D0E08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716BDE">
            <w:r>
              <w:rPr>
                <w:b/>
                <w:sz w:val="24"/>
              </w:rPr>
              <w:t>RG 02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proofErr w:type="spellStart"/>
            <w:r>
              <w:rPr>
                <w:sz w:val="24"/>
              </w:rPr>
              <w:t>L</w:t>
            </w:r>
            <w:r w:rsidR="00EC0E92">
              <w:rPr>
                <w:sz w:val="24"/>
              </w:rPr>
              <w:t>’Id</w:t>
            </w:r>
            <w:proofErr w:type="spellEnd"/>
            <w:r w:rsidR="00EC0E92">
              <w:rPr>
                <w:sz w:val="24"/>
              </w:rPr>
              <w:t xml:space="preserve"> de la commande</w:t>
            </w:r>
            <w:r>
              <w:rPr>
                <w:sz w:val="24"/>
              </w:rPr>
              <w:t xml:space="preserve"> est générée automatiquement </w:t>
            </w:r>
          </w:p>
        </w:tc>
      </w:tr>
      <w:tr w:rsidR="008D0E08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b/>
                <w:sz w:val="24"/>
              </w:rPr>
              <w:t>RG 03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Le client peut </w:t>
            </w:r>
            <w:r w:rsidR="00EC0E92">
              <w:rPr>
                <w:sz w:val="24"/>
              </w:rPr>
              <w:t>avoir</w:t>
            </w:r>
            <w:r>
              <w:rPr>
                <w:sz w:val="24"/>
              </w:rPr>
              <w:t xml:space="preserve"> plusieurs commandes </w:t>
            </w:r>
          </w:p>
        </w:tc>
      </w:tr>
      <w:tr w:rsidR="001D1D4E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D4E" w:rsidRDefault="00C9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D4E" w:rsidRDefault="00C91DA2" w:rsidP="00FC0393">
            <w:pPr>
              <w:rPr>
                <w:sz w:val="24"/>
              </w:rPr>
            </w:pPr>
            <w:r>
              <w:rPr>
                <w:sz w:val="24"/>
              </w:rPr>
              <w:t xml:space="preserve">La date de la commande </w:t>
            </w:r>
            <w:r w:rsidR="003C4CA0">
              <w:rPr>
                <w:sz w:val="24"/>
              </w:rPr>
              <w:t xml:space="preserve">doit être renseignée par date </w:t>
            </w:r>
            <w:r w:rsidR="00FC0393">
              <w:rPr>
                <w:sz w:val="24"/>
              </w:rPr>
              <w:t>système (non modifiable)</w:t>
            </w:r>
          </w:p>
        </w:tc>
      </w:tr>
      <w:tr w:rsidR="008D0E08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403292">
            <w:r>
              <w:rPr>
                <w:b/>
                <w:sz w:val="24"/>
              </w:rPr>
              <w:t>RG 05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D24F32">
            <w:r>
              <w:rPr>
                <w:sz w:val="24"/>
              </w:rPr>
              <w:t xml:space="preserve">La commande peut concerner plusieurs produits </w:t>
            </w:r>
          </w:p>
        </w:tc>
      </w:tr>
      <w:tr w:rsidR="008D0E08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171B34">
            <w:r>
              <w:rPr>
                <w:b/>
                <w:sz w:val="24"/>
              </w:rPr>
              <w:t>RG 0</w:t>
            </w:r>
            <w:r w:rsidR="00403292">
              <w:rPr>
                <w:b/>
                <w:sz w:val="24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EC0E92">
            <w:r>
              <w:rPr>
                <w:sz w:val="24"/>
              </w:rPr>
              <w:t>Total HT</w:t>
            </w:r>
            <w:r w:rsidR="00D24F32">
              <w:rPr>
                <w:sz w:val="24"/>
              </w:rPr>
              <w:t xml:space="preserve"> = Somme (Prix unitaire*Quantité commandée) </w:t>
            </w:r>
          </w:p>
        </w:tc>
      </w:tr>
      <w:tr w:rsidR="008D0E08" w:rsidRPr="00AD7974">
        <w:trPr>
          <w:trHeight w:val="88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08" w:rsidRDefault="00171B34">
            <w:r>
              <w:rPr>
                <w:b/>
                <w:sz w:val="24"/>
              </w:rPr>
              <w:t>RG 0</w:t>
            </w:r>
            <w:r w:rsidR="00403292">
              <w:rPr>
                <w:b/>
                <w:sz w:val="24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D4E" w:rsidRPr="00AD7974" w:rsidRDefault="00AD7974" w:rsidP="00560C29">
            <w:pPr>
              <w:jc w:val="both"/>
              <w:rPr>
                <w:sz w:val="24"/>
                <w:lang w:val="en-US"/>
              </w:rPr>
            </w:pPr>
            <w:r w:rsidRPr="00AD7974">
              <w:rPr>
                <w:sz w:val="24"/>
                <w:lang w:val="en-US"/>
              </w:rPr>
              <w:t>Total TTC = Total HT + TV</w:t>
            </w:r>
            <w:r>
              <w:rPr>
                <w:sz w:val="24"/>
                <w:lang w:val="en-US"/>
              </w:rPr>
              <w:t>A</w:t>
            </w:r>
          </w:p>
        </w:tc>
      </w:tr>
    </w:tbl>
    <w:p w:rsidR="003E7BEB" w:rsidRDefault="003E7BEB" w:rsidP="00F576CB">
      <w:pPr>
        <w:spacing w:after="195" w:line="240" w:lineRule="auto"/>
        <w:rPr>
          <w:b/>
          <w:color w:val="385623"/>
          <w:sz w:val="26"/>
        </w:rPr>
      </w:pPr>
    </w:p>
    <w:p w:rsidR="008D0E08" w:rsidRDefault="00D24F32" w:rsidP="00CB50DD">
      <w:pPr>
        <w:spacing w:after="195" w:line="240" w:lineRule="auto"/>
        <w:jc w:val="center"/>
      </w:pPr>
      <w:r>
        <w:rPr>
          <w:b/>
          <w:color w:val="385623"/>
          <w:sz w:val="26"/>
        </w:rPr>
        <w:t>3.2.</w:t>
      </w:r>
      <w:r w:rsidR="00F576CB">
        <w:rPr>
          <w:b/>
          <w:color w:val="385623"/>
          <w:sz w:val="26"/>
        </w:rPr>
        <w:t>2</w:t>
      </w:r>
      <w:r>
        <w:rPr>
          <w:b/>
          <w:color w:val="385623"/>
          <w:sz w:val="26"/>
        </w:rPr>
        <w:t xml:space="preserve">. Bloc fonctionnel : gestion des clients  </w:t>
      </w:r>
    </w:p>
    <w:p w:rsidR="008D0E08" w:rsidRPr="00A73926" w:rsidRDefault="00D24F32">
      <w:pPr>
        <w:spacing w:after="185" w:line="240" w:lineRule="auto"/>
        <w:ind w:left="355" w:right="-15" w:hanging="10"/>
        <w:rPr>
          <w:b/>
          <w:sz w:val="24"/>
        </w:rPr>
      </w:pPr>
      <w:r w:rsidRPr="00A73926">
        <w:rPr>
          <w:b/>
          <w:sz w:val="24"/>
        </w:rPr>
        <w:t xml:space="preserve">Fonctionnalités </w:t>
      </w:r>
    </w:p>
    <w:p w:rsidR="003C4CA0" w:rsidRDefault="003C4CA0" w:rsidP="00D93D49">
      <w:pPr>
        <w:spacing w:after="189" w:line="372" w:lineRule="auto"/>
        <w:ind w:left="370" w:hanging="10"/>
        <w:rPr>
          <w:sz w:val="24"/>
        </w:rPr>
      </w:pPr>
      <w:r>
        <w:rPr>
          <w:sz w:val="24"/>
        </w:rPr>
        <w:t xml:space="preserve">Ce bloc permet </w:t>
      </w:r>
      <w:r w:rsidR="00286C3A">
        <w:rPr>
          <w:sz w:val="24"/>
        </w:rPr>
        <w:t>de faire les mises à jour</w:t>
      </w:r>
      <w:r w:rsidR="00A65228">
        <w:rPr>
          <w:sz w:val="24"/>
        </w:rPr>
        <w:t xml:space="preserve"> des </w:t>
      </w:r>
      <w:r w:rsidR="00FC0C7F">
        <w:rPr>
          <w:sz w:val="24"/>
        </w:rPr>
        <w:t>clients</w:t>
      </w:r>
      <w:r>
        <w:rPr>
          <w:sz w:val="24"/>
        </w:rPr>
        <w:t>, il couvre les fonctionnalités suivantes :</w:t>
      </w:r>
    </w:p>
    <w:p w:rsidR="00096C79" w:rsidRDefault="00096C79" w:rsidP="000C59A4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</w:t>
      </w:r>
      <w:r w:rsidR="000C59A4">
        <w:rPr>
          <w:sz w:val="24"/>
        </w:rPr>
        <w:t>l’ajout</w:t>
      </w:r>
      <w:r>
        <w:rPr>
          <w:sz w:val="24"/>
        </w:rPr>
        <w:t xml:space="preserve"> d’un client</w:t>
      </w:r>
    </w:p>
    <w:p w:rsidR="00A65228" w:rsidRDefault="00A65228" w:rsidP="00E20589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</w:t>
      </w:r>
      <w:r w:rsidR="00E20589">
        <w:rPr>
          <w:sz w:val="24"/>
        </w:rPr>
        <w:t>e système permet l’Edition d’un</w:t>
      </w:r>
      <w:r>
        <w:rPr>
          <w:sz w:val="24"/>
        </w:rPr>
        <w:t xml:space="preserve"> </w:t>
      </w:r>
      <w:r w:rsidR="00E20589">
        <w:rPr>
          <w:sz w:val="24"/>
        </w:rPr>
        <w:t>client</w:t>
      </w:r>
    </w:p>
    <w:p w:rsidR="00E20589" w:rsidRDefault="00A65228" w:rsidP="00E20589">
      <w:pPr>
        <w:numPr>
          <w:ilvl w:val="0"/>
          <w:numId w:val="3"/>
        </w:numPr>
        <w:spacing w:after="189" w:line="240" w:lineRule="auto"/>
        <w:ind w:hanging="360"/>
      </w:pPr>
      <w:r w:rsidRPr="00E20589">
        <w:rPr>
          <w:sz w:val="24"/>
        </w:rPr>
        <w:t xml:space="preserve">Le système permet la recherche </w:t>
      </w:r>
      <w:r w:rsidR="00E20589">
        <w:rPr>
          <w:sz w:val="24"/>
        </w:rPr>
        <w:t>d’un client</w:t>
      </w:r>
    </w:p>
    <w:p w:rsidR="00E20589" w:rsidRDefault="00A65228" w:rsidP="00E20589">
      <w:pPr>
        <w:numPr>
          <w:ilvl w:val="0"/>
          <w:numId w:val="3"/>
        </w:numPr>
        <w:spacing w:after="189" w:line="240" w:lineRule="auto"/>
        <w:ind w:hanging="360"/>
      </w:pPr>
      <w:r w:rsidRPr="00E20589">
        <w:rPr>
          <w:sz w:val="24"/>
        </w:rPr>
        <w:t xml:space="preserve">Le système permet la consultation du détail </w:t>
      </w:r>
      <w:r w:rsidR="00E20589">
        <w:rPr>
          <w:sz w:val="24"/>
        </w:rPr>
        <w:t>d’un client</w:t>
      </w:r>
    </w:p>
    <w:p w:rsidR="00D235CB" w:rsidRDefault="00A65228" w:rsidP="00D235CB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</w:t>
      </w:r>
      <w:r w:rsidR="00D235CB">
        <w:rPr>
          <w:sz w:val="24"/>
        </w:rPr>
        <w:t>ème permet la suppression d’un client</w:t>
      </w:r>
    </w:p>
    <w:p w:rsidR="0037258B" w:rsidRDefault="0037258B" w:rsidP="0037258B">
      <w:pPr>
        <w:spacing w:after="189" w:line="240" w:lineRule="auto"/>
        <w:rPr>
          <w:sz w:val="24"/>
        </w:rPr>
      </w:pPr>
    </w:p>
    <w:p w:rsidR="00054FAC" w:rsidRDefault="00054FAC" w:rsidP="0037258B">
      <w:pPr>
        <w:spacing w:after="189" w:line="240" w:lineRule="auto"/>
        <w:rPr>
          <w:sz w:val="24"/>
        </w:rPr>
      </w:pPr>
    </w:p>
    <w:p w:rsidR="00054FAC" w:rsidRDefault="00054FAC" w:rsidP="0037258B">
      <w:pPr>
        <w:spacing w:after="189" w:line="240" w:lineRule="auto"/>
        <w:rPr>
          <w:sz w:val="24"/>
        </w:rPr>
      </w:pPr>
    </w:p>
    <w:p w:rsidR="00054FAC" w:rsidRDefault="00054FAC" w:rsidP="0037258B">
      <w:pPr>
        <w:spacing w:after="189" w:line="240" w:lineRule="auto"/>
      </w:pPr>
    </w:p>
    <w:p w:rsidR="007E0928" w:rsidRPr="00081B0D" w:rsidRDefault="00A73926" w:rsidP="00081B0D">
      <w:pPr>
        <w:spacing w:after="307" w:line="240" w:lineRule="auto"/>
        <w:ind w:left="355" w:right="-15" w:hanging="10"/>
        <w:rPr>
          <w:b/>
          <w:sz w:val="24"/>
        </w:rPr>
      </w:pPr>
      <w:r>
        <w:rPr>
          <w:b/>
          <w:sz w:val="24"/>
        </w:rPr>
        <w:t xml:space="preserve">Règles de gestion </w:t>
      </w:r>
    </w:p>
    <w:tbl>
      <w:tblPr>
        <w:tblStyle w:val="TableGrid"/>
        <w:tblW w:w="9056" w:type="dxa"/>
        <w:tblInd w:w="245" w:type="dxa"/>
        <w:tblCellMar>
          <w:top w:w="53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1685"/>
        <w:gridCol w:w="7371"/>
      </w:tblGrid>
      <w:tr w:rsidR="00A73926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A73926" w:rsidRDefault="00A73926" w:rsidP="00DA2A61">
            <w:r>
              <w:rPr>
                <w:b/>
                <w:color w:val="FFFFFF"/>
                <w:sz w:val="24"/>
              </w:rPr>
              <w:t>Réf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A73926" w:rsidRDefault="00A73926" w:rsidP="00DA2A61"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A73926" w:rsidTr="00DA2A61">
        <w:trPr>
          <w:trHeight w:val="308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926" w:rsidRDefault="00A73926" w:rsidP="00DA2A61">
            <w:r>
              <w:rPr>
                <w:b/>
                <w:sz w:val="24"/>
              </w:rPr>
              <w:t>RG 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926" w:rsidRDefault="00A73926" w:rsidP="00D235CB">
            <w:pPr>
              <w:spacing w:after="183" w:line="240" w:lineRule="auto"/>
            </w:pPr>
            <w:r>
              <w:rPr>
                <w:sz w:val="24"/>
              </w:rPr>
              <w:t>L</w:t>
            </w:r>
            <w:r w:rsidR="00D235CB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D235CB">
              <w:rPr>
                <w:sz w:val="24"/>
              </w:rPr>
              <w:t>client</w:t>
            </w:r>
            <w:r>
              <w:rPr>
                <w:sz w:val="24"/>
              </w:rPr>
              <w:t xml:space="preserve"> est composé de :</w:t>
            </w:r>
          </w:p>
          <w:p w:rsidR="006C1093" w:rsidRPr="0027269A" w:rsidRDefault="00A73926" w:rsidP="00020B7F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rPr>
                <w:sz w:val="24"/>
              </w:rPr>
              <w:t xml:space="preserve">Une référence </w:t>
            </w:r>
          </w:p>
          <w:p w:rsidR="0027269A" w:rsidRPr="0027269A" w:rsidRDefault="00020B7F" w:rsidP="0027269A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t>Contact client</w:t>
            </w:r>
          </w:p>
          <w:p w:rsidR="0027269A" w:rsidRDefault="0027269A" w:rsidP="00DA2A61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rPr>
                <w:sz w:val="24"/>
              </w:rPr>
              <w:t xml:space="preserve">Adresse </w:t>
            </w:r>
          </w:p>
          <w:p w:rsidR="0027269A" w:rsidRDefault="0027269A" w:rsidP="00DA2A61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t>Ville</w:t>
            </w:r>
          </w:p>
          <w:p w:rsidR="0027269A" w:rsidRPr="0027269A" w:rsidRDefault="0027269A" w:rsidP="00DA2A61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t>Sexe</w:t>
            </w:r>
          </w:p>
          <w:p w:rsidR="008062FD" w:rsidRPr="004E4D7F" w:rsidRDefault="008062FD" w:rsidP="008062FD">
            <w:pPr>
              <w:numPr>
                <w:ilvl w:val="0"/>
                <w:numId w:val="4"/>
              </w:numPr>
              <w:ind w:hanging="360"/>
            </w:pPr>
            <w:r>
              <w:rPr>
                <w:sz w:val="24"/>
              </w:rPr>
              <w:t>Téléphone</w:t>
            </w:r>
          </w:p>
          <w:p w:rsidR="004E4D7F" w:rsidRDefault="004E4D7F" w:rsidP="00020B7F">
            <w:pPr>
              <w:ind w:left="720"/>
            </w:pPr>
          </w:p>
        </w:tc>
      </w:tr>
      <w:tr w:rsidR="00A73926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926" w:rsidRDefault="00A73926" w:rsidP="00DA2A61">
            <w:r>
              <w:rPr>
                <w:b/>
                <w:sz w:val="24"/>
              </w:rPr>
              <w:t>RG 02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926" w:rsidRDefault="00A73926" w:rsidP="00DA2A61">
            <w:r>
              <w:rPr>
                <w:sz w:val="24"/>
              </w:rPr>
              <w:t xml:space="preserve">La référence est générée automatiquement </w:t>
            </w:r>
          </w:p>
        </w:tc>
      </w:tr>
      <w:tr w:rsidR="00A73926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926" w:rsidRDefault="00A73926" w:rsidP="00DA2A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</w:t>
            </w:r>
            <w:r w:rsidR="00020B7F">
              <w:rPr>
                <w:b/>
                <w:sz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D6F" w:rsidRPr="003E575B" w:rsidRDefault="003E575B" w:rsidP="003E575B">
            <w:pPr>
              <w:rPr>
                <w:sz w:val="24"/>
              </w:rPr>
            </w:pPr>
            <w:r>
              <w:rPr>
                <w:sz w:val="24"/>
              </w:rPr>
              <w:t>Tous les champs sont</w:t>
            </w:r>
            <w:r w:rsidR="003F537B">
              <w:rPr>
                <w:sz w:val="24"/>
              </w:rPr>
              <w:t xml:space="preserve"> obligatoires </w:t>
            </w:r>
          </w:p>
        </w:tc>
      </w:tr>
      <w:tr w:rsidR="001970A8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0A8" w:rsidRDefault="001970A8" w:rsidP="00DA2A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</w:t>
            </w:r>
            <w:r w:rsidR="00020B7F">
              <w:rPr>
                <w:b/>
                <w:sz w:val="24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0A8" w:rsidRDefault="007329B4" w:rsidP="001135BD">
            <w:pPr>
              <w:rPr>
                <w:sz w:val="24"/>
              </w:rPr>
            </w:pPr>
            <w:r>
              <w:rPr>
                <w:sz w:val="24"/>
              </w:rPr>
              <w:t xml:space="preserve">Les valeurs possibles pour alimenter le sexe </w:t>
            </w:r>
            <w:r w:rsidR="001135BD">
              <w:rPr>
                <w:sz w:val="24"/>
              </w:rPr>
              <w:t>(</w:t>
            </w:r>
            <w:r w:rsidR="000505B5">
              <w:rPr>
                <w:sz w:val="24"/>
              </w:rPr>
              <w:t>H, F</w:t>
            </w:r>
            <w:r w:rsidR="001135BD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</w:tc>
      </w:tr>
      <w:tr w:rsidR="000505B5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5B5" w:rsidRDefault="000C4938" w:rsidP="00DA2A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</w:t>
            </w:r>
            <w:r w:rsidR="0010528D">
              <w:rPr>
                <w:b/>
                <w:sz w:val="24"/>
              </w:rPr>
              <w:t>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5B5" w:rsidRDefault="00020B7F" w:rsidP="001135BD">
            <w:pPr>
              <w:rPr>
                <w:sz w:val="24"/>
              </w:rPr>
            </w:pPr>
            <w:r>
              <w:rPr>
                <w:sz w:val="24"/>
              </w:rPr>
              <w:t xml:space="preserve">Téléphone doit être </w:t>
            </w:r>
            <w:proofErr w:type="spellStart"/>
            <w:r>
              <w:rPr>
                <w:sz w:val="24"/>
              </w:rPr>
              <w:t>valid</w:t>
            </w:r>
            <w:proofErr w:type="spellEnd"/>
          </w:p>
        </w:tc>
      </w:tr>
    </w:tbl>
    <w:p w:rsidR="00A73926" w:rsidRDefault="00A73926">
      <w:pPr>
        <w:spacing w:after="185" w:line="240" w:lineRule="auto"/>
        <w:ind w:left="355" w:right="-15" w:hanging="10"/>
      </w:pPr>
    </w:p>
    <w:p w:rsidR="008D0E08" w:rsidRDefault="00D24F32" w:rsidP="00CB50DD">
      <w:pPr>
        <w:spacing w:after="195" w:line="240" w:lineRule="auto"/>
        <w:ind w:left="715" w:right="-15" w:hanging="10"/>
      </w:pPr>
      <w:r>
        <w:rPr>
          <w:b/>
          <w:color w:val="385623"/>
          <w:sz w:val="26"/>
        </w:rPr>
        <w:t>3.2.</w:t>
      </w:r>
      <w:r w:rsidR="008C6AF7">
        <w:rPr>
          <w:b/>
          <w:color w:val="385623"/>
          <w:sz w:val="26"/>
        </w:rPr>
        <w:t>3</w:t>
      </w:r>
      <w:r>
        <w:rPr>
          <w:b/>
          <w:color w:val="385623"/>
          <w:sz w:val="26"/>
        </w:rPr>
        <w:t xml:space="preserve">. Bloc fonctionnel : gestion des produits  </w:t>
      </w:r>
    </w:p>
    <w:p w:rsidR="00286C3A" w:rsidRDefault="00826F64" w:rsidP="00297A23">
      <w:pPr>
        <w:spacing w:after="185" w:line="240" w:lineRule="auto"/>
        <w:ind w:left="355" w:right="-15" w:hanging="10"/>
        <w:rPr>
          <w:b/>
          <w:sz w:val="24"/>
        </w:rPr>
      </w:pPr>
      <w:r w:rsidRPr="00A73926">
        <w:rPr>
          <w:b/>
          <w:sz w:val="24"/>
        </w:rPr>
        <w:t xml:space="preserve">Fonctionnalités </w:t>
      </w:r>
    </w:p>
    <w:p w:rsidR="00286C3A" w:rsidRDefault="00286C3A" w:rsidP="00D93D49">
      <w:pPr>
        <w:spacing w:after="189" w:line="372" w:lineRule="auto"/>
        <w:ind w:left="370" w:hanging="10"/>
        <w:rPr>
          <w:sz w:val="24"/>
        </w:rPr>
      </w:pPr>
      <w:r>
        <w:rPr>
          <w:sz w:val="24"/>
        </w:rPr>
        <w:t xml:space="preserve">Ce bloc permet de faire les mises à jour des </w:t>
      </w:r>
      <w:r w:rsidR="00D93D49">
        <w:rPr>
          <w:sz w:val="24"/>
        </w:rPr>
        <w:t>produits</w:t>
      </w:r>
      <w:r>
        <w:rPr>
          <w:sz w:val="24"/>
        </w:rPr>
        <w:t>, il couvre les fonctionnalités suivantes :</w:t>
      </w:r>
    </w:p>
    <w:p w:rsidR="000C59A4" w:rsidRPr="00286C3A" w:rsidRDefault="000C59A4" w:rsidP="000C59A4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système permet l’ajout d’un produit</w:t>
      </w:r>
    </w:p>
    <w:p w:rsidR="00826F64" w:rsidRDefault="00826F64" w:rsidP="0032026C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l’Edition d’un </w:t>
      </w:r>
      <w:r w:rsidR="0032026C">
        <w:rPr>
          <w:sz w:val="24"/>
        </w:rPr>
        <w:t>produit</w:t>
      </w:r>
    </w:p>
    <w:p w:rsidR="00826F64" w:rsidRDefault="00826F64" w:rsidP="0032026C">
      <w:pPr>
        <w:numPr>
          <w:ilvl w:val="0"/>
          <w:numId w:val="3"/>
        </w:numPr>
        <w:spacing w:after="189" w:line="240" w:lineRule="auto"/>
        <w:ind w:hanging="360"/>
      </w:pPr>
      <w:r w:rsidRPr="00E20589">
        <w:rPr>
          <w:sz w:val="24"/>
        </w:rPr>
        <w:t xml:space="preserve">Le système permet la recherche </w:t>
      </w:r>
      <w:r>
        <w:rPr>
          <w:sz w:val="24"/>
        </w:rPr>
        <w:t xml:space="preserve">d’un </w:t>
      </w:r>
      <w:r w:rsidR="0032026C">
        <w:rPr>
          <w:sz w:val="24"/>
        </w:rPr>
        <w:t>produit</w:t>
      </w:r>
    </w:p>
    <w:p w:rsidR="00826F64" w:rsidRDefault="00826F64" w:rsidP="0032026C">
      <w:pPr>
        <w:numPr>
          <w:ilvl w:val="0"/>
          <w:numId w:val="3"/>
        </w:numPr>
        <w:spacing w:after="189" w:line="240" w:lineRule="auto"/>
        <w:ind w:hanging="360"/>
      </w:pPr>
      <w:r w:rsidRPr="00E20589">
        <w:rPr>
          <w:sz w:val="24"/>
        </w:rPr>
        <w:t xml:space="preserve">Le système permet la consultation du détail </w:t>
      </w:r>
      <w:r>
        <w:rPr>
          <w:sz w:val="24"/>
        </w:rPr>
        <w:t xml:space="preserve">d’un </w:t>
      </w:r>
      <w:r w:rsidR="0032026C">
        <w:rPr>
          <w:sz w:val="24"/>
        </w:rPr>
        <w:t>produit</w:t>
      </w:r>
    </w:p>
    <w:p w:rsidR="0037258B" w:rsidRPr="003756CC" w:rsidRDefault="00826F64" w:rsidP="003756CC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 xml:space="preserve">Le système permet la suppression d’un </w:t>
      </w:r>
      <w:r w:rsidR="0032026C">
        <w:rPr>
          <w:sz w:val="24"/>
        </w:rPr>
        <w:t>produit</w:t>
      </w:r>
    </w:p>
    <w:p w:rsidR="003756CC" w:rsidRDefault="003756CC" w:rsidP="003756CC">
      <w:pPr>
        <w:spacing w:after="189" w:line="240" w:lineRule="auto"/>
        <w:rPr>
          <w:sz w:val="24"/>
        </w:rPr>
      </w:pPr>
    </w:p>
    <w:p w:rsidR="003756CC" w:rsidRDefault="003756CC" w:rsidP="003756CC">
      <w:pPr>
        <w:spacing w:after="189" w:line="240" w:lineRule="auto"/>
        <w:rPr>
          <w:sz w:val="24"/>
        </w:rPr>
      </w:pPr>
    </w:p>
    <w:p w:rsidR="003756CC" w:rsidRDefault="003756CC" w:rsidP="003756CC">
      <w:pPr>
        <w:spacing w:after="189" w:line="240" w:lineRule="auto"/>
      </w:pPr>
    </w:p>
    <w:p w:rsidR="007E0928" w:rsidRPr="0037258B" w:rsidRDefault="00826F64" w:rsidP="0037258B">
      <w:pPr>
        <w:spacing w:after="307" w:line="240" w:lineRule="auto"/>
        <w:ind w:left="355" w:right="-15" w:hanging="10"/>
        <w:rPr>
          <w:b/>
          <w:sz w:val="24"/>
        </w:rPr>
      </w:pPr>
      <w:r>
        <w:rPr>
          <w:b/>
          <w:sz w:val="24"/>
        </w:rPr>
        <w:t xml:space="preserve">Règles de gestion </w:t>
      </w:r>
    </w:p>
    <w:tbl>
      <w:tblPr>
        <w:tblStyle w:val="TableGrid"/>
        <w:tblW w:w="9056" w:type="dxa"/>
        <w:tblInd w:w="245" w:type="dxa"/>
        <w:tblCellMar>
          <w:top w:w="53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1685"/>
        <w:gridCol w:w="7371"/>
      </w:tblGrid>
      <w:tr w:rsidR="00826F64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26F64" w:rsidRDefault="00826F64" w:rsidP="00DA2A61">
            <w:r>
              <w:rPr>
                <w:b/>
                <w:color w:val="FFFFFF"/>
                <w:sz w:val="24"/>
              </w:rPr>
              <w:t>Réf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826F64" w:rsidRDefault="00826F64" w:rsidP="00DA2A61"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826F64" w:rsidTr="00DA2A61">
        <w:trPr>
          <w:trHeight w:val="308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DA2A61">
            <w:r>
              <w:rPr>
                <w:b/>
                <w:sz w:val="24"/>
              </w:rPr>
              <w:t>RG 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A80A64">
            <w:pPr>
              <w:spacing w:after="183" w:line="240" w:lineRule="auto"/>
            </w:pPr>
            <w:r>
              <w:rPr>
                <w:sz w:val="24"/>
              </w:rPr>
              <w:t xml:space="preserve">Le </w:t>
            </w:r>
            <w:r w:rsidR="00A80A64">
              <w:rPr>
                <w:sz w:val="24"/>
              </w:rPr>
              <w:t>produit</w:t>
            </w:r>
            <w:r>
              <w:rPr>
                <w:sz w:val="24"/>
              </w:rPr>
              <w:t xml:space="preserve"> est composé de :</w:t>
            </w:r>
          </w:p>
          <w:p w:rsidR="00826F64" w:rsidRPr="006C1093" w:rsidRDefault="00826F64" w:rsidP="00DA2A61">
            <w:pPr>
              <w:numPr>
                <w:ilvl w:val="0"/>
                <w:numId w:val="4"/>
              </w:numPr>
              <w:spacing w:after="183" w:line="240" w:lineRule="auto"/>
              <w:ind w:hanging="360"/>
            </w:pPr>
            <w:r>
              <w:rPr>
                <w:sz w:val="24"/>
              </w:rPr>
              <w:t xml:space="preserve">Une référence </w:t>
            </w:r>
          </w:p>
          <w:p w:rsidR="007A4C02" w:rsidRPr="007A4C02" w:rsidRDefault="00442EFA" w:rsidP="00442EFA">
            <w:pPr>
              <w:numPr>
                <w:ilvl w:val="0"/>
                <w:numId w:val="4"/>
              </w:numPr>
              <w:ind w:hanging="360"/>
            </w:pPr>
            <w:r>
              <w:rPr>
                <w:sz w:val="24"/>
              </w:rPr>
              <w:t>La d</w:t>
            </w:r>
            <w:r w:rsidR="007A4C02">
              <w:rPr>
                <w:sz w:val="24"/>
              </w:rPr>
              <w:t xml:space="preserve">ésignation </w:t>
            </w:r>
          </w:p>
          <w:p w:rsidR="00826F64" w:rsidRPr="0033687B" w:rsidRDefault="00D40211" w:rsidP="00FB5E57">
            <w:pPr>
              <w:numPr>
                <w:ilvl w:val="0"/>
                <w:numId w:val="4"/>
              </w:numPr>
              <w:ind w:hanging="360"/>
            </w:pPr>
            <w:r>
              <w:rPr>
                <w:sz w:val="24"/>
              </w:rPr>
              <w:t>L</w:t>
            </w:r>
            <w:r w:rsidR="0033687B">
              <w:rPr>
                <w:sz w:val="24"/>
              </w:rPr>
              <w:t>e nom de la catégorie</w:t>
            </w:r>
          </w:p>
          <w:p w:rsidR="0033687B" w:rsidRDefault="00442EFA" w:rsidP="00FB5E57">
            <w:pPr>
              <w:numPr>
                <w:ilvl w:val="0"/>
                <w:numId w:val="4"/>
              </w:numPr>
              <w:ind w:hanging="360"/>
            </w:pPr>
            <w:r>
              <w:t>Le prix unitaire</w:t>
            </w:r>
          </w:p>
          <w:p w:rsidR="00442EFA" w:rsidRDefault="00442EFA" w:rsidP="00442EFA">
            <w:pPr>
              <w:numPr>
                <w:ilvl w:val="0"/>
                <w:numId w:val="4"/>
              </w:numPr>
              <w:ind w:hanging="360"/>
            </w:pPr>
            <w:r>
              <w:t>Quantité de stock</w:t>
            </w:r>
          </w:p>
          <w:p w:rsidR="00130AAB" w:rsidRDefault="00803026" w:rsidP="00297A23">
            <w:pPr>
              <w:numPr>
                <w:ilvl w:val="0"/>
                <w:numId w:val="4"/>
              </w:numPr>
              <w:ind w:hanging="360"/>
            </w:pPr>
            <w:r>
              <w:t>Image</w:t>
            </w:r>
          </w:p>
        </w:tc>
      </w:tr>
      <w:tr w:rsidR="00826F64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DA2A61">
            <w:r>
              <w:rPr>
                <w:b/>
                <w:sz w:val="24"/>
              </w:rPr>
              <w:t>RG 02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DA2A61">
            <w:r>
              <w:rPr>
                <w:sz w:val="24"/>
              </w:rPr>
              <w:t xml:space="preserve">La référence est générée automatiquement </w:t>
            </w:r>
          </w:p>
        </w:tc>
      </w:tr>
      <w:tr w:rsidR="00826F64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DA2A61">
            <w:r>
              <w:rPr>
                <w:b/>
                <w:sz w:val="24"/>
              </w:rPr>
              <w:t>RG 03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03026" w:rsidP="00DA2A61">
            <w:r>
              <w:rPr>
                <w:sz w:val="24"/>
              </w:rPr>
              <w:t>L</w:t>
            </w:r>
            <w:r w:rsidR="00025BBA">
              <w:rPr>
                <w:sz w:val="24"/>
              </w:rPr>
              <w:t>e nom du</w:t>
            </w:r>
            <w:r>
              <w:rPr>
                <w:sz w:val="24"/>
              </w:rPr>
              <w:t xml:space="preserve"> produit </w:t>
            </w:r>
            <w:r w:rsidR="00025BBA">
              <w:rPr>
                <w:sz w:val="24"/>
              </w:rPr>
              <w:t>doit être unique</w:t>
            </w:r>
          </w:p>
        </w:tc>
      </w:tr>
      <w:tr w:rsidR="00826F64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DA2A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Pr="003E575B" w:rsidRDefault="00025BBA" w:rsidP="00DA2A61">
            <w:pPr>
              <w:rPr>
                <w:sz w:val="24"/>
              </w:rPr>
            </w:pPr>
            <w:r>
              <w:rPr>
                <w:sz w:val="24"/>
              </w:rPr>
              <w:t>Le prix unitaire doit être supérieur à 0</w:t>
            </w:r>
          </w:p>
        </w:tc>
      </w:tr>
      <w:tr w:rsidR="00826F64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Default="00826F64" w:rsidP="00DA2A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6F64" w:rsidRPr="00025BBA" w:rsidRDefault="00025BBA" w:rsidP="00025BBA">
            <w:r>
              <w:rPr>
                <w:sz w:val="24"/>
              </w:rPr>
              <w:t xml:space="preserve">Le </w:t>
            </w:r>
            <w:r>
              <w:t xml:space="preserve">Quantité de stock </w:t>
            </w:r>
            <w:r>
              <w:rPr>
                <w:sz w:val="24"/>
              </w:rPr>
              <w:t>doit être supérieure ou égale à 0</w:t>
            </w:r>
          </w:p>
        </w:tc>
      </w:tr>
    </w:tbl>
    <w:p w:rsidR="00081B0D" w:rsidRDefault="00081B0D">
      <w:pPr>
        <w:spacing w:after="195" w:line="240" w:lineRule="auto"/>
        <w:ind w:left="715" w:right="-15" w:hanging="10"/>
        <w:rPr>
          <w:b/>
          <w:color w:val="385623"/>
          <w:sz w:val="26"/>
        </w:rPr>
      </w:pPr>
    </w:p>
    <w:p w:rsidR="008D0E08" w:rsidRDefault="00D24F32" w:rsidP="00CB50DD">
      <w:pPr>
        <w:spacing w:after="195" w:line="240" w:lineRule="auto"/>
        <w:ind w:left="715" w:right="-15" w:hanging="10"/>
      </w:pPr>
      <w:r>
        <w:rPr>
          <w:b/>
          <w:color w:val="385623"/>
          <w:sz w:val="26"/>
        </w:rPr>
        <w:t>3.2.</w:t>
      </w:r>
      <w:r w:rsidR="00BA3CBD">
        <w:rPr>
          <w:b/>
          <w:color w:val="385623"/>
          <w:sz w:val="26"/>
        </w:rPr>
        <w:t>4</w:t>
      </w:r>
      <w:r>
        <w:rPr>
          <w:b/>
          <w:color w:val="385623"/>
          <w:sz w:val="26"/>
        </w:rPr>
        <w:t>. Bloc fonctionnel : gestion des</w:t>
      </w:r>
      <w:r w:rsidR="00BA3CBD">
        <w:rPr>
          <w:b/>
          <w:color w:val="385623"/>
          <w:sz w:val="26"/>
        </w:rPr>
        <w:t xml:space="preserve"> détails de </w:t>
      </w:r>
      <w:r w:rsidR="00747074">
        <w:rPr>
          <w:b/>
          <w:color w:val="385623"/>
          <w:sz w:val="26"/>
        </w:rPr>
        <w:t xml:space="preserve">la </w:t>
      </w:r>
      <w:r w:rsidR="00BA3CBD">
        <w:rPr>
          <w:b/>
          <w:color w:val="385623"/>
          <w:sz w:val="26"/>
        </w:rPr>
        <w:t>commande</w:t>
      </w:r>
      <w:r>
        <w:rPr>
          <w:b/>
          <w:color w:val="385623"/>
          <w:sz w:val="26"/>
        </w:rPr>
        <w:t xml:space="preserve">   </w:t>
      </w:r>
    </w:p>
    <w:p w:rsidR="00297A23" w:rsidRDefault="00297A23" w:rsidP="00297A23">
      <w:pPr>
        <w:spacing w:after="185" w:line="240" w:lineRule="auto"/>
        <w:ind w:left="355" w:right="-15" w:hanging="10"/>
        <w:rPr>
          <w:b/>
          <w:sz w:val="24"/>
        </w:rPr>
      </w:pPr>
      <w:r w:rsidRPr="00A73926">
        <w:rPr>
          <w:b/>
          <w:sz w:val="24"/>
        </w:rPr>
        <w:t xml:space="preserve">Fonctionnalités </w:t>
      </w:r>
    </w:p>
    <w:p w:rsidR="005E1BEA" w:rsidRDefault="00512B9D" w:rsidP="00C17F3D">
      <w:pPr>
        <w:spacing w:after="189" w:line="372" w:lineRule="auto"/>
        <w:ind w:left="370" w:hanging="10"/>
        <w:rPr>
          <w:sz w:val="24"/>
        </w:rPr>
      </w:pPr>
      <w:r>
        <w:rPr>
          <w:sz w:val="24"/>
        </w:rPr>
        <w:t xml:space="preserve">Ce bloc permet le traitement et la manipulation </w:t>
      </w:r>
      <w:r w:rsidR="00EF29C4">
        <w:rPr>
          <w:sz w:val="24"/>
        </w:rPr>
        <w:t>des</w:t>
      </w:r>
      <w:r w:rsidR="00C16584">
        <w:rPr>
          <w:sz w:val="24"/>
        </w:rPr>
        <w:t xml:space="preserve"> détail</w:t>
      </w:r>
      <w:r w:rsidR="00B138F5">
        <w:rPr>
          <w:sz w:val="24"/>
        </w:rPr>
        <w:t>s</w:t>
      </w:r>
      <w:r w:rsidR="00AC1913">
        <w:rPr>
          <w:sz w:val="24"/>
        </w:rPr>
        <w:t xml:space="preserve"> de la commande </w:t>
      </w:r>
      <w:r>
        <w:rPr>
          <w:sz w:val="24"/>
        </w:rPr>
        <w:t>pour le compte des clients, il couvre les fonctionnalités suivantes :</w:t>
      </w:r>
    </w:p>
    <w:p w:rsidR="007E0928" w:rsidRPr="0075336D" w:rsidRDefault="007E0928" w:rsidP="007E0928">
      <w:pPr>
        <w:numPr>
          <w:ilvl w:val="0"/>
          <w:numId w:val="3"/>
        </w:numPr>
        <w:spacing w:after="189" w:line="240" w:lineRule="auto"/>
        <w:ind w:hanging="360"/>
      </w:pPr>
      <w:r w:rsidRPr="00E20589">
        <w:rPr>
          <w:sz w:val="24"/>
        </w:rPr>
        <w:t xml:space="preserve">Le système permet la consultation </w:t>
      </w:r>
      <w:r>
        <w:rPr>
          <w:sz w:val="24"/>
        </w:rPr>
        <w:t xml:space="preserve">d’un </w:t>
      </w:r>
      <w:r w:rsidR="00561AF3">
        <w:rPr>
          <w:sz w:val="24"/>
        </w:rPr>
        <w:t xml:space="preserve">détail d’une commande </w:t>
      </w:r>
    </w:p>
    <w:p w:rsidR="0075336D" w:rsidRPr="0037258B" w:rsidRDefault="0075336D" w:rsidP="00700DDE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système permet l</w:t>
      </w:r>
      <w:r w:rsidR="00561AF3">
        <w:rPr>
          <w:sz w:val="24"/>
        </w:rPr>
        <w:t xml:space="preserve">a suppression </w:t>
      </w:r>
      <w:r w:rsidR="00561AF3">
        <w:rPr>
          <w:sz w:val="24"/>
        </w:rPr>
        <w:t>d’un détail d’une commande</w:t>
      </w:r>
    </w:p>
    <w:p w:rsidR="0037258B" w:rsidRDefault="0037258B" w:rsidP="0037258B">
      <w:pPr>
        <w:spacing w:after="189" w:line="240" w:lineRule="auto"/>
        <w:rPr>
          <w:sz w:val="24"/>
        </w:rPr>
      </w:pPr>
    </w:p>
    <w:p w:rsidR="0037258B" w:rsidRDefault="0037258B" w:rsidP="0037258B">
      <w:pPr>
        <w:spacing w:after="189" w:line="240" w:lineRule="auto"/>
        <w:rPr>
          <w:sz w:val="24"/>
        </w:rPr>
      </w:pPr>
    </w:p>
    <w:p w:rsidR="0037258B" w:rsidRDefault="0037258B" w:rsidP="0037258B">
      <w:pPr>
        <w:spacing w:after="189" w:line="240" w:lineRule="auto"/>
        <w:rPr>
          <w:sz w:val="24"/>
        </w:rPr>
      </w:pPr>
    </w:p>
    <w:p w:rsidR="0037258B" w:rsidRDefault="0037258B" w:rsidP="0037258B">
      <w:pPr>
        <w:spacing w:after="189" w:line="240" w:lineRule="auto"/>
        <w:rPr>
          <w:sz w:val="24"/>
        </w:rPr>
      </w:pPr>
    </w:p>
    <w:p w:rsidR="0037258B" w:rsidRDefault="0037258B" w:rsidP="0037258B">
      <w:pPr>
        <w:spacing w:after="189" w:line="240" w:lineRule="auto"/>
        <w:rPr>
          <w:sz w:val="24"/>
        </w:rPr>
      </w:pPr>
    </w:p>
    <w:p w:rsidR="0037258B" w:rsidRDefault="0037258B" w:rsidP="0037258B">
      <w:pPr>
        <w:spacing w:after="189" w:line="240" w:lineRule="auto"/>
        <w:rPr>
          <w:sz w:val="24"/>
        </w:rPr>
      </w:pPr>
    </w:p>
    <w:p w:rsidR="0037258B" w:rsidRDefault="0037258B" w:rsidP="0037258B">
      <w:pPr>
        <w:spacing w:after="189" w:line="240" w:lineRule="auto"/>
      </w:pPr>
    </w:p>
    <w:p w:rsidR="00561AF3" w:rsidRDefault="00561AF3" w:rsidP="0037258B">
      <w:pPr>
        <w:spacing w:after="189" w:line="240" w:lineRule="auto"/>
      </w:pPr>
    </w:p>
    <w:p w:rsidR="00297A23" w:rsidRDefault="00297A23" w:rsidP="00297A23">
      <w:pPr>
        <w:spacing w:after="307" w:line="240" w:lineRule="auto"/>
        <w:ind w:left="355" w:right="-15" w:hanging="10"/>
      </w:pPr>
      <w:r>
        <w:rPr>
          <w:b/>
          <w:sz w:val="24"/>
        </w:rPr>
        <w:lastRenderedPageBreak/>
        <w:t xml:space="preserve">Règles de gestion </w:t>
      </w:r>
    </w:p>
    <w:tbl>
      <w:tblPr>
        <w:tblStyle w:val="TableGrid"/>
        <w:tblW w:w="9056" w:type="dxa"/>
        <w:tblInd w:w="245" w:type="dxa"/>
        <w:tblCellMar>
          <w:top w:w="53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1685"/>
        <w:gridCol w:w="7371"/>
      </w:tblGrid>
      <w:tr w:rsidR="00297A23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297A23" w:rsidRDefault="00297A23" w:rsidP="00DA2A61">
            <w:r>
              <w:rPr>
                <w:b/>
                <w:color w:val="FFFFFF"/>
                <w:sz w:val="24"/>
              </w:rPr>
              <w:t>Réf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297A23" w:rsidRDefault="00297A23" w:rsidP="00DA2A61"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297A23" w:rsidTr="00761AAD">
        <w:trPr>
          <w:trHeight w:val="176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23" w:rsidRDefault="00297A23" w:rsidP="00DA2A61">
            <w:r>
              <w:rPr>
                <w:b/>
                <w:sz w:val="24"/>
              </w:rPr>
              <w:t>RG 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23" w:rsidRDefault="00297A23" w:rsidP="00026A27">
            <w:pPr>
              <w:spacing w:after="183" w:line="240" w:lineRule="auto"/>
            </w:pPr>
            <w:r>
              <w:rPr>
                <w:sz w:val="24"/>
              </w:rPr>
              <w:t>L</w:t>
            </w:r>
            <w:r w:rsidR="00561AF3">
              <w:rPr>
                <w:sz w:val="24"/>
              </w:rPr>
              <w:t xml:space="preserve">e </w:t>
            </w:r>
            <w:r w:rsidR="00561AF3">
              <w:rPr>
                <w:sz w:val="24"/>
              </w:rPr>
              <w:t xml:space="preserve">détail de la commande </w:t>
            </w:r>
            <w:r>
              <w:rPr>
                <w:sz w:val="24"/>
              </w:rPr>
              <w:t>est composé de :</w:t>
            </w:r>
          </w:p>
          <w:p w:rsidR="00403BE7" w:rsidRDefault="005C6F74" w:rsidP="00403BE7">
            <w:pPr>
              <w:numPr>
                <w:ilvl w:val="0"/>
                <w:numId w:val="4"/>
              </w:numPr>
              <w:ind w:hanging="360"/>
            </w:pPr>
            <w:r>
              <w:t>Id de la commande</w:t>
            </w:r>
          </w:p>
          <w:p w:rsidR="004D6E11" w:rsidRDefault="005C6F74" w:rsidP="00403BE7">
            <w:pPr>
              <w:numPr>
                <w:ilvl w:val="0"/>
                <w:numId w:val="4"/>
              </w:numPr>
              <w:ind w:hanging="360"/>
            </w:pPr>
            <w:r>
              <w:t>Id de l’article</w:t>
            </w:r>
          </w:p>
          <w:p w:rsidR="00403BE7" w:rsidRDefault="00425FF6" w:rsidP="005C6F74">
            <w:pPr>
              <w:numPr>
                <w:ilvl w:val="0"/>
                <w:numId w:val="4"/>
              </w:numPr>
              <w:ind w:hanging="360"/>
            </w:pPr>
            <w:r>
              <w:t>Désignation</w:t>
            </w:r>
          </w:p>
          <w:p w:rsidR="00C429F9" w:rsidRDefault="005C6F74" w:rsidP="00C429F9">
            <w:pPr>
              <w:numPr>
                <w:ilvl w:val="0"/>
                <w:numId w:val="4"/>
              </w:numPr>
              <w:ind w:hanging="360"/>
            </w:pPr>
            <w:r>
              <w:t>PU</w:t>
            </w:r>
          </w:p>
          <w:p w:rsidR="00C429F9" w:rsidRDefault="005C6F74" w:rsidP="00C429F9">
            <w:pPr>
              <w:numPr>
                <w:ilvl w:val="0"/>
                <w:numId w:val="4"/>
              </w:numPr>
              <w:ind w:hanging="360"/>
            </w:pPr>
            <w:r>
              <w:t>Quantité commandée</w:t>
            </w:r>
          </w:p>
          <w:p w:rsidR="001363F4" w:rsidRDefault="00C429F9" w:rsidP="005C6F74">
            <w:pPr>
              <w:numPr>
                <w:ilvl w:val="0"/>
                <w:numId w:val="4"/>
              </w:numPr>
              <w:ind w:hanging="360"/>
            </w:pPr>
            <w:r>
              <w:t>T</w:t>
            </w:r>
            <w:r w:rsidR="005C6F74">
              <w:t>otal</w:t>
            </w:r>
          </w:p>
          <w:p w:rsidR="00026A27" w:rsidRPr="00761AAD" w:rsidRDefault="00026A27" w:rsidP="00761AAD">
            <w:pPr>
              <w:tabs>
                <w:tab w:val="left" w:pos="2415"/>
              </w:tabs>
            </w:pPr>
          </w:p>
        </w:tc>
      </w:tr>
      <w:tr w:rsidR="00297A23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23" w:rsidRDefault="00297A23" w:rsidP="00DA2A61">
            <w:r>
              <w:rPr>
                <w:b/>
                <w:sz w:val="24"/>
              </w:rPr>
              <w:t>RG 0</w:t>
            </w:r>
            <w:r w:rsidR="00165837">
              <w:rPr>
                <w:b/>
                <w:sz w:val="24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A23" w:rsidRDefault="005C6F74" w:rsidP="00FD0D1E">
            <w:r>
              <w:rPr>
                <w:sz w:val="24"/>
              </w:rPr>
              <w:t>Le détail de la commande</w:t>
            </w:r>
            <w:r w:rsidR="00E508E9">
              <w:rPr>
                <w:sz w:val="24"/>
              </w:rPr>
              <w:t xml:space="preserve"> doit </w:t>
            </w:r>
            <w:r w:rsidR="00FD0D1E">
              <w:rPr>
                <w:sz w:val="24"/>
              </w:rPr>
              <w:t>comporter</w:t>
            </w:r>
            <w:r w:rsidR="00E508E9">
              <w:rPr>
                <w:sz w:val="24"/>
              </w:rPr>
              <w:t xml:space="preserve"> un</w:t>
            </w:r>
            <w:r>
              <w:rPr>
                <w:sz w:val="24"/>
              </w:rPr>
              <w:t>e</w:t>
            </w:r>
            <w:r w:rsidR="00E508E9">
              <w:rPr>
                <w:sz w:val="24"/>
              </w:rPr>
              <w:t xml:space="preserve"> ou plusieurs </w:t>
            </w:r>
            <w:r w:rsidR="00046992">
              <w:rPr>
                <w:sz w:val="24"/>
              </w:rPr>
              <w:t>c</w:t>
            </w:r>
            <w:r>
              <w:rPr>
                <w:sz w:val="24"/>
              </w:rPr>
              <w:t>ommandes</w:t>
            </w:r>
          </w:p>
        </w:tc>
      </w:tr>
      <w:tr w:rsidR="00C429F9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F9" w:rsidRDefault="00C429F9" w:rsidP="00C429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</w:t>
            </w:r>
            <w:r w:rsidR="00046992">
              <w:rPr>
                <w:b/>
                <w:sz w:val="24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F9" w:rsidRPr="00186596" w:rsidRDefault="00C429F9" w:rsidP="00C429F9">
            <w:r w:rsidRPr="00FC361E">
              <w:t>L</w:t>
            </w:r>
            <w:r w:rsidR="00046992">
              <w:t xml:space="preserve">a </w:t>
            </w:r>
            <w:r>
              <w:t>quantité demandée</w:t>
            </w:r>
            <w:r w:rsidR="00046992">
              <w:t xml:space="preserve"> doit être supérieure </w:t>
            </w:r>
            <w:r w:rsidR="00425FF6">
              <w:t>à 0</w:t>
            </w:r>
          </w:p>
        </w:tc>
      </w:tr>
      <w:tr w:rsidR="00C429F9" w:rsidTr="00DA2A61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F9" w:rsidRDefault="00C429F9" w:rsidP="00C429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</w:t>
            </w:r>
            <w:r w:rsidR="00046992">
              <w:rPr>
                <w:b/>
                <w:sz w:val="24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9F9" w:rsidRPr="00186596" w:rsidRDefault="00C429F9" w:rsidP="00C429F9">
            <w:r w:rsidRPr="00FC361E">
              <w:t xml:space="preserve">Le </w:t>
            </w:r>
            <w:r w:rsidR="00425FF6">
              <w:t>Total =</w:t>
            </w:r>
            <w:r>
              <w:t xml:space="preserve"> la somme des</w:t>
            </w:r>
            <w:r w:rsidR="005C6F74">
              <w:t xml:space="preserve"> totaux</w:t>
            </w:r>
          </w:p>
        </w:tc>
      </w:tr>
    </w:tbl>
    <w:p w:rsidR="00B42FF0" w:rsidRPr="005C6F74" w:rsidRDefault="00B42FF0">
      <w:pPr>
        <w:spacing w:after="195" w:line="240" w:lineRule="auto"/>
        <w:ind w:right="2886"/>
        <w:jc w:val="right"/>
        <w:rPr>
          <w:b/>
          <w:color w:val="385623"/>
          <w:sz w:val="26"/>
          <w:lang w:val="en-US"/>
        </w:rPr>
      </w:pPr>
    </w:p>
    <w:p w:rsidR="00F20018" w:rsidRDefault="00F20018" w:rsidP="00F20018">
      <w:pPr>
        <w:spacing w:after="307" w:line="240" w:lineRule="auto"/>
        <w:ind w:left="355" w:right="-15" w:hanging="10"/>
        <w:rPr>
          <w:b/>
          <w:sz w:val="24"/>
          <w:lang w:val="en-US"/>
        </w:rPr>
      </w:pPr>
      <w:r w:rsidRPr="005C6F74">
        <w:rPr>
          <w:b/>
          <w:sz w:val="24"/>
          <w:lang w:val="en-US"/>
        </w:rPr>
        <w:t xml:space="preserve"> </w:t>
      </w:r>
    </w:p>
    <w:p w:rsidR="00DD5051" w:rsidRDefault="00DD5051" w:rsidP="00DD5051">
      <w:pPr>
        <w:spacing w:after="195" w:line="240" w:lineRule="auto"/>
        <w:ind w:left="715" w:right="-15" w:hanging="10"/>
      </w:pPr>
      <w:r>
        <w:rPr>
          <w:b/>
          <w:color w:val="385623"/>
          <w:sz w:val="26"/>
        </w:rPr>
        <w:t>3.2.</w:t>
      </w:r>
      <w:r w:rsidR="009924D8">
        <w:rPr>
          <w:b/>
          <w:color w:val="385623"/>
          <w:sz w:val="26"/>
        </w:rPr>
        <w:t>5</w:t>
      </w:r>
      <w:r>
        <w:rPr>
          <w:b/>
          <w:color w:val="385623"/>
          <w:sz w:val="26"/>
        </w:rPr>
        <w:t xml:space="preserve">. Bloc fonctionnel : gestion </w:t>
      </w:r>
      <w:r w:rsidR="009924D8">
        <w:rPr>
          <w:b/>
          <w:color w:val="385623"/>
          <w:sz w:val="26"/>
        </w:rPr>
        <w:t>des catégories</w:t>
      </w:r>
      <w:r>
        <w:rPr>
          <w:b/>
          <w:color w:val="385623"/>
          <w:sz w:val="26"/>
        </w:rPr>
        <w:t xml:space="preserve">   </w:t>
      </w:r>
    </w:p>
    <w:p w:rsidR="00DD5051" w:rsidRDefault="00DD5051" w:rsidP="00DD5051">
      <w:pPr>
        <w:spacing w:after="185" w:line="240" w:lineRule="auto"/>
        <w:ind w:left="355" w:right="-15" w:hanging="10"/>
        <w:rPr>
          <w:b/>
          <w:sz w:val="24"/>
        </w:rPr>
      </w:pPr>
      <w:r w:rsidRPr="00A73926">
        <w:rPr>
          <w:b/>
          <w:sz w:val="24"/>
        </w:rPr>
        <w:t xml:space="preserve">Fonctionnalités </w:t>
      </w:r>
    </w:p>
    <w:p w:rsidR="009924D8" w:rsidRDefault="009924D8" w:rsidP="009924D8">
      <w:pPr>
        <w:spacing w:after="189" w:line="372" w:lineRule="auto"/>
        <w:ind w:left="370" w:hanging="10"/>
        <w:rPr>
          <w:sz w:val="24"/>
        </w:rPr>
      </w:pPr>
      <w:r>
        <w:rPr>
          <w:sz w:val="24"/>
        </w:rPr>
        <w:t xml:space="preserve">Ce bloc permet de faire les mises à jour des </w:t>
      </w:r>
      <w:r>
        <w:rPr>
          <w:sz w:val="24"/>
        </w:rPr>
        <w:t>catégories</w:t>
      </w:r>
      <w:r>
        <w:rPr>
          <w:sz w:val="24"/>
        </w:rPr>
        <w:t>, il couvre les fonctionnalités suivantes :</w:t>
      </w:r>
    </w:p>
    <w:p w:rsidR="009924D8" w:rsidRPr="00286C3A" w:rsidRDefault="009924D8" w:rsidP="009924D8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système permet l’ajout d’un</w:t>
      </w:r>
      <w:r>
        <w:rPr>
          <w:sz w:val="24"/>
        </w:rPr>
        <w:t>e catégorie</w:t>
      </w:r>
    </w:p>
    <w:p w:rsidR="009924D8" w:rsidRDefault="009924D8" w:rsidP="009924D8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système permet l’Edition d’une catégorie</w:t>
      </w:r>
    </w:p>
    <w:p w:rsidR="009924D8" w:rsidRPr="003756CC" w:rsidRDefault="009924D8" w:rsidP="009924D8">
      <w:pPr>
        <w:numPr>
          <w:ilvl w:val="0"/>
          <w:numId w:val="3"/>
        </w:numPr>
        <w:spacing w:after="189" w:line="240" w:lineRule="auto"/>
        <w:ind w:hanging="360"/>
      </w:pPr>
      <w:r>
        <w:rPr>
          <w:sz w:val="24"/>
        </w:rPr>
        <w:t>Le système permet la suppression d’une catégorie</w:t>
      </w:r>
    </w:p>
    <w:p w:rsidR="00DD5051" w:rsidRPr="0037258B" w:rsidRDefault="00DD5051" w:rsidP="009924D8">
      <w:pPr>
        <w:spacing w:after="189" w:line="240" w:lineRule="auto"/>
        <w:ind w:left="1065"/>
      </w:pPr>
    </w:p>
    <w:p w:rsidR="00DD5051" w:rsidRDefault="00DD5051" w:rsidP="00DD5051">
      <w:pPr>
        <w:spacing w:after="189" w:line="240" w:lineRule="auto"/>
        <w:rPr>
          <w:sz w:val="24"/>
        </w:rPr>
      </w:pPr>
    </w:p>
    <w:p w:rsidR="00DD5051" w:rsidRDefault="00DD5051" w:rsidP="00DD5051">
      <w:pPr>
        <w:spacing w:after="189" w:line="240" w:lineRule="auto"/>
        <w:rPr>
          <w:sz w:val="24"/>
        </w:rPr>
      </w:pPr>
    </w:p>
    <w:p w:rsidR="00DD5051" w:rsidRDefault="00DD5051" w:rsidP="00DD5051">
      <w:pPr>
        <w:spacing w:after="189" w:line="240" w:lineRule="auto"/>
        <w:rPr>
          <w:sz w:val="24"/>
        </w:rPr>
      </w:pPr>
    </w:p>
    <w:p w:rsidR="00DD5051" w:rsidRDefault="00DD5051" w:rsidP="00DD5051">
      <w:pPr>
        <w:spacing w:after="189" w:line="240" w:lineRule="auto"/>
        <w:rPr>
          <w:sz w:val="24"/>
        </w:rPr>
      </w:pPr>
    </w:p>
    <w:p w:rsidR="00DD5051" w:rsidRDefault="00DD5051" w:rsidP="00DD5051">
      <w:pPr>
        <w:spacing w:after="189" w:line="240" w:lineRule="auto"/>
        <w:rPr>
          <w:sz w:val="24"/>
        </w:rPr>
      </w:pPr>
    </w:p>
    <w:p w:rsidR="00DD5051" w:rsidRDefault="00DD5051" w:rsidP="00DD5051">
      <w:pPr>
        <w:spacing w:after="189" w:line="240" w:lineRule="auto"/>
        <w:rPr>
          <w:sz w:val="24"/>
        </w:rPr>
      </w:pPr>
    </w:p>
    <w:p w:rsidR="00DD5051" w:rsidRDefault="00DD5051" w:rsidP="00DD5051">
      <w:pPr>
        <w:spacing w:after="189" w:line="240" w:lineRule="auto"/>
      </w:pPr>
    </w:p>
    <w:p w:rsidR="00DD5051" w:rsidRDefault="00DD5051" w:rsidP="00DD5051">
      <w:pPr>
        <w:spacing w:after="189" w:line="240" w:lineRule="auto"/>
      </w:pPr>
    </w:p>
    <w:p w:rsidR="00DD5051" w:rsidRDefault="00DD5051" w:rsidP="00DD5051">
      <w:pPr>
        <w:spacing w:after="189" w:line="240" w:lineRule="auto"/>
      </w:pPr>
    </w:p>
    <w:p w:rsidR="00DD5051" w:rsidRDefault="00DD5051" w:rsidP="00DD5051">
      <w:pPr>
        <w:spacing w:after="307" w:line="240" w:lineRule="auto"/>
        <w:ind w:left="355" w:right="-15" w:hanging="10"/>
      </w:pPr>
      <w:r>
        <w:rPr>
          <w:b/>
          <w:sz w:val="24"/>
        </w:rPr>
        <w:t xml:space="preserve">Règles de gestion </w:t>
      </w:r>
    </w:p>
    <w:tbl>
      <w:tblPr>
        <w:tblStyle w:val="TableGrid"/>
        <w:tblW w:w="9056" w:type="dxa"/>
        <w:tblInd w:w="245" w:type="dxa"/>
        <w:tblCellMar>
          <w:top w:w="53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1685"/>
        <w:gridCol w:w="7371"/>
      </w:tblGrid>
      <w:tr w:rsidR="00DD5051" w:rsidTr="00BA7093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DD5051" w:rsidRDefault="00DD5051" w:rsidP="00BA7093">
            <w:r>
              <w:rPr>
                <w:b/>
                <w:color w:val="FFFFFF"/>
                <w:sz w:val="24"/>
              </w:rPr>
              <w:t>Réf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D79"/>
          </w:tcPr>
          <w:p w:rsidR="00DD5051" w:rsidRDefault="00DD5051" w:rsidP="00BA7093">
            <w:r>
              <w:rPr>
                <w:b/>
                <w:color w:val="FFFFFF"/>
                <w:sz w:val="24"/>
              </w:rPr>
              <w:t>Description</w:t>
            </w:r>
          </w:p>
        </w:tc>
      </w:tr>
      <w:tr w:rsidR="00DD5051" w:rsidTr="00BA7093">
        <w:trPr>
          <w:trHeight w:val="176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051" w:rsidRDefault="00DD5051" w:rsidP="00BA7093">
            <w:r>
              <w:rPr>
                <w:b/>
                <w:sz w:val="24"/>
              </w:rPr>
              <w:t>RG 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051" w:rsidRDefault="00DD5051" w:rsidP="00BA7093">
            <w:pPr>
              <w:spacing w:after="183" w:line="240" w:lineRule="auto"/>
            </w:pPr>
            <w:r>
              <w:rPr>
                <w:sz w:val="24"/>
              </w:rPr>
              <w:t>L</w:t>
            </w:r>
            <w:r w:rsidR="00FA6B1F">
              <w:rPr>
                <w:sz w:val="24"/>
              </w:rPr>
              <w:t>a</w:t>
            </w:r>
            <w:r w:rsidR="00FA6B1F">
              <w:rPr>
                <w:sz w:val="24"/>
              </w:rPr>
              <w:t xml:space="preserve"> catégorie</w:t>
            </w:r>
            <w:r w:rsidR="00FA6B1F">
              <w:rPr>
                <w:sz w:val="24"/>
              </w:rPr>
              <w:t xml:space="preserve"> </w:t>
            </w:r>
            <w:r>
              <w:rPr>
                <w:sz w:val="24"/>
              </w:rPr>
              <w:t>est composé</w:t>
            </w:r>
            <w:r w:rsidR="00FA6B1F">
              <w:rPr>
                <w:sz w:val="24"/>
              </w:rPr>
              <w:t>e</w:t>
            </w:r>
            <w:r>
              <w:rPr>
                <w:sz w:val="24"/>
              </w:rPr>
              <w:t xml:space="preserve"> de :</w:t>
            </w:r>
          </w:p>
          <w:p w:rsidR="00DD5051" w:rsidRDefault="00DD5051" w:rsidP="00BA7093">
            <w:pPr>
              <w:numPr>
                <w:ilvl w:val="0"/>
                <w:numId w:val="4"/>
              </w:numPr>
              <w:ind w:hanging="360"/>
            </w:pPr>
            <w:r>
              <w:t xml:space="preserve">Id de </w:t>
            </w:r>
            <w:r w:rsidR="00FA6B1F">
              <w:t>catégorie</w:t>
            </w:r>
          </w:p>
          <w:p w:rsidR="00DD5051" w:rsidRDefault="00FA6B1F" w:rsidP="00BA7093">
            <w:pPr>
              <w:numPr>
                <w:ilvl w:val="0"/>
                <w:numId w:val="4"/>
              </w:numPr>
              <w:ind w:hanging="360"/>
            </w:pPr>
            <w:r>
              <w:t>Nom de catégorie</w:t>
            </w:r>
          </w:p>
          <w:p w:rsidR="00DD5051" w:rsidRPr="00761AAD" w:rsidRDefault="00DD5051" w:rsidP="00BA7093">
            <w:pPr>
              <w:tabs>
                <w:tab w:val="left" w:pos="2415"/>
              </w:tabs>
            </w:pPr>
          </w:p>
        </w:tc>
      </w:tr>
      <w:tr w:rsidR="00DD5051" w:rsidTr="00BA7093">
        <w:trPr>
          <w:trHeight w:val="449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051" w:rsidRDefault="00DD5051" w:rsidP="00BA70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RG 0</w:t>
            </w:r>
            <w:r w:rsidR="00EC3636">
              <w:rPr>
                <w:b/>
                <w:sz w:val="24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051" w:rsidRPr="00186596" w:rsidRDefault="00DD5051" w:rsidP="00BA7093">
            <w:r w:rsidRPr="00FC361E">
              <w:t xml:space="preserve">Le </w:t>
            </w:r>
            <w:r w:rsidR="00EC3636">
              <w:t>Nom est obligatoire</w:t>
            </w:r>
          </w:p>
        </w:tc>
      </w:tr>
    </w:tbl>
    <w:p w:rsidR="00DD5051" w:rsidRPr="00DD5051" w:rsidRDefault="00DD5051" w:rsidP="00F20018">
      <w:pPr>
        <w:spacing w:after="307" w:line="240" w:lineRule="auto"/>
        <w:ind w:left="355" w:right="-15" w:hanging="10"/>
      </w:pPr>
    </w:p>
    <w:p w:rsidR="00F20018" w:rsidRPr="00DD5051" w:rsidRDefault="00F20018" w:rsidP="00F20018">
      <w:pPr>
        <w:spacing w:after="195" w:line="240" w:lineRule="auto"/>
        <w:ind w:right="2886"/>
        <w:rPr>
          <w:b/>
          <w:color w:val="385623"/>
          <w:sz w:val="26"/>
        </w:rPr>
      </w:pPr>
    </w:p>
    <w:sectPr w:rsidR="00F20018" w:rsidRPr="00DD50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417" w:right="1411" w:bottom="1442" w:left="1777" w:header="720" w:footer="9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B7" w:rsidRDefault="007B76B7">
      <w:pPr>
        <w:spacing w:line="240" w:lineRule="auto"/>
      </w:pPr>
      <w:r>
        <w:separator/>
      </w:r>
    </w:p>
  </w:endnote>
  <w:endnote w:type="continuationSeparator" w:id="0">
    <w:p w:rsidR="007B76B7" w:rsidRDefault="007B7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E08" w:rsidRDefault="00D24F32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E08" w:rsidRDefault="00D24F32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1ACD">
      <w:rPr>
        <w:noProof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E08" w:rsidRDefault="00D24F32">
    <w:pPr>
      <w:spacing w:line="240" w:lineRule="aut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B7" w:rsidRDefault="007B76B7">
      <w:pPr>
        <w:spacing w:line="240" w:lineRule="auto"/>
      </w:pPr>
      <w:r>
        <w:separator/>
      </w:r>
    </w:p>
  </w:footnote>
  <w:footnote w:type="continuationSeparator" w:id="0">
    <w:p w:rsidR="007B76B7" w:rsidRDefault="007B76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E08" w:rsidRDefault="00D24F3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461" name="Group 2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0" name="Shape 2850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4FE158" id="Group 2461" o:spid="_x0000_s1026" style="position:absolute;margin-left:0;margin-top:0;width:595pt;height:841pt;z-index:-251658240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">
              <v:shape id="Shape 2850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R3sIA&#10;AADdAAAADwAAAGRycy9kb3ducmV2LnhtbERP3WrCMBS+H/gO4QjeranKhlSj1ILDsTFY9QEOzbEt&#10;Nielydrap18uBrv8+P53h9E0oqfO1ZYVLKMYBHFhdc2lguvl9LwB4TyyxsYyKXiQg8N+9rTDRNuB&#10;v6nPfSlCCLsEFVTet4mUrqjIoItsSxy4m+0M+gC7UuoOhxBuGrmK41dpsObQUGFLWUXFPf8xCtZf&#10;HxO9HYv+vbdpOmk9ZJ84KLWYj+kWhKfR/4v/3GetYLV5CfvDm/A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tHewgAAAN0AAAAPAAAAAAAAAAAAAAAAAJgCAABkcnMvZG93&#10;bnJldi54bWxQSwUGAAAAAAQABAD1AAAAhw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E08" w:rsidRDefault="00D24F3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452" name="Group 2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49" name="Shape 2849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5FDC6C" id="Group 2452" o:spid="_x0000_s1026" style="position:absolute;margin-left:0;margin-top:0;width:595pt;height:841pt;z-index:-251657216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">
              <v:shape id="Shape 2849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XunsUA&#10;AADdAAAADwAAAGRycy9kb3ducmV2LnhtbESP3WrCQBSE7wXfYTmCd3WjLSVGV4lCpaUi+PMAh+wx&#10;CWbPhuyapD59t1DwcpiZb5jlujeVaKlxpWUF00kEgjizuuRcweX88RKDcB5ZY2WZFPyQg/VqOFhi&#10;om3HR2pPPhcBwi5BBYX3dSKlywoy6Ca2Jg7e1TYGfZBNLnWDXYCbSs6i6F0aLDksFFjTtqDsdrob&#10;Ba+H7wftNln71do0fWjdbffYKTUe9ekChKfeP8P/7U+tYBa/zeHvTX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9e6exQAAAN0AAAAPAAAAAAAAAAAAAAAAAJgCAABkcnMv&#10;ZG93bnJldi54bWxQSwUGAAAAAAQABAD1AAAAig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E08" w:rsidRDefault="00D24F3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443" name="Group 2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48" name="Shape 2848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718FCE" id="Group 2443" o:spid="_x0000_s1026" style="position:absolute;margin-left:0;margin-top:0;width:595pt;height:841pt;z-index:-25165619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">
              <v:shape id="Shape 2848" o:spid="_x0000_s1027" style="position:absolute;width:75564;height:106806;visibility:visible;mso-wrap-style:square;v-text-anchor:top" coordsize="7556499,1068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lLBcIA&#10;AADdAAAADwAAAGRycy9kb3ducmV2LnhtbERP3WrCMBS+H/gO4Qjerak6hlSj1ILDsTFY9QEOzbEt&#10;Nielydrap18uBrv8+P53h9E0oqfO1ZYVLKMYBHFhdc2lguvl9LwB4TyyxsYyKXiQg8N+9rTDRNuB&#10;v6nPfSlCCLsEFVTet4mUrqjIoItsSxy4m+0M+gC7UuoOhxBuGrmK41dpsObQUGFLWUXFPf8xCtZf&#10;HxO9HYv+vbdpOmk9ZJ84KLWYj+kWhKfR/4v/3GetYLV5CXPDm/A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UsFwgAAAN0AAAAPAAAAAAAAAAAAAAAAAJgCAABkcnMvZG93&#10;bnJldi54bWxQSwUGAAAAAAQABAD1AAAAhwMAAAAA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0F9"/>
    <w:multiLevelType w:val="hybridMultilevel"/>
    <w:tmpl w:val="C3BC81E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A8F3D36"/>
    <w:multiLevelType w:val="hybridMultilevel"/>
    <w:tmpl w:val="E4926830"/>
    <w:lvl w:ilvl="0" w:tplc="7F16EB7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C34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74E90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419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6DE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A67F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3C51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AA5A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CDB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B802EC"/>
    <w:multiLevelType w:val="hybridMultilevel"/>
    <w:tmpl w:val="ACD62C3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23184"/>
    <w:multiLevelType w:val="hybridMultilevel"/>
    <w:tmpl w:val="C60C4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D43B4"/>
    <w:multiLevelType w:val="hybridMultilevel"/>
    <w:tmpl w:val="0BB0D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1574"/>
    <w:multiLevelType w:val="hybridMultilevel"/>
    <w:tmpl w:val="DBC0F414"/>
    <w:lvl w:ilvl="0" w:tplc="375414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B1359"/>
    <w:multiLevelType w:val="hybridMultilevel"/>
    <w:tmpl w:val="D77A13EC"/>
    <w:lvl w:ilvl="0" w:tplc="8848D7CE">
      <w:start w:val="1"/>
      <w:numFmt w:val="bullet"/>
      <w:lvlText w:val="•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C040E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40B24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67E58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2489E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56A360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C9958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411FC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E13CA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1276E"/>
    <w:multiLevelType w:val="hybridMultilevel"/>
    <w:tmpl w:val="0A0A64F2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D7C7719"/>
    <w:multiLevelType w:val="multilevel"/>
    <w:tmpl w:val="801664EA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106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C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105AD4"/>
    <w:multiLevelType w:val="hybridMultilevel"/>
    <w:tmpl w:val="711CD09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A43795B"/>
    <w:multiLevelType w:val="hybridMultilevel"/>
    <w:tmpl w:val="AFAE4080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B127F8D"/>
    <w:multiLevelType w:val="hybridMultilevel"/>
    <w:tmpl w:val="357674F6"/>
    <w:lvl w:ilvl="0" w:tplc="779C2890">
      <w:start w:val="1"/>
      <w:numFmt w:val="decimal"/>
      <w:pStyle w:val="Titre1"/>
      <w:lvlText w:val="%1."/>
      <w:lvlJc w:val="left"/>
      <w:pPr>
        <w:ind w:left="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541B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29258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D8B9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0469E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8E25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021D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56EB3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952D0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i w:val="0"/>
        <w:strike w:val="0"/>
        <w:dstrike w:val="0"/>
        <w:color w:val="44546A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0B2EE7"/>
    <w:multiLevelType w:val="hybridMultilevel"/>
    <w:tmpl w:val="211EE07C"/>
    <w:lvl w:ilvl="0" w:tplc="040C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3" w15:restartNumberingAfterBreak="0">
    <w:nsid w:val="7BD278AC"/>
    <w:multiLevelType w:val="hybridMultilevel"/>
    <w:tmpl w:val="47D4F330"/>
    <w:lvl w:ilvl="0" w:tplc="239C713C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24703C">
      <w:start w:val="1"/>
      <w:numFmt w:val="bullet"/>
      <w:lvlText w:val="o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86FE4">
      <w:start w:val="1"/>
      <w:numFmt w:val="bullet"/>
      <w:lvlText w:val="▪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B243FC">
      <w:start w:val="1"/>
      <w:numFmt w:val="bullet"/>
      <w:lvlText w:val="•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4A9CA">
      <w:start w:val="1"/>
      <w:numFmt w:val="bullet"/>
      <w:lvlText w:val="o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816E0">
      <w:start w:val="1"/>
      <w:numFmt w:val="bullet"/>
      <w:lvlText w:val="▪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ACA3A">
      <w:start w:val="1"/>
      <w:numFmt w:val="bullet"/>
      <w:lvlText w:val="•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4A15A">
      <w:start w:val="1"/>
      <w:numFmt w:val="bullet"/>
      <w:lvlText w:val="o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207D0">
      <w:start w:val="1"/>
      <w:numFmt w:val="bullet"/>
      <w:lvlText w:val="▪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0E597B"/>
    <w:multiLevelType w:val="hybridMultilevel"/>
    <w:tmpl w:val="AB1CF6A2"/>
    <w:lvl w:ilvl="0" w:tplc="47DAC54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9"/>
  </w:num>
  <w:num w:numId="12">
    <w:abstractNumId w:val="5"/>
  </w:num>
  <w:num w:numId="13">
    <w:abstractNumId w:val="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E08"/>
    <w:rsid w:val="00020B7F"/>
    <w:rsid w:val="00025BBA"/>
    <w:rsid w:val="00026A27"/>
    <w:rsid w:val="00046992"/>
    <w:rsid w:val="000505B5"/>
    <w:rsid w:val="00054FAC"/>
    <w:rsid w:val="00081B0D"/>
    <w:rsid w:val="000905D9"/>
    <w:rsid w:val="00096C79"/>
    <w:rsid w:val="000C4938"/>
    <w:rsid w:val="000C59A4"/>
    <w:rsid w:val="000D5EDD"/>
    <w:rsid w:val="000E356D"/>
    <w:rsid w:val="000F2895"/>
    <w:rsid w:val="000F74DF"/>
    <w:rsid w:val="0010528D"/>
    <w:rsid w:val="001135BD"/>
    <w:rsid w:val="00122C56"/>
    <w:rsid w:val="00130AAB"/>
    <w:rsid w:val="00131EB7"/>
    <w:rsid w:val="001363F4"/>
    <w:rsid w:val="00153B4B"/>
    <w:rsid w:val="00165837"/>
    <w:rsid w:val="00171B34"/>
    <w:rsid w:val="00186596"/>
    <w:rsid w:val="0018771A"/>
    <w:rsid w:val="001970A8"/>
    <w:rsid w:val="001B3CD7"/>
    <w:rsid w:val="001D1D4E"/>
    <w:rsid w:val="001D354D"/>
    <w:rsid w:val="001E5DEA"/>
    <w:rsid w:val="001F4416"/>
    <w:rsid w:val="001F48E0"/>
    <w:rsid w:val="00222440"/>
    <w:rsid w:val="00230CCA"/>
    <w:rsid w:val="002374B2"/>
    <w:rsid w:val="0027269A"/>
    <w:rsid w:val="00276EC6"/>
    <w:rsid w:val="00286C3A"/>
    <w:rsid w:val="002905B2"/>
    <w:rsid w:val="00297A23"/>
    <w:rsid w:val="002E715F"/>
    <w:rsid w:val="002F2176"/>
    <w:rsid w:val="00313E5E"/>
    <w:rsid w:val="0032026C"/>
    <w:rsid w:val="00321E4E"/>
    <w:rsid w:val="0033687B"/>
    <w:rsid w:val="00344491"/>
    <w:rsid w:val="0037258B"/>
    <w:rsid w:val="00374033"/>
    <w:rsid w:val="003756CC"/>
    <w:rsid w:val="003B44B7"/>
    <w:rsid w:val="003B516F"/>
    <w:rsid w:val="003C4CA0"/>
    <w:rsid w:val="003D4026"/>
    <w:rsid w:val="003D5B48"/>
    <w:rsid w:val="003E575B"/>
    <w:rsid w:val="003E5862"/>
    <w:rsid w:val="003E7BEB"/>
    <w:rsid w:val="003F537B"/>
    <w:rsid w:val="00403292"/>
    <w:rsid w:val="00403BE7"/>
    <w:rsid w:val="00425FF6"/>
    <w:rsid w:val="00434CC7"/>
    <w:rsid w:val="00441FD6"/>
    <w:rsid w:val="00442EFA"/>
    <w:rsid w:val="00464442"/>
    <w:rsid w:val="00480C1B"/>
    <w:rsid w:val="004854B0"/>
    <w:rsid w:val="004A120D"/>
    <w:rsid w:val="004C1BF5"/>
    <w:rsid w:val="004C2471"/>
    <w:rsid w:val="004C713C"/>
    <w:rsid w:val="004D6E11"/>
    <w:rsid w:val="004E4D7F"/>
    <w:rsid w:val="004F6F7B"/>
    <w:rsid w:val="00512B9D"/>
    <w:rsid w:val="00536E83"/>
    <w:rsid w:val="00560C29"/>
    <w:rsid w:val="00561AF3"/>
    <w:rsid w:val="00575244"/>
    <w:rsid w:val="00583B90"/>
    <w:rsid w:val="005C4183"/>
    <w:rsid w:val="005C6F74"/>
    <w:rsid w:val="005E0110"/>
    <w:rsid w:val="005E1BEA"/>
    <w:rsid w:val="005F3FBB"/>
    <w:rsid w:val="005F634B"/>
    <w:rsid w:val="00607EE3"/>
    <w:rsid w:val="006432B8"/>
    <w:rsid w:val="0064740B"/>
    <w:rsid w:val="006557ED"/>
    <w:rsid w:val="00663AC5"/>
    <w:rsid w:val="00663CCF"/>
    <w:rsid w:val="006652A1"/>
    <w:rsid w:val="00685F03"/>
    <w:rsid w:val="0068788C"/>
    <w:rsid w:val="006B0F9B"/>
    <w:rsid w:val="006B640A"/>
    <w:rsid w:val="006C1093"/>
    <w:rsid w:val="006C1462"/>
    <w:rsid w:val="006C1A74"/>
    <w:rsid w:val="006C3C9B"/>
    <w:rsid w:val="006C5DBB"/>
    <w:rsid w:val="006E7FAD"/>
    <w:rsid w:val="006F05F3"/>
    <w:rsid w:val="006F2D6F"/>
    <w:rsid w:val="00700DDE"/>
    <w:rsid w:val="00716BDE"/>
    <w:rsid w:val="0071797A"/>
    <w:rsid w:val="007329B4"/>
    <w:rsid w:val="00741B44"/>
    <w:rsid w:val="00747074"/>
    <w:rsid w:val="0075336D"/>
    <w:rsid w:val="007564C8"/>
    <w:rsid w:val="00761AAD"/>
    <w:rsid w:val="007A4C02"/>
    <w:rsid w:val="007B76B7"/>
    <w:rsid w:val="007D7898"/>
    <w:rsid w:val="007E0928"/>
    <w:rsid w:val="00803026"/>
    <w:rsid w:val="008062FD"/>
    <w:rsid w:val="00826F64"/>
    <w:rsid w:val="0084452E"/>
    <w:rsid w:val="00863948"/>
    <w:rsid w:val="008709F2"/>
    <w:rsid w:val="008870B2"/>
    <w:rsid w:val="00891ACD"/>
    <w:rsid w:val="008C6AF7"/>
    <w:rsid w:val="008C7A4C"/>
    <w:rsid w:val="008D0E08"/>
    <w:rsid w:val="008E6DEA"/>
    <w:rsid w:val="00912CFC"/>
    <w:rsid w:val="0092682A"/>
    <w:rsid w:val="00931C61"/>
    <w:rsid w:val="00966605"/>
    <w:rsid w:val="009924D8"/>
    <w:rsid w:val="00992F25"/>
    <w:rsid w:val="009A091A"/>
    <w:rsid w:val="009B0E0E"/>
    <w:rsid w:val="009B2541"/>
    <w:rsid w:val="009B3FAB"/>
    <w:rsid w:val="009F19B9"/>
    <w:rsid w:val="00A23D0B"/>
    <w:rsid w:val="00A42BB8"/>
    <w:rsid w:val="00A43204"/>
    <w:rsid w:val="00A4338E"/>
    <w:rsid w:val="00A65228"/>
    <w:rsid w:val="00A73926"/>
    <w:rsid w:val="00A80A64"/>
    <w:rsid w:val="00AB7961"/>
    <w:rsid w:val="00AB7A22"/>
    <w:rsid w:val="00AC1913"/>
    <w:rsid w:val="00AD7974"/>
    <w:rsid w:val="00AF36FB"/>
    <w:rsid w:val="00B138F5"/>
    <w:rsid w:val="00B222C1"/>
    <w:rsid w:val="00B42FF0"/>
    <w:rsid w:val="00B50F4A"/>
    <w:rsid w:val="00BA3CBD"/>
    <w:rsid w:val="00BE3063"/>
    <w:rsid w:val="00C16584"/>
    <w:rsid w:val="00C17F3D"/>
    <w:rsid w:val="00C36662"/>
    <w:rsid w:val="00C412CE"/>
    <w:rsid w:val="00C429F9"/>
    <w:rsid w:val="00C45B7D"/>
    <w:rsid w:val="00C76F09"/>
    <w:rsid w:val="00C91DA2"/>
    <w:rsid w:val="00CA69BC"/>
    <w:rsid w:val="00CB50DD"/>
    <w:rsid w:val="00CC4A07"/>
    <w:rsid w:val="00CE4683"/>
    <w:rsid w:val="00D235CB"/>
    <w:rsid w:val="00D24F32"/>
    <w:rsid w:val="00D35543"/>
    <w:rsid w:val="00D40211"/>
    <w:rsid w:val="00D72E9C"/>
    <w:rsid w:val="00D76CB1"/>
    <w:rsid w:val="00D93D49"/>
    <w:rsid w:val="00DB32FE"/>
    <w:rsid w:val="00DB4943"/>
    <w:rsid w:val="00DD5051"/>
    <w:rsid w:val="00DF5251"/>
    <w:rsid w:val="00E16101"/>
    <w:rsid w:val="00E20589"/>
    <w:rsid w:val="00E22BB1"/>
    <w:rsid w:val="00E23325"/>
    <w:rsid w:val="00E508E9"/>
    <w:rsid w:val="00E7144B"/>
    <w:rsid w:val="00E71ACC"/>
    <w:rsid w:val="00E75074"/>
    <w:rsid w:val="00E964AA"/>
    <w:rsid w:val="00EC0E92"/>
    <w:rsid w:val="00EC3636"/>
    <w:rsid w:val="00EC4BF8"/>
    <w:rsid w:val="00ED54C9"/>
    <w:rsid w:val="00EF29C4"/>
    <w:rsid w:val="00F20018"/>
    <w:rsid w:val="00F576CB"/>
    <w:rsid w:val="00F61DEE"/>
    <w:rsid w:val="00F93B09"/>
    <w:rsid w:val="00F97165"/>
    <w:rsid w:val="00FA6B1F"/>
    <w:rsid w:val="00FB0374"/>
    <w:rsid w:val="00FB5E57"/>
    <w:rsid w:val="00FB7312"/>
    <w:rsid w:val="00FC0393"/>
    <w:rsid w:val="00FC0C7F"/>
    <w:rsid w:val="00FC361E"/>
    <w:rsid w:val="00FD0D1E"/>
    <w:rsid w:val="00F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D1FA"/>
  <w15:docId w15:val="{75B60398-7B28-42DD-B450-C65F2E11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5"/>
      </w:numPr>
      <w:spacing w:after="239" w:line="240" w:lineRule="auto"/>
      <w:ind w:left="-5" w:right="-15" w:hanging="10"/>
      <w:outlineLvl w:val="0"/>
    </w:pPr>
    <w:rPr>
      <w:rFonts w:ascii="Calibri" w:eastAsia="Calibri" w:hAnsi="Calibri" w:cs="Calibri"/>
      <w:b/>
      <w:color w:val="44546A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6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7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44546A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lev">
    <w:name w:val="Strong"/>
    <w:basedOn w:val="Policepardfaut"/>
    <w:uiPriority w:val="22"/>
    <w:qFormat/>
    <w:rsid w:val="0084452E"/>
    <w:rPr>
      <w:b/>
      <w:bCs/>
    </w:rPr>
  </w:style>
  <w:style w:type="paragraph" w:styleId="Paragraphedeliste">
    <w:name w:val="List Paragraph"/>
    <w:basedOn w:val="Normal"/>
    <w:uiPriority w:val="34"/>
    <w:qFormat/>
    <w:rsid w:val="008C7A4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01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8E6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55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omobile">
    <w:name w:val="nomobile"/>
    <w:basedOn w:val="Policepardfaut"/>
    <w:rsid w:val="003B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C365E-B38F-4571-A2DF-751B1646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yassine-PC</dc:creator>
  <cp:keywords/>
  <cp:lastModifiedBy>HAMZA</cp:lastModifiedBy>
  <cp:revision>101</cp:revision>
  <dcterms:created xsi:type="dcterms:W3CDTF">2021-11-18T12:55:00Z</dcterms:created>
  <dcterms:modified xsi:type="dcterms:W3CDTF">2022-03-08T19:59:00Z</dcterms:modified>
</cp:coreProperties>
</file>