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28"/>
        <w:gridCol w:w="7992"/>
      </w:tblGrid>
      <w:tr>
        <w:tc>
          <w:tcPr>
            <w:tcW w:type="dxa" w:w="5760"/>
            <w:vAlign w:val="top"/>
            <w:shd w:val="clear" w:color="auto" w:fill="F2F2F2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666666"/>
                <w:sz w:val="84"/>
              </w:rPr>
              <w:t>Hamza</w:t>
            </w:r>
          </w:p>
          <w:p>
            <w:pPr>
              <w:spacing w:after="120" w:line="240" w:lineRule="auto"/>
            </w:pPr>
            <w:r>
              <w:rPr>
                <w:rFonts w:ascii="Calibri" w:hAnsi="Calibri"/>
                <w:color w:val="666666"/>
                <w:sz w:val="84"/>
              </w:rPr>
              <w:t>Galbete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3C3C3C"/>
                <w:sz w:val="20"/>
              </w:rPr>
              <w:t>Mississauga, Ontario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3C3C3C"/>
                <w:sz w:val="20"/>
              </w:rPr>
              <w:t>Hamzagalbete99@gmail.com</w:t>
            </w:r>
          </w:p>
          <w:p>
            <w:pPr>
              <w:spacing w:after="200" w:before="0" w:line="240" w:lineRule="auto"/>
            </w:pPr>
            <w:r>
              <w:rPr>
                <w:rFonts w:ascii="Calibri" w:hAnsi="Calibri"/>
                <w:b w:val="0"/>
                <w:i w:val="0"/>
                <w:color w:val="3C3C3C"/>
                <w:sz w:val="20"/>
              </w:rPr>
              <w:t>(289) 988-1829</w:t>
            </w:r>
          </w:p>
          <w:p>
            <w:pPr>
              <w:spacing w:after="280" w:line="276" w:lineRule="auto"/>
            </w:pPr>
            <w:r>
              <w:rPr>
                <w:rFonts w:ascii="Calibri" w:hAnsi="Calibri"/>
                <w:color w:val="3C3C3C"/>
                <w:sz w:val="21"/>
              </w:rPr>
              <w:t>Interaction designer focused on</w:t>
              <w:br/>
              <w:t>building interfaces at the intersection of</w:t>
              <w:br/>
              <w:t>AI and human cognition. I prototype</w:t>
              <w:br/>
              <w:t>tools that make complex information</w:t>
              <w:br/>
              <w:t>tangible, creating AI-assisted</w:t>
              <w:br/>
              <w:t>workflows.</w:t>
            </w:r>
          </w:p>
          <w:p>
            <w:pPr>
              <w:spacing w:after="120" w:before="0" w:line="240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28"/>
              </w:rPr>
              <w:t>CORE COMPETENCIES</w:t>
            </w:r>
          </w:p>
          <w:p>
            <w:pPr>
              <w:pStyle w:val="ListBullet"/>
              <w:spacing w:after="40"/>
            </w:pPr>
            <w:r>
              <w:t>AI-Integrated Interfaces</w:t>
            </w:r>
          </w:p>
          <w:p>
            <w:pPr>
              <w:pStyle w:val="ListBullet"/>
              <w:spacing w:after="40"/>
            </w:pPr>
            <w:r>
              <w:t>Data Visualization</w:t>
            </w:r>
          </w:p>
          <w:p>
            <w:pPr>
              <w:pStyle w:val="ListBullet"/>
              <w:spacing w:after="40"/>
            </w:pPr>
            <w:r>
              <w:t>Browser Extensions</w:t>
            </w:r>
          </w:p>
          <w:p>
            <w:pPr>
              <w:pStyle w:val="ListBullet"/>
              <w:spacing w:after="40"/>
            </w:pPr>
            <w:r>
              <w:t>Figma</w:t>
            </w:r>
          </w:p>
          <w:p>
            <w:pPr>
              <w:pStyle w:val="ListBullet"/>
              <w:spacing w:after="40"/>
            </w:pPr>
            <w:r>
              <w:t>Spline</w:t>
            </w:r>
          </w:p>
          <w:p>
            <w:pPr>
              <w:pStyle w:val="ListBullet"/>
              <w:spacing w:after="40"/>
            </w:pPr>
            <w:r>
              <w:t>Wireframing</w:t>
            </w:r>
          </w:p>
          <w:p>
            <w:pPr>
              <w:pStyle w:val="ListBullet"/>
              <w:spacing w:after="40"/>
            </w:pPr>
            <w:r>
              <w:t>IOS</w:t>
            </w:r>
          </w:p>
          <w:p>
            <w:pPr>
              <w:pStyle w:val="ListBullet"/>
              <w:spacing w:after="40"/>
            </w:pPr>
            <w:r>
              <w:t>UX/UI  Design</w:t>
            </w:r>
          </w:p>
          <w:p>
            <w:pPr>
              <w:pStyle w:val="ListBullet"/>
              <w:spacing w:after="40"/>
            </w:pPr>
            <w:r>
              <w:t>LLM API’s</w:t>
            </w:r>
          </w:p>
          <w:p>
            <w:pPr>
              <w:pStyle w:val="ListBullet"/>
              <w:spacing w:after="40"/>
            </w:pPr>
            <w:r>
              <w:t>JavaScript, Python, HTML/CSS</w:t>
            </w:r>
          </w:p>
          <w:p>
            <w:pPr>
              <w:spacing w:after="200" w:before="0" w:line="240" w:lineRule="auto"/>
            </w:pPr>
            <w:r>
              <w:rPr>
                <w:rFonts w:ascii="Calibri" w:hAnsi="Calibri"/>
                <w:b w:val="0"/>
                <w:i w:val="0"/>
                <w:color w:val="3C3C3C"/>
                <w:sz w:val="2"/>
              </w:rPr>
            </w:r>
          </w:p>
          <w:p>
            <w:pPr>
              <w:spacing w:after="160" w:before="0" w:line="240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32"/>
              </w:rPr>
              <w:t>Education</w:t>
            </w:r>
          </w:p>
          <w:p>
            <w:pPr>
              <w:spacing w:after="160" w:line="276" w:lineRule="auto"/>
            </w:pPr>
            <w:r>
              <w:rPr>
                <w:rFonts w:ascii="Calibri" w:hAnsi="Calibri"/>
                <w:color w:val="3C3C3C"/>
                <w:sz w:val="22"/>
              </w:rPr>
              <w:t>Interaction Design – George Brown</w:t>
              <w:br/>
              <w:t>College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3C3C3C"/>
                <w:sz w:val="22"/>
              </w:rPr>
              <w:t>Class of 2026</w:t>
            </w:r>
          </w:p>
        </w:tc>
        <w:tc>
          <w:tcPr>
            <w:tcW w:type="dxa" w:w="5760"/>
            <w:vAlign w:val="top"/>
            <w:tcMar>
              <w:top w:w="80" w:type="dxa"/>
              <w:start w:w="140" w:type="dxa"/>
              <w:bottom w:w="80" w:type="dxa"/>
              <w:end w:w="140" w:type="dxa"/>
            </w:tcMar>
          </w:tcPr>
          <w:p/>
          <w:p>
            <w:pPr>
              <w:spacing w:after="160" w:before="0" w:line="240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36"/>
              </w:rPr>
              <w:t>Work History</w:t>
            </w:r>
          </w:p>
          <w:p>
            <w:pPr>
              <w:spacing w:after="20" w:before="0" w:line="240" w:lineRule="auto"/>
            </w:pPr>
            <w:r>
              <w:rPr>
                <w:rFonts w:ascii="Calibri" w:hAnsi="Calibri"/>
                <w:b/>
                <w:i w:val="0"/>
                <w:color w:val="3C3C3C"/>
                <w:sz w:val="25"/>
              </w:rPr>
              <w:t>Tier 1 iOS Technical Support Advisor</w:t>
            </w:r>
          </w:p>
          <w:p>
            <w:pPr>
              <w:spacing w:after="160" w:before="0" w:line="240" w:lineRule="auto"/>
            </w:pPr>
            <w:r>
              <w:rPr>
                <w:rFonts w:ascii="Calibri" w:hAnsi="Calibri"/>
                <w:b w:val="0"/>
                <w:i/>
                <w:color w:val="3C3C3C"/>
                <w:sz w:val="21"/>
              </w:rPr>
              <w:t>Transcom, Toronto, Canada | May 2024 - August 2025</w:t>
            </w:r>
          </w:p>
          <w:p>
            <w:pPr>
              <w:pStyle w:val="ListBullet"/>
              <w:spacing w:after="40"/>
            </w:pPr>
            <w:r>
              <w:t>Served as the first point of contact for customers experiencing issues with iOS devices (iPhone, iPad, iOS apps), diagnosing and troubleshooting software problems via phone, chat, and email channels</w:t>
            </w:r>
          </w:p>
          <w:p>
            <w:pPr>
              <w:pStyle w:val="ListBullet"/>
              <w:spacing w:after="40"/>
            </w:pPr>
            <w:r>
              <w:t>Guided users step-by-step through solutions for common iOS issues: device setup, software updates, connectivity (Wi-Fi, cellular, Bluetooth), app crashes, account/log-in issues, iCloud, and device syncing</w:t>
            </w:r>
          </w:p>
          <w:p>
            <w:pPr>
              <w:pStyle w:val="ListBullet"/>
              <w:spacing w:after="40"/>
            </w:pPr>
            <w:r>
              <w:t>Escalated more complex or hardware-related cases (beyond Tier 1 scope) to Tier 2 or AppleCare specialists, maintaining clear documentation and context for smooth handoffs</w:t>
            </w:r>
          </w:p>
          <w:p>
            <w:pPr>
              <w:pStyle w:val="ListBullet"/>
              <w:spacing w:after="40"/>
            </w:pPr>
            <w:r>
              <w:t>Maintained high customer satisfaction by communicating solutions in user-friendly language, managing expectations, and following up to ensure resolution</w:t>
            </w:r>
          </w:p>
          <w:p>
            <w:pPr>
              <w:spacing w:after="160" w:before="200" w:line="240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36"/>
              </w:rPr>
              <w:t>Projects</w:t>
            </w:r>
          </w:p>
          <w:p>
            <w:pPr>
              <w:spacing w:after="80" w:before="0" w:line="240" w:lineRule="auto"/>
            </w:pPr>
            <w:r>
              <w:rPr>
                <w:rFonts w:ascii="Calibri" w:hAnsi="Calibri"/>
                <w:b/>
                <w:i w:val="0"/>
                <w:color w:val="3C3C3C"/>
                <w:sz w:val="25"/>
              </w:rPr>
              <w:t>Notes.Space — AI Knowledge Mapping Platform</w:t>
            </w:r>
          </w:p>
          <w:p>
            <w:pPr>
              <w:spacing w:after="80" w:line="240" w:lineRule="auto"/>
            </w:pPr>
            <w:r>
              <w:rPr>
                <w:rFonts w:ascii="Calibri" w:hAnsi="Calibri"/>
                <w:b/>
                <w:color w:val="3C3C3C"/>
                <w:sz w:val="21"/>
              </w:rPr>
              <w:t xml:space="preserve">Role: </w:t>
            </w:r>
            <w:r>
              <w:rPr>
                <w:rFonts w:ascii="Calibri" w:hAnsi="Calibri"/>
                <w:color w:val="3C3C3C"/>
                <w:sz w:val="21"/>
              </w:rPr>
              <w:t>Product Designer / UX Architect</w:t>
            </w:r>
            <w:r>
              <w:t xml:space="preserve">    </w:t>
            </w:r>
            <w:r>
              <w:rPr>
                <w:rFonts w:ascii="Calibri" w:hAnsi="Calibri"/>
                <w:b/>
                <w:color w:val="3C3C3C"/>
                <w:sz w:val="21"/>
              </w:rPr>
              <w:t xml:space="preserve">Tools: </w:t>
            </w:r>
            <w:r>
              <w:rPr>
                <w:rFonts w:ascii="Calibri" w:hAnsi="Calibri"/>
                <w:color w:val="3C3C3C"/>
                <w:sz w:val="21"/>
              </w:rPr>
              <w:t>Figma</w:t>
            </w:r>
          </w:p>
          <w:p>
            <w:pPr>
              <w:pStyle w:val="ListBullet"/>
              <w:spacing w:after="40"/>
            </w:pPr>
            <w:r>
              <w:t>Designed a Figma prototype for an AI-driven platform that visualizes how users’ notes could connect in a shared “knowledge map.”</w:t>
            </w:r>
          </w:p>
          <w:p>
            <w:pPr>
              <w:pStyle w:val="ListBullet"/>
              <w:spacing w:after="40"/>
            </w:pPr>
            <w:r>
              <w:t>Explored interaction models for semantic relationships, clustering, and idea discovery within a spatial interface.</w:t>
            </w:r>
          </w:p>
          <w:p>
            <w:pPr>
              <w:pStyle w:val="ListBullet"/>
              <w:spacing w:after="40"/>
            </w:pPr>
            <w:r>
              <w:t>Built low- to high-fidelity prototypes illustrating 2D and 3D navigation, note visualization, and similarity exploration.</w:t>
            </w:r>
          </w:p>
          <w:p>
            <w:pPr>
              <w:pStyle w:val="ListBullet"/>
              <w:spacing w:after="40"/>
            </w:pPr>
            <w:r>
              <w:t>Focused on communicating information architecture and system behavior through motion and hierarchy, not backend implementation. Met performance metrics such as first-contact resolution rate, average handle time, and customer satisfaction (CSAT) goals (e.g. resolving 80% issues on first contact)</w:t>
            </w:r>
          </w:p>
          <w:p>
            <w:pPr>
              <w:spacing w:after="80" w:before="0" w:line="240" w:lineRule="auto"/>
            </w:pPr>
            <w:r>
              <w:rPr>
                <w:rFonts w:ascii="Calibri" w:hAnsi="Calibri"/>
                <w:b/>
                <w:i w:val="0"/>
                <w:color w:val="3C3C3C"/>
                <w:sz w:val="25"/>
              </w:rPr>
              <w:t>Image Renamer — AI-Powered File Management Tool</w:t>
            </w:r>
          </w:p>
          <w:p>
            <w:pPr>
              <w:spacing w:after="80" w:line="240" w:lineRule="auto"/>
            </w:pPr>
            <w:r>
              <w:rPr>
                <w:rFonts w:ascii="Calibri" w:hAnsi="Calibri"/>
                <w:b/>
                <w:color w:val="3C3C3C"/>
                <w:sz w:val="21"/>
              </w:rPr>
              <w:t xml:space="preserve">Role: </w:t>
            </w:r>
            <w:r>
              <w:rPr>
                <w:rFonts w:ascii="Calibri" w:hAnsi="Calibri"/>
                <w:color w:val="3C3C3C"/>
                <w:sz w:val="21"/>
              </w:rPr>
              <w:t>Product Designer / UX Architect</w:t>
            </w:r>
            <w:r>
              <w:t xml:space="preserve">    </w:t>
            </w:r>
            <w:r>
              <w:rPr>
                <w:rFonts w:ascii="Calibri" w:hAnsi="Calibri"/>
                <w:b/>
                <w:color w:val="3C3C3C"/>
                <w:sz w:val="21"/>
              </w:rPr>
              <w:t xml:space="preserve">Tools: </w:t>
            </w:r>
            <w:r>
              <w:rPr>
                <w:rFonts w:ascii="Calibri" w:hAnsi="Calibri"/>
                <w:color w:val="3C3C3C"/>
                <w:sz w:val="21"/>
              </w:rPr>
              <w:t>Python, JavaScript, Gemini API</w:t>
            </w:r>
          </w:p>
          <w:p>
            <w:pPr>
              <w:pStyle w:val="ListBullet"/>
              <w:spacing w:after="40"/>
            </w:pPr>
            <w:r>
              <w:t>Built a cross-platform desktop app that intelligently renames and organizes image files using AI-generated descriptions. drop workflow with live preview, undo/redo, and real-time folder watching.</w:t>
            </w:r>
          </w:p>
          <w:p>
            <w:pPr>
              <w:pStyle w:val="ListBullet"/>
              <w:spacing w:after="40"/>
            </w:pPr>
            <w:r>
              <w:t>Integrated the Gemini API to analyze image content and generate meaningful filenames while skipping already human-readable ones.Added gibberish-detection logic, tagging, searchable history, and JSON/CSV export features.</w:t>
            </w:r>
          </w:p>
          <w:p>
            <w:pPr>
              <w:pStyle w:val="ListBullet"/>
              <w:spacing w:after="40"/>
            </w:pPr>
            <w:r>
              <w:t>Implemented a tagging system, rename history with search and export, and customizable naming options (case, separators, and instructions).</w:t>
            </w:r>
          </w:p>
          <w:p>
            <w:pPr>
              <w:spacing w:after="80" w:before="0" w:line="240" w:lineRule="auto"/>
            </w:pPr>
            <w:r>
              <w:rPr>
                <w:rFonts w:ascii="Calibri" w:hAnsi="Calibri"/>
                <w:b/>
                <w:i w:val="0"/>
                <w:color w:val="3C3C3C"/>
                <w:sz w:val="25"/>
              </w:rPr>
              <w:t>Cognitive Climate — Focus Companion</w:t>
            </w:r>
          </w:p>
          <w:p>
            <w:pPr>
              <w:spacing w:after="80" w:line="240" w:lineRule="auto"/>
            </w:pPr>
            <w:r>
              <w:rPr>
                <w:rFonts w:ascii="Calibri" w:hAnsi="Calibri"/>
                <w:b/>
                <w:color w:val="3C3C3C"/>
                <w:sz w:val="21"/>
              </w:rPr>
              <w:t xml:space="preserve">Role: </w:t>
            </w:r>
            <w:r>
              <w:rPr>
                <w:rFonts w:ascii="Calibri" w:hAnsi="Calibri"/>
                <w:color w:val="3C3C3C"/>
                <w:sz w:val="21"/>
              </w:rPr>
              <w:t>Product Designer / UX Architect</w:t>
            </w:r>
            <w:r>
              <w:t xml:space="preserve">    </w:t>
            </w:r>
            <w:r>
              <w:rPr>
                <w:rFonts w:ascii="Calibri" w:hAnsi="Calibri"/>
                <w:b/>
                <w:color w:val="3C3C3C"/>
                <w:sz w:val="21"/>
              </w:rPr>
              <w:t xml:space="preserve">Tools: </w:t>
            </w:r>
            <w:r>
              <w:rPr>
                <w:rFonts w:ascii="Calibri" w:hAnsi="Calibri"/>
                <w:color w:val="3C3C3C"/>
                <w:sz w:val="21"/>
              </w:rPr>
              <w:t>Figma</w:t>
            </w:r>
          </w:p>
          <w:p>
            <w:pPr>
              <w:pStyle w:val="ListBullet"/>
              <w:spacing w:after="40"/>
            </w:pPr>
            <w:r>
              <w:t>Designed a focus and mindfulness companion that visualizes the user’s cognitive “weather” through an evolving environment.</w:t>
            </w:r>
          </w:p>
          <w:p>
            <w:pPr>
              <w:pStyle w:val="ListBullet"/>
              <w:spacing w:after="40"/>
            </w:pPr>
            <w:r>
              <w:t>Created low- and high-fidelity prototype showing five key states: Set Intention, Focus Session, Break Mode, Reflection Report, and Growth Ecosystem.</w:t>
            </w:r>
          </w:p>
          <w:p>
            <w:pPr>
              <w:pStyle w:val="ListBullet"/>
              <w:spacing w:after="40"/>
            </w:pPr>
            <w:r>
              <w:t>Developed interactive prototypes that simulate adaptive feedback (e.g., fog during distraction, clear skies after consistent focus).</w:t>
            </w:r>
          </w:p>
        </w:tc>
      </w:tr>
    </w:tbl>
    <w:sectPr w:rsidR="00FC693F" w:rsidRPr="0006063C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C3C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before="0" w:line="240" w:lineRule="auto"/>
      <w:ind w:left="403" w:hanging="202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