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A0E28" w14:textId="77777777" w:rsidR="00A17602" w:rsidRPr="00BE38F9" w:rsidRDefault="00A17602" w:rsidP="00A17602">
      <w:pPr>
        <w:pStyle w:val="Chapters"/>
        <w:numPr>
          <w:ilvl w:val="0"/>
          <w:numId w:val="0"/>
        </w:numPr>
        <w:ind w:left="340"/>
        <w:rPr>
          <w:rFonts w:ascii="Times New Roman" w:hAnsi="Times New Roman" w:cs="Times New Roman"/>
          <w:sz w:val="35"/>
        </w:rPr>
      </w:pPr>
      <w:r>
        <w:rPr>
          <w:rFonts w:ascii="Times New Roman" w:hAnsi="Times New Roman" w:cs="Times New Roman"/>
          <w:sz w:val="35"/>
        </w:rPr>
        <w:t xml:space="preserve">Optimizasyon Çıktılarının Web </w:t>
      </w:r>
      <w:proofErr w:type="spellStart"/>
      <w:r>
        <w:rPr>
          <w:rFonts w:ascii="Times New Roman" w:hAnsi="Times New Roman" w:cs="Times New Roman"/>
          <w:sz w:val="35"/>
        </w:rPr>
        <w:t>Arayüzü</w:t>
      </w:r>
      <w:proofErr w:type="spellEnd"/>
      <w:r>
        <w:rPr>
          <w:rFonts w:ascii="Times New Roman" w:hAnsi="Times New Roman" w:cs="Times New Roman"/>
          <w:sz w:val="35"/>
        </w:rPr>
        <w:t xml:space="preserve"> Üzerinden Doğrulanması ve Görselleştirilmesi </w:t>
      </w:r>
    </w:p>
    <w:p w14:paraId="0E4DE2E9" w14:textId="77777777" w:rsidR="00A17602" w:rsidRDefault="00A17602" w:rsidP="00A17602">
      <w:pPr>
        <w:jc w:val="both"/>
        <w:rPr>
          <w:rFonts w:ascii="Times New Roman" w:hAnsi="Times New Roman"/>
          <w:sz w:val="22"/>
          <w:szCs w:val="22"/>
        </w:rPr>
      </w:pPr>
      <w:r w:rsidRPr="00B66C73">
        <w:rPr>
          <w:rFonts w:ascii="Times New Roman" w:hAnsi="Times New Roman"/>
          <w:noProof/>
          <w:szCs w:val="24"/>
        </w:rPr>
        <w:drawing>
          <wp:anchor distT="0" distB="0" distL="114300" distR="114300" simplePos="0" relativeHeight="251659264" behindDoc="0" locked="0" layoutInCell="1" allowOverlap="1" wp14:anchorId="039DDBC7" wp14:editId="5A050FF9">
            <wp:simplePos x="0" y="0"/>
            <wp:positionH relativeFrom="margin">
              <wp:posOffset>27305</wp:posOffset>
            </wp:positionH>
            <wp:positionV relativeFrom="paragraph">
              <wp:posOffset>2733675</wp:posOffset>
            </wp:positionV>
            <wp:extent cx="5417820" cy="2506980"/>
            <wp:effectExtent l="0" t="0" r="0" b="7620"/>
            <wp:wrapSquare wrapText="bothSides"/>
            <wp:docPr id="23" name="Resim 23" descr="metin içeren bir resim&#10;&#10;Açıklama otomatik olarak oluşturuld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7820" cy="2506980"/>
                    </a:xfrm>
                    <a:prstGeom prst="rect">
                      <a:avLst/>
                    </a:prstGeom>
                  </pic:spPr>
                </pic:pic>
              </a:graphicData>
            </a:graphic>
            <wp14:sizeRelH relativeFrom="margin">
              <wp14:pctWidth>0</wp14:pctWidth>
            </wp14:sizeRelH>
            <wp14:sizeRelV relativeFrom="margin">
              <wp14:pctHeight>0</wp14:pctHeight>
            </wp14:sizeRelV>
          </wp:anchor>
        </w:drawing>
      </w:r>
      <w:r w:rsidRPr="00B66C73">
        <w:rPr>
          <w:rFonts w:ascii="Times New Roman" w:hAnsi="Times New Roman"/>
          <w:szCs w:val="24"/>
        </w:rPr>
        <w:t xml:space="preserve">Her geçen gün daha fazla verinin üretildiği dünyada verinin işlenmesi ve görselleştirilmesi de önem arz etmektedir. Toplanmış olan verilerin o alanda teknik bilgi sahibi olmayan kişilerce de anlaşılabilmesi için verinin anlamlı bir şekilde görselleştirilmesi gerekmektedir. Veri görselleştirme esasında kolay-anlaşılır grafiklere dönüştürülme sürecidir. Bu bölümde, GAMS optimizasyon sonucunda aldığımız verileri çeşitli işlemlerden geçirerek veri tabanına yüklenmiştir. Daha sonra </w:t>
      </w:r>
      <w:proofErr w:type="spellStart"/>
      <w:r w:rsidRPr="00B66C73">
        <w:rPr>
          <w:rFonts w:ascii="Times New Roman" w:hAnsi="Times New Roman"/>
          <w:szCs w:val="24"/>
        </w:rPr>
        <w:t>Dash</w:t>
      </w:r>
      <w:proofErr w:type="spellEnd"/>
      <w:r w:rsidRPr="00B66C73">
        <w:rPr>
          <w:rFonts w:ascii="Times New Roman" w:hAnsi="Times New Roman"/>
          <w:szCs w:val="24"/>
        </w:rPr>
        <w:t xml:space="preserve"> yazılım paketi kullanılarak ilgili veriler anlamlı hale getirilip çeşitli interaktif grafikler elde edilme </w:t>
      </w:r>
      <w:proofErr w:type="gramStart"/>
      <w:r w:rsidRPr="00B66C73">
        <w:rPr>
          <w:rFonts w:ascii="Times New Roman" w:hAnsi="Times New Roman"/>
          <w:szCs w:val="24"/>
        </w:rPr>
        <w:t>imkanı</w:t>
      </w:r>
      <w:proofErr w:type="gramEnd"/>
      <w:r w:rsidRPr="00B66C73">
        <w:rPr>
          <w:rFonts w:ascii="Times New Roman" w:hAnsi="Times New Roman"/>
          <w:szCs w:val="24"/>
        </w:rPr>
        <w:t xml:space="preserve"> veren bir </w:t>
      </w:r>
      <w:proofErr w:type="spellStart"/>
      <w:r w:rsidRPr="00B66C73">
        <w:rPr>
          <w:rFonts w:ascii="Times New Roman" w:hAnsi="Times New Roman"/>
          <w:szCs w:val="24"/>
        </w:rPr>
        <w:t>arayüz</w:t>
      </w:r>
      <w:proofErr w:type="spellEnd"/>
      <w:r w:rsidRPr="00B66C73">
        <w:rPr>
          <w:rFonts w:ascii="Times New Roman" w:hAnsi="Times New Roman"/>
          <w:szCs w:val="24"/>
        </w:rPr>
        <w:t xml:space="preserve"> tasarlanmıştır. Bu grafiklerden bahsetmek gerekirse, yük dengesi, dinamik fiyatlandırma, ilgili evin farklı evlere sattığı enerji, ilgili evin farklı evlerden aldığı enerji ve toplam faydayı gösteren tablo sonuçları gösterilmektedir</w:t>
      </w:r>
      <w:r>
        <w:rPr>
          <w:rFonts w:ascii="Times New Roman" w:hAnsi="Times New Roman"/>
          <w:sz w:val="22"/>
          <w:szCs w:val="22"/>
        </w:rPr>
        <w:t xml:space="preserve">. </w:t>
      </w:r>
    </w:p>
    <w:p w14:paraId="5D06B7F8" w14:textId="77777777" w:rsidR="00A17602" w:rsidRPr="00B66C73" w:rsidRDefault="00A17602" w:rsidP="00A17602">
      <w:pPr>
        <w:jc w:val="both"/>
        <w:rPr>
          <w:rFonts w:ascii="Times New Roman" w:hAnsi="Times New Roman"/>
          <w:szCs w:val="24"/>
        </w:rPr>
      </w:pPr>
      <w:r w:rsidRPr="00B66C73">
        <w:rPr>
          <w:rFonts w:ascii="Times New Roman" w:hAnsi="Times New Roman"/>
          <w:szCs w:val="24"/>
        </w:rPr>
        <w:t xml:space="preserve"> </w:t>
      </w:r>
      <w:proofErr w:type="spellStart"/>
      <w:r w:rsidRPr="00B66C73">
        <w:rPr>
          <w:rFonts w:ascii="Times New Roman" w:hAnsi="Times New Roman"/>
          <w:szCs w:val="24"/>
        </w:rPr>
        <w:t>Arayüze</w:t>
      </w:r>
      <w:proofErr w:type="spellEnd"/>
      <w:r w:rsidRPr="00B66C73">
        <w:rPr>
          <w:rFonts w:ascii="Times New Roman" w:hAnsi="Times New Roman"/>
          <w:szCs w:val="24"/>
        </w:rPr>
        <w:t xml:space="preserve"> giren kullanıcı ilk başta ilgili evlerin sahip olduğu </w:t>
      </w:r>
      <w:proofErr w:type="spellStart"/>
      <w:r w:rsidRPr="00B66C73">
        <w:rPr>
          <w:rFonts w:ascii="Times New Roman" w:hAnsi="Times New Roman"/>
          <w:szCs w:val="24"/>
        </w:rPr>
        <w:t>komponentleri</w:t>
      </w:r>
      <w:proofErr w:type="spellEnd"/>
      <w:r w:rsidRPr="00B66C73">
        <w:rPr>
          <w:rFonts w:ascii="Times New Roman" w:hAnsi="Times New Roman"/>
          <w:szCs w:val="24"/>
        </w:rPr>
        <w:t xml:space="preserve"> girmesi gerekmektedir. Giriş bölümü şu şekildedir;</w:t>
      </w:r>
    </w:p>
    <w:p w14:paraId="65CC8F31" w14:textId="77777777" w:rsidR="00A17602" w:rsidRPr="00B66C73" w:rsidRDefault="00A17602" w:rsidP="00A17602">
      <w:pPr>
        <w:jc w:val="both"/>
        <w:rPr>
          <w:rFonts w:ascii="Times New Roman" w:hAnsi="Times New Roman"/>
          <w:szCs w:val="24"/>
        </w:rPr>
      </w:pPr>
      <w:r w:rsidRPr="00B66C73">
        <w:rPr>
          <w:rFonts w:ascii="Times New Roman" w:hAnsi="Times New Roman"/>
          <w:szCs w:val="24"/>
        </w:rPr>
        <w:t xml:space="preserve">Burada her bir ev için şu seçenekler mevcuttur: FV, EA ve EDS. Yani her bir ev için dilediğimiz </w:t>
      </w:r>
      <w:proofErr w:type="spellStart"/>
      <w:r w:rsidRPr="00B66C73">
        <w:rPr>
          <w:rFonts w:ascii="Times New Roman" w:hAnsi="Times New Roman"/>
          <w:szCs w:val="24"/>
        </w:rPr>
        <w:t>komponenti</w:t>
      </w:r>
      <w:proofErr w:type="spellEnd"/>
      <w:r w:rsidRPr="00B66C73">
        <w:rPr>
          <w:rFonts w:ascii="Times New Roman" w:hAnsi="Times New Roman"/>
          <w:szCs w:val="24"/>
        </w:rPr>
        <w:t xml:space="preserve"> girmemiz veya hiçbir </w:t>
      </w:r>
      <w:proofErr w:type="spellStart"/>
      <w:r w:rsidRPr="00B66C73">
        <w:rPr>
          <w:rFonts w:ascii="Times New Roman" w:hAnsi="Times New Roman"/>
          <w:szCs w:val="24"/>
        </w:rPr>
        <w:t>komponent</w:t>
      </w:r>
      <w:proofErr w:type="spellEnd"/>
      <w:r w:rsidRPr="00B66C73">
        <w:rPr>
          <w:rFonts w:ascii="Times New Roman" w:hAnsi="Times New Roman"/>
          <w:szCs w:val="24"/>
        </w:rPr>
        <w:t xml:space="preserve"> olmadığını belirtmemiz gerekmektedir. Sonrasında ise ilgili senaryoda hangi evin sonuçlarını görmek istediğimizi “Select </w:t>
      </w:r>
      <w:proofErr w:type="spellStart"/>
      <w:r w:rsidRPr="00B66C73">
        <w:rPr>
          <w:rFonts w:ascii="Times New Roman" w:hAnsi="Times New Roman"/>
          <w:szCs w:val="24"/>
        </w:rPr>
        <w:t>Household</w:t>
      </w:r>
      <w:proofErr w:type="spellEnd"/>
      <w:r w:rsidRPr="00B66C73">
        <w:rPr>
          <w:rFonts w:ascii="Times New Roman" w:hAnsi="Times New Roman"/>
          <w:szCs w:val="24"/>
        </w:rPr>
        <w:t xml:space="preserve">” butonu ile seçtikten sonra ilgili simülasyon sonucu karşımıza çıkmaktadır.  </w:t>
      </w:r>
    </w:p>
    <w:p w14:paraId="739E2C6E" w14:textId="77777777" w:rsidR="00A17602" w:rsidRPr="00B66C73" w:rsidRDefault="00A17602" w:rsidP="00A17602">
      <w:pPr>
        <w:jc w:val="both"/>
        <w:rPr>
          <w:rFonts w:ascii="Times New Roman" w:hAnsi="Times New Roman"/>
          <w:szCs w:val="24"/>
        </w:rPr>
      </w:pPr>
      <w:r w:rsidRPr="00B66C73">
        <w:rPr>
          <w:rFonts w:ascii="Times New Roman" w:hAnsi="Times New Roman"/>
          <w:szCs w:val="24"/>
        </w:rPr>
        <w:t xml:space="preserve">Örnek olarak işleyeceğimiz senaryoda 1. evde FV, EA ve EDS, 2. evde FV ve EA, 3. evde EA ve EDS, 4. evde sadece EA olacak şekilde belirtilmiştir. </w:t>
      </w:r>
    </w:p>
    <w:p w14:paraId="161B6BCE" w14:textId="77777777" w:rsidR="00A17602" w:rsidRPr="00242EB0" w:rsidRDefault="00A17602" w:rsidP="00A17602">
      <w:pPr>
        <w:jc w:val="both"/>
        <w:rPr>
          <w:rFonts w:ascii="Times New Roman" w:hAnsi="Times New Roman"/>
          <w:b/>
          <w:bCs/>
          <w:sz w:val="32"/>
          <w:szCs w:val="32"/>
        </w:rPr>
      </w:pPr>
      <w:r w:rsidRPr="00242EB0">
        <w:rPr>
          <w:rFonts w:ascii="Times New Roman" w:hAnsi="Times New Roman"/>
          <w:b/>
          <w:bCs/>
          <w:sz w:val="32"/>
          <w:szCs w:val="32"/>
        </w:rPr>
        <w:t xml:space="preserve">4.1. </w:t>
      </w:r>
      <w:proofErr w:type="spellStart"/>
      <w:r w:rsidRPr="00242EB0">
        <w:rPr>
          <w:rFonts w:ascii="Times New Roman" w:hAnsi="Times New Roman"/>
          <w:b/>
          <w:bCs/>
          <w:sz w:val="32"/>
          <w:szCs w:val="32"/>
        </w:rPr>
        <w:t>Arayüzün</w:t>
      </w:r>
      <w:proofErr w:type="spellEnd"/>
      <w:r w:rsidRPr="00242EB0">
        <w:rPr>
          <w:rFonts w:ascii="Times New Roman" w:hAnsi="Times New Roman"/>
          <w:b/>
          <w:bCs/>
          <w:sz w:val="32"/>
          <w:szCs w:val="32"/>
        </w:rPr>
        <w:t xml:space="preserve"> Genel Hatlarıyla İncelenmesi</w:t>
      </w:r>
    </w:p>
    <w:p w14:paraId="35036A6B"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t>4.1.1. Öz Yeterlilik ve Öz Tüketim Pasta Grafikleri</w:t>
      </w:r>
    </w:p>
    <w:p w14:paraId="5F1667A1" w14:textId="77777777" w:rsidR="00A17602" w:rsidRPr="00B66C73" w:rsidRDefault="00A17602" w:rsidP="00A17602">
      <w:pPr>
        <w:jc w:val="both"/>
        <w:rPr>
          <w:rFonts w:ascii="Times New Roman" w:hAnsi="Times New Roman"/>
          <w:szCs w:val="24"/>
        </w:rPr>
      </w:pPr>
      <w:r w:rsidRPr="00B66C73">
        <w:rPr>
          <w:rFonts w:ascii="Times New Roman" w:hAnsi="Times New Roman"/>
          <w:b/>
          <w:bCs/>
          <w:noProof/>
          <w:sz w:val="32"/>
          <w:szCs w:val="32"/>
        </w:rPr>
        <w:lastRenderedPageBreak/>
        <w:drawing>
          <wp:anchor distT="0" distB="0" distL="114300" distR="114300" simplePos="0" relativeHeight="251661312" behindDoc="0" locked="0" layoutInCell="1" allowOverlap="1" wp14:anchorId="0F42A385" wp14:editId="0A87D38D">
            <wp:simplePos x="0" y="0"/>
            <wp:positionH relativeFrom="margin">
              <wp:posOffset>-925195</wp:posOffset>
            </wp:positionH>
            <wp:positionV relativeFrom="paragraph">
              <wp:posOffset>454025</wp:posOffset>
            </wp:positionV>
            <wp:extent cx="6454140" cy="1874520"/>
            <wp:effectExtent l="0" t="0" r="381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414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6C73">
        <w:rPr>
          <w:rFonts w:ascii="Times New Roman" w:hAnsi="Times New Roman"/>
          <w:szCs w:val="24"/>
        </w:rPr>
        <w:t xml:space="preserve">Dağıtık şebekelerde önemli konulardan olan öz yeterlilik ve öz tüketim yüzdeleri görselleştirilmiştir. </w:t>
      </w:r>
    </w:p>
    <w:p w14:paraId="799286BE" w14:textId="77777777" w:rsidR="00A17602" w:rsidRPr="00B66C73" w:rsidRDefault="00A17602" w:rsidP="00A17602">
      <w:pPr>
        <w:jc w:val="both"/>
        <w:rPr>
          <w:rFonts w:ascii="Times New Roman" w:hAnsi="Times New Roman"/>
          <w:sz w:val="22"/>
          <w:szCs w:val="22"/>
        </w:rPr>
      </w:pPr>
      <w:r>
        <w:rPr>
          <w:rFonts w:ascii="Times New Roman" w:hAnsi="Times New Roman"/>
          <w:sz w:val="22"/>
          <w:szCs w:val="22"/>
        </w:rPr>
        <w:t xml:space="preserve">                                                       Pasta grafiği genel gösterimi</w:t>
      </w:r>
    </w:p>
    <w:p w14:paraId="05481F83"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t>4.1.1.2 Öz Yeterlilik</w:t>
      </w:r>
    </w:p>
    <w:p w14:paraId="3AED9B10" w14:textId="77777777" w:rsidR="00A17602" w:rsidRDefault="00A17602" w:rsidP="00A17602">
      <w:pPr>
        <w:jc w:val="both"/>
        <w:rPr>
          <w:rFonts w:ascii="Times New Roman" w:hAnsi="Times New Roman"/>
          <w:szCs w:val="24"/>
        </w:rPr>
      </w:pPr>
      <w:r>
        <w:rPr>
          <w:rFonts w:ascii="Times New Roman" w:hAnsi="Times New Roman"/>
          <w:szCs w:val="24"/>
        </w:rPr>
        <w:t xml:space="preserve">Aşağıdaki şekilde öz yeterlilik pasta grafiği görülmektedir. Öz yeterlilik dağıtım sistemi operatörü, </w:t>
      </w:r>
      <w:proofErr w:type="spellStart"/>
      <w:r>
        <w:rPr>
          <w:rFonts w:ascii="Times New Roman" w:hAnsi="Times New Roman"/>
          <w:szCs w:val="24"/>
        </w:rPr>
        <w:t>mikroşebeke</w:t>
      </w:r>
      <w:proofErr w:type="spellEnd"/>
      <w:r>
        <w:rPr>
          <w:rFonts w:ascii="Times New Roman" w:hAnsi="Times New Roman"/>
          <w:szCs w:val="24"/>
        </w:rPr>
        <w:t xml:space="preserve">, kullanılan FV, kullanılan EA ve kullanılan </w:t>
      </w:r>
      <w:proofErr w:type="spellStart"/>
      <w:r>
        <w:rPr>
          <w:rFonts w:ascii="Times New Roman" w:hAnsi="Times New Roman"/>
          <w:szCs w:val="24"/>
        </w:rPr>
        <w:t>EDS’den</w:t>
      </w:r>
      <w:proofErr w:type="spellEnd"/>
      <w:r>
        <w:rPr>
          <w:rFonts w:ascii="Times New Roman" w:hAnsi="Times New Roman"/>
          <w:szCs w:val="24"/>
        </w:rPr>
        <w:t xml:space="preserve"> oluşmaktadır. Öz yeterlilik tanım itibariyle öz tüketilen enerjinin talebe bölünmesi ile elde edilir. </w:t>
      </w:r>
    </w:p>
    <w:p w14:paraId="486290AD" w14:textId="77777777" w:rsidR="00A17602" w:rsidRPr="00C03CA5" w:rsidRDefault="00A17602" w:rsidP="00A17602">
      <w:pPr>
        <w:jc w:val="both"/>
        <w:rPr>
          <w:rFonts w:ascii="Times New Roman" w:hAnsi="Times New Roman"/>
          <w:szCs w:val="24"/>
        </w:rPr>
      </w:pPr>
      <w:r w:rsidRPr="00DC368D">
        <w:rPr>
          <w:rFonts w:ascii="Times New Roman" w:hAnsi="Times New Roman"/>
          <w:szCs w:val="24"/>
        </w:rPr>
        <w:drawing>
          <wp:anchor distT="0" distB="0" distL="114300" distR="114300" simplePos="0" relativeHeight="251667456" behindDoc="0" locked="0" layoutInCell="1" allowOverlap="1" wp14:anchorId="17CB7E79" wp14:editId="74BFAEE9">
            <wp:simplePos x="0" y="0"/>
            <wp:positionH relativeFrom="column">
              <wp:posOffset>774065</wp:posOffset>
            </wp:positionH>
            <wp:positionV relativeFrom="paragraph">
              <wp:posOffset>0</wp:posOffset>
            </wp:positionV>
            <wp:extent cx="3688080" cy="3162300"/>
            <wp:effectExtent l="0" t="0" r="7620" b="0"/>
            <wp:wrapTopAndBottom/>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8080" cy="3162300"/>
                    </a:xfrm>
                    <a:prstGeom prst="rect">
                      <a:avLst/>
                    </a:prstGeom>
                  </pic:spPr>
                </pic:pic>
              </a:graphicData>
            </a:graphic>
          </wp:anchor>
        </w:drawing>
      </w:r>
    </w:p>
    <w:p w14:paraId="08550ADA"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t>4.1.1.2 Öz Tüketim</w:t>
      </w:r>
    </w:p>
    <w:p w14:paraId="418E040B" w14:textId="77777777" w:rsidR="00A17602" w:rsidRDefault="00A17602" w:rsidP="00A17602">
      <w:pPr>
        <w:jc w:val="both"/>
        <w:rPr>
          <w:rFonts w:ascii="Times New Roman" w:hAnsi="Times New Roman"/>
          <w:szCs w:val="24"/>
        </w:rPr>
      </w:pPr>
      <w:r>
        <w:rPr>
          <w:rFonts w:ascii="Times New Roman" w:hAnsi="Times New Roman"/>
          <w:szCs w:val="24"/>
        </w:rPr>
        <w:t>Öz tüketim öz yeterlilikteki aynı parametrelerden oluşmaktadır. Ancak farkı öz tüketimden karşılanan enerjinin üretilen FV değerine oranı ile bulunur. Aşağıda sağ üstteki ikonlara tıklayarak interaktif bir şekilde incelenebilecek öz tüketime ait pasta grafiğini görmektesiniz.</w:t>
      </w:r>
    </w:p>
    <w:p w14:paraId="003DF257" w14:textId="77777777" w:rsidR="00A17602" w:rsidRPr="00DC368D" w:rsidRDefault="00A17602" w:rsidP="00A17602">
      <w:pPr>
        <w:jc w:val="both"/>
        <w:rPr>
          <w:rFonts w:ascii="Times New Roman" w:hAnsi="Times New Roman"/>
          <w:szCs w:val="24"/>
        </w:rPr>
      </w:pPr>
      <w:r w:rsidRPr="00DC368D">
        <w:rPr>
          <w:rFonts w:ascii="Times New Roman" w:hAnsi="Times New Roman"/>
          <w:szCs w:val="24"/>
        </w:rPr>
        <w:lastRenderedPageBreak/>
        <w:drawing>
          <wp:inline distT="0" distB="0" distL="0" distR="0" wp14:anchorId="78A6215E" wp14:editId="185B15C0">
            <wp:extent cx="5387807" cy="3421677"/>
            <wp:effectExtent l="0" t="0" r="3810" b="762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807" cy="3421677"/>
                    </a:xfrm>
                    <a:prstGeom prst="rect">
                      <a:avLst/>
                    </a:prstGeom>
                  </pic:spPr>
                </pic:pic>
              </a:graphicData>
            </a:graphic>
          </wp:inline>
        </w:drawing>
      </w:r>
    </w:p>
    <w:p w14:paraId="6386AD00" w14:textId="77777777" w:rsidR="00A17602" w:rsidRPr="00573CA4" w:rsidRDefault="00A17602" w:rsidP="00A17602">
      <w:pPr>
        <w:jc w:val="both"/>
        <w:rPr>
          <w:rFonts w:ascii="Times New Roman" w:hAnsi="Times New Roman"/>
          <w:b/>
          <w:bCs/>
          <w:sz w:val="28"/>
          <w:szCs w:val="28"/>
        </w:rPr>
      </w:pPr>
      <w:r>
        <w:rPr>
          <w:rFonts w:ascii="Times New Roman" w:hAnsi="Times New Roman"/>
          <w:b/>
          <w:bCs/>
          <w:sz w:val="28"/>
          <w:szCs w:val="28"/>
        </w:rPr>
        <w:t xml:space="preserve">4.1.2. </w:t>
      </w:r>
      <w:r w:rsidRPr="00573CA4">
        <w:rPr>
          <w:rFonts w:ascii="Times New Roman" w:hAnsi="Times New Roman"/>
          <w:b/>
          <w:bCs/>
          <w:sz w:val="28"/>
          <w:szCs w:val="28"/>
        </w:rPr>
        <w:t>Güç Dengesi</w:t>
      </w:r>
    </w:p>
    <w:p w14:paraId="40A7B816" w14:textId="77777777" w:rsidR="00A17602" w:rsidRPr="00B66C73" w:rsidRDefault="00A17602" w:rsidP="00A17602">
      <w:pPr>
        <w:jc w:val="both"/>
        <w:rPr>
          <w:rFonts w:ascii="Times New Roman" w:hAnsi="Times New Roman"/>
          <w:szCs w:val="24"/>
        </w:rPr>
      </w:pPr>
      <w:r w:rsidRPr="00B66C73">
        <w:rPr>
          <w:rFonts w:ascii="Times New Roman" w:hAnsi="Times New Roman"/>
          <w:noProof/>
          <w:szCs w:val="24"/>
        </w:rPr>
        <w:drawing>
          <wp:anchor distT="0" distB="0" distL="114300" distR="114300" simplePos="0" relativeHeight="251660288" behindDoc="0" locked="0" layoutInCell="1" allowOverlap="1" wp14:anchorId="795E314D" wp14:editId="2D964CE9">
            <wp:simplePos x="0" y="0"/>
            <wp:positionH relativeFrom="margin">
              <wp:posOffset>-353695</wp:posOffset>
            </wp:positionH>
            <wp:positionV relativeFrom="paragraph">
              <wp:posOffset>317500</wp:posOffset>
            </wp:positionV>
            <wp:extent cx="5768340" cy="2796540"/>
            <wp:effectExtent l="0" t="0" r="3810" b="3810"/>
            <wp:wrapSquare wrapText="bothSides"/>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8340" cy="2796540"/>
                    </a:xfrm>
                    <a:prstGeom prst="rect">
                      <a:avLst/>
                    </a:prstGeom>
                  </pic:spPr>
                </pic:pic>
              </a:graphicData>
            </a:graphic>
            <wp14:sizeRelH relativeFrom="margin">
              <wp14:pctWidth>0</wp14:pctWidth>
            </wp14:sizeRelH>
            <wp14:sizeRelV relativeFrom="margin">
              <wp14:pctHeight>0</wp14:pctHeight>
            </wp14:sizeRelV>
          </wp:anchor>
        </w:drawing>
      </w:r>
      <w:r w:rsidRPr="00B66C73">
        <w:rPr>
          <w:rFonts w:ascii="Times New Roman" w:hAnsi="Times New Roman"/>
          <w:szCs w:val="24"/>
        </w:rPr>
        <w:t>Bu senaryolara göre karşımıza çıkan interaktif yük dengesi grafiği şu şekildedir:</w:t>
      </w:r>
    </w:p>
    <w:p w14:paraId="7D4DF91B" w14:textId="77777777" w:rsidR="00A17602" w:rsidRDefault="00A17602" w:rsidP="00A17602">
      <w:pPr>
        <w:jc w:val="both"/>
        <w:rPr>
          <w:rFonts w:ascii="Times New Roman" w:hAnsi="Times New Roman"/>
          <w:sz w:val="22"/>
          <w:szCs w:val="22"/>
        </w:rPr>
      </w:pPr>
    </w:p>
    <w:p w14:paraId="335A8E33" w14:textId="77777777" w:rsidR="00A17602" w:rsidRPr="00B66C73" w:rsidRDefault="00A17602" w:rsidP="00A17602">
      <w:pPr>
        <w:jc w:val="both"/>
        <w:rPr>
          <w:rFonts w:ascii="Times New Roman" w:hAnsi="Times New Roman"/>
          <w:szCs w:val="24"/>
        </w:rPr>
      </w:pPr>
      <w:r>
        <w:rPr>
          <w:rFonts w:ascii="Times New Roman" w:hAnsi="Times New Roman"/>
          <w:noProof/>
          <w:sz w:val="22"/>
          <w:szCs w:val="22"/>
        </w:rPr>
        <w:lastRenderedPageBreak/>
        <w:drawing>
          <wp:anchor distT="0" distB="0" distL="114300" distR="114300" simplePos="0" relativeHeight="251662336" behindDoc="0" locked="0" layoutInCell="1" allowOverlap="1" wp14:anchorId="7A115CE2" wp14:editId="07254CEE">
            <wp:simplePos x="0" y="0"/>
            <wp:positionH relativeFrom="margin">
              <wp:align>right</wp:align>
            </wp:positionH>
            <wp:positionV relativeFrom="paragraph">
              <wp:posOffset>1316990</wp:posOffset>
            </wp:positionV>
            <wp:extent cx="5463540" cy="2065020"/>
            <wp:effectExtent l="0" t="0" r="3810"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6C73">
        <w:rPr>
          <w:rFonts w:ascii="Times New Roman" w:hAnsi="Times New Roman"/>
          <w:szCs w:val="24"/>
        </w:rPr>
        <w:t xml:space="preserve">Bu grafik üzerinde istenilen zaman aralığında kolayca yakınlaştırma yapılması mümkün olup, ilgili evin güç dengesi interaktif bir şekilde her zaman aralığı için kontrol edilebilmektedir. Ayrıca sağ tarafta bulunan renkli ikonlara tıklayarak istenilen veri tipinin kolayca grafikten çıkarılması da mümkündür. Mesela sadece </w:t>
      </w:r>
      <w:proofErr w:type="spellStart"/>
      <w:r w:rsidRPr="00B66C73">
        <w:rPr>
          <w:rFonts w:ascii="Times New Roman" w:hAnsi="Times New Roman"/>
          <w:szCs w:val="24"/>
        </w:rPr>
        <w:t>FV’den</w:t>
      </w:r>
      <w:proofErr w:type="spellEnd"/>
      <w:r w:rsidRPr="00B66C73">
        <w:rPr>
          <w:rFonts w:ascii="Times New Roman" w:hAnsi="Times New Roman"/>
          <w:szCs w:val="24"/>
        </w:rPr>
        <w:t xml:space="preserve"> kullanılan enerji ve yük değerlerini görmek istersek;</w:t>
      </w:r>
      <w:r w:rsidRPr="00B66C73">
        <w:rPr>
          <w:rFonts w:ascii="Times New Roman" w:hAnsi="Times New Roman"/>
          <w:noProof/>
          <w:sz w:val="22"/>
          <w:szCs w:val="22"/>
        </w:rPr>
        <w:t xml:space="preserve"> </w:t>
      </w:r>
    </w:p>
    <w:p w14:paraId="340E0B14" w14:textId="77777777" w:rsidR="00A17602" w:rsidRPr="00B66C73" w:rsidRDefault="00A17602" w:rsidP="00A17602">
      <w:pPr>
        <w:jc w:val="both"/>
        <w:rPr>
          <w:rFonts w:ascii="Times New Roman" w:hAnsi="Times New Roman"/>
          <w:szCs w:val="24"/>
        </w:rPr>
      </w:pPr>
      <w:proofErr w:type="gramStart"/>
      <w:r w:rsidRPr="00B66C73">
        <w:rPr>
          <w:rFonts w:ascii="Times New Roman" w:hAnsi="Times New Roman"/>
          <w:szCs w:val="24"/>
        </w:rPr>
        <w:t>şeklinde</w:t>
      </w:r>
      <w:proofErr w:type="gramEnd"/>
      <w:r w:rsidRPr="00B66C73">
        <w:rPr>
          <w:rFonts w:ascii="Times New Roman" w:hAnsi="Times New Roman"/>
          <w:szCs w:val="24"/>
        </w:rPr>
        <w:t xml:space="preserve"> bir grafik karşımıza çıkmaktadır. </w:t>
      </w:r>
    </w:p>
    <w:p w14:paraId="19CBBBDC" w14:textId="77777777" w:rsidR="00A17602" w:rsidRDefault="00A17602" w:rsidP="00A17602">
      <w:pPr>
        <w:jc w:val="both"/>
        <w:rPr>
          <w:rFonts w:ascii="Times New Roman" w:hAnsi="Times New Roman"/>
          <w:sz w:val="22"/>
          <w:szCs w:val="22"/>
        </w:rPr>
      </w:pPr>
    </w:p>
    <w:p w14:paraId="37F2A63D" w14:textId="77777777" w:rsidR="00A17602" w:rsidRDefault="00A17602" w:rsidP="00A17602">
      <w:pPr>
        <w:jc w:val="both"/>
        <w:rPr>
          <w:rFonts w:ascii="Times New Roman" w:hAnsi="Times New Roman"/>
          <w:sz w:val="22"/>
          <w:szCs w:val="22"/>
        </w:rPr>
      </w:pPr>
    </w:p>
    <w:p w14:paraId="72E0384A" w14:textId="77777777" w:rsidR="00A17602" w:rsidRPr="00573CA4" w:rsidRDefault="00A17602" w:rsidP="00A17602">
      <w:pPr>
        <w:jc w:val="both"/>
        <w:rPr>
          <w:rFonts w:ascii="Times New Roman" w:hAnsi="Times New Roman"/>
          <w:b/>
          <w:bCs/>
          <w:sz w:val="28"/>
          <w:szCs w:val="28"/>
        </w:rPr>
      </w:pPr>
      <w:r>
        <w:rPr>
          <w:rFonts w:ascii="Times New Roman" w:hAnsi="Times New Roman"/>
          <w:b/>
          <w:bCs/>
          <w:sz w:val="28"/>
          <w:szCs w:val="28"/>
        </w:rPr>
        <w:t>4.1.3. Dinamik Fiyatlandırma</w:t>
      </w:r>
    </w:p>
    <w:p w14:paraId="1EDC6FB0" w14:textId="77777777" w:rsidR="00A17602" w:rsidRDefault="00A17602" w:rsidP="00A17602">
      <w:pPr>
        <w:jc w:val="both"/>
        <w:rPr>
          <w:rFonts w:ascii="Times New Roman" w:hAnsi="Times New Roman"/>
          <w:sz w:val="22"/>
          <w:szCs w:val="22"/>
        </w:rPr>
      </w:pPr>
      <w:r>
        <w:rPr>
          <w:rFonts w:ascii="Times New Roman" w:hAnsi="Times New Roman"/>
          <w:noProof/>
          <w:sz w:val="22"/>
          <w:szCs w:val="22"/>
        </w:rPr>
        <w:drawing>
          <wp:inline distT="0" distB="0" distL="0" distR="0" wp14:anchorId="3D04FFA2" wp14:editId="03CFB409">
            <wp:extent cx="5387340" cy="1882140"/>
            <wp:effectExtent l="0" t="0" r="3810" b="381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1882140"/>
                    </a:xfrm>
                    <a:prstGeom prst="rect">
                      <a:avLst/>
                    </a:prstGeom>
                    <a:noFill/>
                    <a:ln>
                      <a:noFill/>
                    </a:ln>
                  </pic:spPr>
                </pic:pic>
              </a:graphicData>
            </a:graphic>
          </wp:inline>
        </w:drawing>
      </w:r>
    </w:p>
    <w:p w14:paraId="09B56FB5" w14:textId="77777777" w:rsidR="00A17602" w:rsidRPr="00494DC0" w:rsidRDefault="00A17602" w:rsidP="00A17602">
      <w:pPr>
        <w:jc w:val="both"/>
        <w:rPr>
          <w:rFonts w:ascii="Times New Roman" w:hAnsi="Times New Roman"/>
          <w:color w:val="000000" w:themeColor="text1"/>
          <w:szCs w:val="24"/>
        </w:rPr>
      </w:pPr>
      <w:r>
        <w:rPr>
          <w:rFonts w:ascii="Times New Roman" w:hAnsi="Times New Roman"/>
          <w:color w:val="000000" w:themeColor="text1"/>
          <w:szCs w:val="24"/>
        </w:rPr>
        <w:t xml:space="preserve">Şekilde optimizasyon algoritması içerisinde tanımladığımız dinamik fiyatlandırma grafiği görülmektedir. Eşler arası gerçekleşen alış-satış enerji fiyatı zaman zaman şebeke ile aynı olup, bazen şebekeden oldukça düşük fiyatta ticaret gerçekleşmesine olanak sağlamıştır. Eşler arası fiyatın değişmesi tamamen optimizasyon algoritmasına bağlı olduğu anlaşılmaktadır. Şebeke alış ve şebeke satış fiyatları sabittir. Şebekeye satış fiyatı her zaman şebekeden alış ve eşler arası alış satış fiyatından daha düşüktür. </w:t>
      </w:r>
    </w:p>
    <w:p w14:paraId="108B3225" w14:textId="77777777" w:rsidR="00A17602" w:rsidRPr="00AC1D1F" w:rsidRDefault="00A17602" w:rsidP="00A17602">
      <w:pPr>
        <w:jc w:val="both"/>
        <w:rPr>
          <w:rFonts w:ascii="Times New Roman" w:hAnsi="Times New Roman"/>
          <w:sz w:val="22"/>
          <w:szCs w:val="22"/>
          <w:u w:val="single"/>
        </w:rPr>
      </w:pPr>
    </w:p>
    <w:p w14:paraId="470F828B"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lastRenderedPageBreak/>
        <w:t>4.1.4. Seçilen Evin Diğer Evlere Sattığı Enerji Miktarı</w:t>
      </w:r>
    </w:p>
    <w:p w14:paraId="390FE4D0" w14:textId="77777777" w:rsidR="00A17602" w:rsidRDefault="00A17602" w:rsidP="00A17602">
      <w:pPr>
        <w:jc w:val="both"/>
        <w:rPr>
          <w:rFonts w:ascii="Times New Roman" w:hAnsi="Times New Roman"/>
          <w:sz w:val="22"/>
          <w:szCs w:val="22"/>
        </w:rPr>
      </w:pPr>
      <w:r>
        <w:rPr>
          <w:rFonts w:ascii="Times New Roman" w:hAnsi="Times New Roman"/>
          <w:b/>
          <w:bCs/>
          <w:noProof/>
          <w:sz w:val="28"/>
          <w:szCs w:val="28"/>
        </w:rPr>
        <w:drawing>
          <wp:anchor distT="0" distB="0" distL="114300" distR="114300" simplePos="0" relativeHeight="251665408" behindDoc="0" locked="0" layoutInCell="1" allowOverlap="1" wp14:anchorId="523A6A00" wp14:editId="26016CB3">
            <wp:simplePos x="0" y="0"/>
            <wp:positionH relativeFrom="margin">
              <wp:align>center</wp:align>
            </wp:positionH>
            <wp:positionV relativeFrom="paragraph">
              <wp:posOffset>1042670</wp:posOffset>
            </wp:positionV>
            <wp:extent cx="5539740" cy="2316480"/>
            <wp:effectExtent l="0" t="0" r="3810" b="7620"/>
            <wp:wrapSquare wrapText="bothSides"/>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74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6C73">
        <w:rPr>
          <w:rFonts w:ascii="Times New Roman" w:hAnsi="Times New Roman"/>
          <w:szCs w:val="24"/>
        </w:rPr>
        <w:t xml:space="preserve">Bu bölümde </w:t>
      </w:r>
      <w:proofErr w:type="spellStart"/>
      <w:r w:rsidRPr="00B66C73">
        <w:rPr>
          <w:rFonts w:ascii="Times New Roman" w:hAnsi="Times New Roman"/>
          <w:szCs w:val="24"/>
        </w:rPr>
        <w:t>arayüz</w:t>
      </w:r>
      <w:proofErr w:type="spellEnd"/>
      <w:r w:rsidRPr="00B66C73">
        <w:rPr>
          <w:rFonts w:ascii="Times New Roman" w:hAnsi="Times New Roman"/>
          <w:szCs w:val="24"/>
        </w:rPr>
        <w:t xml:space="preserve"> giriş kısmında ilgili senaryoya göre seçilen evin diğer evlere sattığı enerji miktarı görselleştirilmektedir. İnteraktif grafik sayesinde spesifik incelemeler yapmaya müsaittir.  Aşağıdaki örnekte 1. Ev seçilmiştir ve bu evin 2. , 3. ve 4. eve sattığı enerji miktarı her evi gözetecek şekilde incelenebilmektedir. </w:t>
      </w:r>
    </w:p>
    <w:p w14:paraId="31C9E2FE" w14:textId="77777777" w:rsidR="00A17602" w:rsidRDefault="00A17602" w:rsidP="00A17602">
      <w:pPr>
        <w:jc w:val="both"/>
        <w:rPr>
          <w:rFonts w:ascii="Times New Roman" w:hAnsi="Times New Roman"/>
          <w:b/>
          <w:bCs/>
          <w:sz w:val="28"/>
          <w:szCs w:val="28"/>
        </w:rPr>
      </w:pPr>
    </w:p>
    <w:p w14:paraId="2916058A"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t>4.1.5. Seçilen Evin Diğer Evlerden Aldığı Enerji Miktarı</w:t>
      </w:r>
    </w:p>
    <w:p w14:paraId="4CDF3BC0" w14:textId="77777777" w:rsidR="00A17602" w:rsidRPr="00B66C73" w:rsidRDefault="00A17602" w:rsidP="00A17602">
      <w:pPr>
        <w:jc w:val="both"/>
        <w:rPr>
          <w:rFonts w:ascii="Times New Roman" w:hAnsi="Times New Roman"/>
          <w:szCs w:val="24"/>
        </w:rPr>
      </w:pPr>
      <w:r>
        <w:rPr>
          <w:noProof/>
        </w:rPr>
        <w:drawing>
          <wp:anchor distT="0" distB="0" distL="114300" distR="114300" simplePos="0" relativeHeight="251666432" behindDoc="0" locked="0" layoutInCell="1" allowOverlap="1" wp14:anchorId="1FB3DBAE" wp14:editId="51FF7515">
            <wp:simplePos x="0" y="0"/>
            <wp:positionH relativeFrom="margin">
              <wp:align>left</wp:align>
            </wp:positionH>
            <wp:positionV relativeFrom="paragraph">
              <wp:posOffset>1268730</wp:posOffset>
            </wp:positionV>
            <wp:extent cx="5593080" cy="2476500"/>
            <wp:effectExtent l="0" t="0" r="7620" b="0"/>
            <wp:wrapSquare wrapText="bothSides"/>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2476500"/>
                    </a:xfrm>
                    <a:prstGeom prst="rect">
                      <a:avLst/>
                    </a:prstGeom>
                    <a:noFill/>
                    <a:ln>
                      <a:noFill/>
                    </a:ln>
                  </pic:spPr>
                </pic:pic>
              </a:graphicData>
            </a:graphic>
            <wp14:sizeRelV relativeFrom="margin">
              <wp14:pctHeight>0</wp14:pctHeight>
            </wp14:sizeRelV>
          </wp:anchor>
        </w:drawing>
      </w:r>
      <w:r w:rsidRPr="00B66C73">
        <w:rPr>
          <w:rFonts w:ascii="Times New Roman" w:hAnsi="Times New Roman"/>
          <w:szCs w:val="24"/>
        </w:rPr>
        <w:t xml:space="preserve">Bu bölümde </w:t>
      </w:r>
      <w:proofErr w:type="spellStart"/>
      <w:r w:rsidRPr="00B66C73">
        <w:rPr>
          <w:rFonts w:ascii="Times New Roman" w:hAnsi="Times New Roman"/>
          <w:szCs w:val="24"/>
        </w:rPr>
        <w:t>arayüz</w:t>
      </w:r>
      <w:proofErr w:type="spellEnd"/>
      <w:r w:rsidRPr="00B66C73">
        <w:rPr>
          <w:rFonts w:ascii="Times New Roman" w:hAnsi="Times New Roman"/>
          <w:szCs w:val="24"/>
        </w:rPr>
        <w:t xml:space="preserve"> giriş kısmında ilgili senaryoya göre seçilen evin diğer evlerden aldığı enerji miktarı görselleştirilmektedir. İnteraktif grafik sayesinde spesifik incelemeler yapmaya müsaittir.  Aşağıdaki örnekte yine 1. Ev seçilmiştir ve bu evin 2. evden aldığı enerji miktarı zaman indisine bağlı olarak incelenebilmektedir.</w:t>
      </w:r>
    </w:p>
    <w:p w14:paraId="2B040C91" w14:textId="77777777" w:rsidR="00A17602" w:rsidRDefault="00A17602" w:rsidP="00A17602">
      <w:pPr>
        <w:jc w:val="both"/>
        <w:rPr>
          <w:rFonts w:ascii="Times New Roman" w:hAnsi="Times New Roman"/>
          <w:b/>
          <w:bCs/>
          <w:sz w:val="28"/>
          <w:szCs w:val="28"/>
        </w:rPr>
      </w:pPr>
    </w:p>
    <w:p w14:paraId="5562EC05"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t xml:space="preserve">4.1.6. </w:t>
      </w:r>
      <w:r w:rsidRPr="009C49BD">
        <w:rPr>
          <w:rFonts w:ascii="Times New Roman" w:hAnsi="Times New Roman"/>
          <w:b/>
          <w:bCs/>
          <w:sz w:val="28"/>
          <w:szCs w:val="28"/>
        </w:rPr>
        <w:t>Tablo Değerleri</w:t>
      </w:r>
    </w:p>
    <w:p w14:paraId="4F055162"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lastRenderedPageBreak/>
        <w:t xml:space="preserve">4.1.6.1 Genel </w:t>
      </w:r>
      <w:r w:rsidRPr="009C49BD">
        <w:rPr>
          <w:rFonts w:ascii="Times New Roman" w:hAnsi="Times New Roman"/>
          <w:b/>
          <w:bCs/>
          <w:sz w:val="28"/>
          <w:szCs w:val="28"/>
        </w:rPr>
        <w:t>Tablo Değerleri</w:t>
      </w:r>
    </w:p>
    <w:p w14:paraId="1A100714" w14:textId="77777777" w:rsidR="00A17602" w:rsidRDefault="00A17602" w:rsidP="00A17602">
      <w:pPr>
        <w:jc w:val="both"/>
        <w:rPr>
          <w:rFonts w:ascii="Times New Roman" w:hAnsi="Times New Roman"/>
          <w:sz w:val="22"/>
          <w:szCs w:val="22"/>
        </w:rPr>
      </w:pPr>
    </w:p>
    <w:p w14:paraId="73EC4202" w14:textId="77777777" w:rsidR="00A17602" w:rsidRDefault="00A17602" w:rsidP="00A17602">
      <w:pPr>
        <w:jc w:val="both"/>
        <w:rPr>
          <w:rFonts w:ascii="Times New Roman" w:hAnsi="Times New Roman"/>
          <w:color w:val="222222"/>
          <w:szCs w:val="24"/>
          <w:shd w:val="clear" w:color="auto" w:fill="FFFFFF"/>
        </w:rPr>
      </w:pPr>
      <w:r w:rsidRPr="00B66C73">
        <w:rPr>
          <w:rFonts w:ascii="Times New Roman" w:hAnsi="Times New Roman"/>
          <w:color w:val="222222"/>
          <w:szCs w:val="24"/>
          <w:shd w:val="clear" w:color="auto" w:fill="FFFFFF"/>
        </w:rPr>
        <w:drawing>
          <wp:anchor distT="0" distB="0" distL="114300" distR="114300" simplePos="0" relativeHeight="251663360" behindDoc="0" locked="0" layoutInCell="1" allowOverlap="1" wp14:anchorId="503B7C6C" wp14:editId="15211441">
            <wp:simplePos x="0" y="0"/>
            <wp:positionH relativeFrom="margin">
              <wp:posOffset>-53340</wp:posOffset>
            </wp:positionH>
            <wp:positionV relativeFrom="paragraph">
              <wp:posOffset>2826385</wp:posOffset>
            </wp:positionV>
            <wp:extent cx="5399405" cy="1760220"/>
            <wp:effectExtent l="0" t="0" r="0" b="0"/>
            <wp:wrapSquare wrapText="bothSides"/>
            <wp:docPr id="26" name="Resim 2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tablo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399405" cy="1760220"/>
                    </a:xfrm>
                    <a:prstGeom prst="rect">
                      <a:avLst/>
                    </a:prstGeom>
                  </pic:spPr>
                </pic:pic>
              </a:graphicData>
            </a:graphic>
            <wp14:sizeRelV relativeFrom="margin">
              <wp14:pctHeight>0</wp14:pctHeight>
            </wp14:sizeRelV>
          </wp:anchor>
        </w:drawing>
      </w:r>
      <w:r>
        <w:rPr>
          <w:rFonts w:ascii="Times New Roman" w:hAnsi="Times New Roman"/>
          <w:sz w:val="22"/>
          <w:szCs w:val="22"/>
        </w:rPr>
        <w:t>W</w:t>
      </w:r>
      <w:r w:rsidRPr="00B66C73">
        <w:rPr>
          <w:rFonts w:ascii="Times New Roman" w:hAnsi="Times New Roman"/>
          <w:szCs w:val="24"/>
        </w:rPr>
        <w:t xml:space="preserve">eb </w:t>
      </w:r>
      <w:proofErr w:type="spellStart"/>
      <w:r w:rsidRPr="00B66C73">
        <w:rPr>
          <w:rFonts w:ascii="Times New Roman" w:hAnsi="Times New Roman"/>
          <w:szCs w:val="24"/>
        </w:rPr>
        <w:t>arayüzünün</w:t>
      </w:r>
      <w:proofErr w:type="spellEnd"/>
      <w:r w:rsidRPr="00B66C73">
        <w:rPr>
          <w:rFonts w:ascii="Times New Roman" w:hAnsi="Times New Roman"/>
          <w:szCs w:val="24"/>
        </w:rPr>
        <w:t xml:space="preserve"> son bölümünde topluluk, şebeke, şebekeye satma ve toplam ticaret hacmi için alış, satış ve alış ve satışın toplamı gösterilmiştir. Bu kısımda enerji dengesini incelemek kolaylıkla mümkündür. Aşağıdaki örnekte topluluk değerlerine bakacak olursak 59.83 kWh büyüklüğünde enerji satın aldığını ve bu enerjinin 38.86 </w:t>
      </w:r>
      <w:r w:rsidRPr="00B66C73">
        <w:rPr>
          <w:rFonts w:ascii="Times New Roman" w:hAnsi="Times New Roman"/>
          <w:color w:val="222222"/>
          <w:szCs w:val="24"/>
          <w:shd w:val="clear" w:color="auto" w:fill="FFFFFF"/>
        </w:rPr>
        <w:t>₺ değerine karşılık geldiği görülmektedir. Toplamda topluluk açısından şebekeden enerji satın aldığı anlaşılmaktadır. Şebeke açısından bakıldığında ise şebeke topluluğa 59.83 kWh büyüklüğünde enerji satmıştır ve bu enerjinin maliyeti topluluğa 38.86 ₺ olmuştur. Bu durum sadece topluluk açısından bakıldığında da açık bir şekilde anlaşılmaktadır. Toplamda</w:t>
      </w:r>
      <w:r>
        <w:rPr>
          <w:rFonts w:ascii="Times New Roman" w:hAnsi="Times New Roman"/>
          <w:color w:val="222222"/>
          <w:szCs w:val="24"/>
          <w:shd w:val="clear" w:color="auto" w:fill="FFFFFF"/>
        </w:rPr>
        <w:t xml:space="preserve"> şebekeden</w:t>
      </w:r>
      <w:r w:rsidRPr="00B66C73">
        <w:rPr>
          <w:rFonts w:ascii="Times New Roman" w:hAnsi="Times New Roman"/>
          <w:color w:val="222222"/>
          <w:szCs w:val="24"/>
          <w:shd w:val="clear" w:color="auto" w:fill="FFFFFF"/>
        </w:rPr>
        <w:t xml:space="preserve"> </w:t>
      </w:r>
      <w:r>
        <w:rPr>
          <w:rFonts w:ascii="Times New Roman" w:hAnsi="Times New Roman"/>
          <w:color w:val="222222"/>
          <w:szCs w:val="24"/>
          <w:shd w:val="clear" w:color="auto" w:fill="FFFFFF"/>
        </w:rPr>
        <w:t xml:space="preserve">114.35 kWh enerji çekilmiş ve bunun maliyeti 77.74 </w:t>
      </w:r>
      <w:r w:rsidRPr="00B66C73">
        <w:rPr>
          <w:rFonts w:ascii="Times New Roman" w:hAnsi="Times New Roman"/>
          <w:color w:val="222222"/>
          <w:szCs w:val="24"/>
          <w:shd w:val="clear" w:color="auto" w:fill="FFFFFF"/>
        </w:rPr>
        <w:t>₺</w:t>
      </w:r>
      <w:r>
        <w:rPr>
          <w:rFonts w:ascii="Times New Roman" w:hAnsi="Times New Roman"/>
          <w:color w:val="222222"/>
          <w:szCs w:val="24"/>
          <w:shd w:val="clear" w:color="auto" w:fill="FFFFFF"/>
        </w:rPr>
        <w:t xml:space="preserve"> olmuştur. Aynı şekilde </w:t>
      </w:r>
      <w:proofErr w:type="spellStart"/>
      <w:r>
        <w:rPr>
          <w:rFonts w:ascii="Times New Roman" w:hAnsi="Times New Roman"/>
          <w:color w:val="222222"/>
          <w:szCs w:val="24"/>
          <w:shd w:val="clear" w:color="auto" w:fill="FFFFFF"/>
        </w:rPr>
        <w:t>FiT</w:t>
      </w:r>
      <w:proofErr w:type="spellEnd"/>
      <w:r>
        <w:rPr>
          <w:rFonts w:ascii="Times New Roman" w:hAnsi="Times New Roman"/>
          <w:color w:val="222222"/>
          <w:szCs w:val="24"/>
          <w:shd w:val="clear" w:color="auto" w:fill="FFFFFF"/>
        </w:rPr>
        <w:t>(</w:t>
      </w:r>
      <w:proofErr w:type="spellStart"/>
      <w:r>
        <w:rPr>
          <w:rFonts w:ascii="Times New Roman" w:hAnsi="Times New Roman"/>
          <w:color w:val="222222"/>
          <w:szCs w:val="24"/>
          <w:shd w:val="clear" w:color="auto" w:fill="FFFFFF"/>
        </w:rPr>
        <w:t>Feed</w:t>
      </w:r>
      <w:proofErr w:type="spellEnd"/>
      <w:r>
        <w:rPr>
          <w:rFonts w:ascii="Times New Roman" w:hAnsi="Times New Roman"/>
          <w:color w:val="222222"/>
          <w:szCs w:val="24"/>
          <w:shd w:val="clear" w:color="auto" w:fill="FFFFFF"/>
        </w:rPr>
        <w:t xml:space="preserve"> in </w:t>
      </w:r>
      <w:proofErr w:type="spellStart"/>
      <w:r>
        <w:rPr>
          <w:rFonts w:ascii="Times New Roman" w:hAnsi="Times New Roman"/>
          <w:color w:val="222222"/>
          <w:szCs w:val="24"/>
          <w:shd w:val="clear" w:color="auto" w:fill="FFFFFF"/>
        </w:rPr>
        <w:t>Tariff</w:t>
      </w:r>
      <w:proofErr w:type="spellEnd"/>
      <w:r>
        <w:rPr>
          <w:rFonts w:ascii="Times New Roman" w:hAnsi="Times New Roman"/>
          <w:color w:val="222222"/>
          <w:szCs w:val="24"/>
          <w:shd w:val="clear" w:color="auto" w:fill="FFFFFF"/>
        </w:rPr>
        <w:t xml:space="preserve">) ve toplam ticaret değerleri şekilde görülmektedir. </w:t>
      </w:r>
    </w:p>
    <w:p w14:paraId="49AD4C53" w14:textId="77777777" w:rsidR="00A17602" w:rsidRDefault="00A17602" w:rsidP="00A17602">
      <w:pPr>
        <w:jc w:val="both"/>
        <w:rPr>
          <w:rFonts w:ascii="Times New Roman" w:hAnsi="Times New Roman"/>
          <w:color w:val="222222"/>
          <w:szCs w:val="24"/>
          <w:shd w:val="clear" w:color="auto" w:fill="FFFFFF"/>
        </w:rPr>
      </w:pPr>
    </w:p>
    <w:p w14:paraId="1855E0E6" w14:textId="77777777" w:rsidR="00A17602" w:rsidRPr="00B66C73" w:rsidRDefault="00A17602" w:rsidP="00A17602">
      <w:pPr>
        <w:jc w:val="both"/>
        <w:rPr>
          <w:rFonts w:ascii="Times New Roman" w:hAnsi="Times New Roman"/>
          <w:color w:val="222222"/>
          <w:szCs w:val="24"/>
          <w:shd w:val="clear" w:color="auto" w:fill="FFFFFF"/>
        </w:rPr>
      </w:pPr>
    </w:p>
    <w:p w14:paraId="31A19BBE" w14:textId="77777777" w:rsidR="00A17602" w:rsidRDefault="00A17602" w:rsidP="00A17602">
      <w:pPr>
        <w:jc w:val="both"/>
        <w:rPr>
          <w:rFonts w:ascii="Times New Roman" w:hAnsi="Times New Roman"/>
          <w:b/>
          <w:bCs/>
          <w:sz w:val="28"/>
          <w:szCs w:val="28"/>
        </w:rPr>
      </w:pPr>
      <w:r>
        <w:rPr>
          <w:rFonts w:ascii="Times New Roman" w:hAnsi="Times New Roman"/>
          <w:b/>
          <w:bCs/>
          <w:sz w:val="28"/>
          <w:szCs w:val="28"/>
        </w:rPr>
        <w:t xml:space="preserve">4.1.6.2 Her Ev için </w:t>
      </w:r>
      <w:r w:rsidRPr="009C49BD">
        <w:rPr>
          <w:rFonts w:ascii="Times New Roman" w:hAnsi="Times New Roman"/>
          <w:b/>
          <w:bCs/>
          <w:sz w:val="28"/>
          <w:szCs w:val="28"/>
        </w:rPr>
        <w:t>Tablo Değerleri</w:t>
      </w:r>
    </w:p>
    <w:p w14:paraId="1FE086BE" w14:textId="00EBC237" w:rsidR="00A17602" w:rsidRDefault="00A17602" w:rsidP="00A17602">
      <w:pPr>
        <w:jc w:val="both"/>
        <w:rPr>
          <w:rFonts w:ascii="Times New Roman" w:hAnsi="Times New Roman"/>
          <w:szCs w:val="24"/>
        </w:rPr>
      </w:pPr>
      <w:r w:rsidRPr="00B66C73">
        <w:rPr>
          <w:rFonts w:ascii="Times New Roman" w:hAnsi="Times New Roman"/>
          <w:szCs w:val="24"/>
        </w:rPr>
        <w:drawing>
          <wp:anchor distT="0" distB="0" distL="114300" distR="114300" simplePos="0" relativeHeight="251664384" behindDoc="0" locked="0" layoutInCell="1" allowOverlap="1" wp14:anchorId="3112ACFF" wp14:editId="15BA777A">
            <wp:simplePos x="0" y="0"/>
            <wp:positionH relativeFrom="margin">
              <wp:posOffset>56515</wp:posOffset>
            </wp:positionH>
            <wp:positionV relativeFrom="paragraph">
              <wp:posOffset>1254125</wp:posOffset>
            </wp:positionV>
            <wp:extent cx="5399405" cy="1877695"/>
            <wp:effectExtent l="0" t="0" r="0" b="8255"/>
            <wp:wrapSquare wrapText="bothSides"/>
            <wp:docPr id="40" name="Resim 4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im 40" descr="tablo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5399405" cy="1877695"/>
                    </a:xfrm>
                    <a:prstGeom prst="rect">
                      <a:avLst/>
                    </a:prstGeom>
                  </pic:spPr>
                </pic:pic>
              </a:graphicData>
            </a:graphic>
          </wp:anchor>
        </w:drawing>
      </w:r>
      <w:r>
        <w:rPr>
          <w:rFonts w:ascii="Times New Roman" w:hAnsi="Times New Roman"/>
          <w:szCs w:val="24"/>
        </w:rPr>
        <w:t xml:space="preserve">Bu tabloda alış ve satış açısından enerji, maliyet ve gelir değerleri görselleştirilmektedir. Örnek olarak bu senaryoda 2. ev 0.7 kWh enerji satın alıp 0.29 </w:t>
      </w:r>
      <w:r w:rsidRPr="00B66C73">
        <w:rPr>
          <w:rFonts w:ascii="Times New Roman" w:hAnsi="Times New Roman"/>
          <w:color w:val="222222"/>
          <w:szCs w:val="24"/>
          <w:shd w:val="clear" w:color="auto" w:fill="FFFFFF"/>
        </w:rPr>
        <w:t>₺</w:t>
      </w:r>
      <w:r>
        <w:rPr>
          <w:rFonts w:ascii="Times New Roman" w:hAnsi="Times New Roman"/>
          <w:szCs w:val="24"/>
        </w:rPr>
        <w:t xml:space="preserve"> ödediği ve 22.64 kWh enerji satarak 10.31 </w:t>
      </w:r>
      <w:r w:rsidRPr="00B66C73">
        <w:rPr>
          <w:rFonts w:ascii="Times New Roman" w:hAnsi="Times New Roman"/>
          <w:color w:val="222222"/>
          <w:szCs w:val="24"/>
          <w:shd w:val="clear" w:color="auto" w:fill="FFFFFF"/>
        </w:rPr>
        <w:t>₺</w:t>
      </w:r>
      <w:r>
        <w:rPr>
          <w:rFonts w:ascii="Times New Roman" w:hAnsi="Times New Roman"/>
          <w:szCs w:val="24"/>
        </w:rPr>
        <w:t xml:space="preserve"> gelir elde ettiği görülmektedir. Toplam ticaretine baktığımızda totalde 21.94 kWh enerji satarak 10.02 </w:t>
      </w:r>
      <w:r w:rsidRPr="00B66C73">
        <w:rPr>
          <w:rFonts w:ascii="Times New Roman" w:hAnsi="Times New Roman"/>
          <w:color w:val="222222"/>
          <w:szCs w:val="24"/>
          <w:shd w:val="clear" w:color="auto" w:fill="FFFFFF"/>
        </w:rPr>
        <w:t>₺</w:t>
      </w:r>
      <w:r>
        <w:rPr>
          <w:rFonts w:ascii="Times New Roman" w:hAnsi="Times New Roman"/>
          <w:szCs w:val="24"/>
        </w:rPr>
        <w:t xml:space="preserve"> gelir elde ettiği anlaşılmaktadır. </w:t>
      </w:r>
    </w:p>
    <w:p w14:paraId="4FCA36CD" w14:textId="1FBBC11A" w:rsidR="00772CA9" w:rsidRDefault="00772CA9"/>
    <w:sectPr w:rsidR="00772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harter BT">
    <w:altName w:val="Cambria"/>
    <w:charset w:val="00"/>
    <w:family w:val="roman"/>
    <w:pitch w:val="variable"/>
    <w:sig w:usb0="00000087" w:usb1="00000000" w:usb2="00000000" w:usb3="00000000" w:csb0="0000001B" w:csb1="00000000"/>
  </w:font>
  <w:font w:name="CharterBT-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91FC8"/>
    <w:multiLevelType w:val="multilevel"/>
    <w:tmpl w:val="C4627638"/>
    <w:lvl w:ilvl="0">
      <w:start w:val="1"/>
      <w:numFmt w:val="decimal"/>
      <w:pStyle w:val="Chapters"/>
      <w:lvlText w:val="%1"/>
      <w:lvlJc w:val="left"/>
      <w:pPr>
        <w:ind w:left="720" w:hanging="380"/>
      </w:pPr>
      <w:rPr>
        <w:rFonts w:hint="default"/>
        <w:sz w:val="60"/>
        <w:szCs w:val="60"/>
      </w:rPr>
    </w:lvl>
    <w:lvl w:ilvl="1">
      <w:start w:val="1"/>
      <w:numFmt w:val="decimal"/>
      <w:isLgl/>
      <w:lvlText w:val="%1.%2"/>
      <w:lvlJc w:val="left"/>
      <w:pPr>
        <w:ind w:left="425" w:firstLine="0"/>
      </w:pPr>
      <w:rPr>
        <w:rFonts w:hint="default"/>
      </w:rPr>
    </w:lvl>
    <w:lvl w:ilvl="2">
      <w:start w:val="1"/>
      <w:numFmt w:val="decimal"/>
      <w:isLgl/>
      <w:lvlText w:val="%1.%2.%3"/>
      <w:lvlJc w:val="left"/>
      <w:pPr>
        <w:ind w:left="720" w:hanging="720"/>
      </w:pPr>
      <w:rPr>
        <w:rFonts w:hint="default"/>
      </w:rPr>
    </w:lvl>
    <w:lvl w:ilvl="3">
      <w:start w:val="1"/>
      <w:numFmt w:val="decimal"/>
      <w:pStyle w:val="Balk4"/>
      <w:isLgl/>
      <w:lvlText w:val="%1.%2.%3.%4"/>
      <w:lvlJc w:val="left"/>
      <w:pPr>
        <w:ind w:left="680" w:hanging="680"/>
      </w:pPr>
      <w:rPr>
        <w:rFonts w:hint="default"/>
      </w:rPr>
    </w:lvl>
    <w:lvl w:ilvl="4">
      <w:start w:val="1"/>
      <w:numFmt w:val="decimal"/>
      <w:isLgl/>
      <w:lvlText w:val="%1.%2.%3.%4.%5"/>
      <w:lvlJc w:val="left"/>
      <w:pPr>
        <w:ind w:left="720" w:hanging="380"/>
      </w:pPr>
      <w:rPr>
        <w:rFonts w:hint="default"/>
      </w:rPr>
    </w:lvl>
    <w:lvl w:ilvl="5">
      <w:start w:val="1"/>
      <w:numFmt w:val="decimal"/>
      <w:isLgl/>
      <w:lvlText w:val="%1.%2.%3.%4.%5.%6"/>
      <w:lvlJc w:val="left"/>
      <w:pPr>
        <w:ind w:left="720" w:hanging="380"/>
      </w:pPr>
      <w:rPr>
        <w:rFonts w:hint="default"/>
      </w:rPr>
    </w:lvl>
    <w:lvl w:ilvl="6">
      <w:start w:val="1"/>
      <w:numFmt w:val="decimal"/>
      <w:isLgl/>
      <w:lvlText w:val="%1.%2.%3.%4.%5.%6.%7"/>
      <w:lvlJc w:val="left"/>
      <w:pPr>
        <w:ind w:left="720" w:hanging="380"/>
      </w:pPr>
      <w:rPr>
        <w:rFonts w:hint="default"/>
      </w:rPr>
    </w:lvl>
    <w:lvl w:ilvl="7">
      <w:start w:val="1"/>
      <w:numFmt w:val="decimal"/>
      <w:isLgl/>
      <w:lvlText w:val="%1.%2.%3.%4.%5.%6.%7.%8"/>
      <w:lvlJc w:val="left"/>
      <w:pPr>
        <w:ind w:left="720" w:hanging="380"/>
      </w:pPr>
      <w:rPr>
        <w:rFonts w:hint="default"/>
      </w:rPr>
    </w:lvl>
    <w:lvl w:ilvl="8">
      <w:start w:val="1"/>
      <w:numFmt w:val="decimal"/>
      <w:isLgl/>
      <w:lvlText w:val="%1.%2.%3.%4.%5.%6.%7.%8.%9"/>
      <w:lvlJc w:val="left"/>
      <w:pPr>
        <w:ind w:left="720" w:hanging="3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F6"/>
    <w:rsid w:val="00772CA9"/>
    <w:rsid w:val="00A17602"/>
    <w:rsid w:val="00A429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EFDE8-D8E3-4EA7-AFEB-0254E39D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602"/>
    <w:pPr>
      <w:spacing w:before="120" w:after="120" w:line="360" w:lineRule="auto"/>
    </w:pPr>
    <w:rPr>
      <w:rFonts w:ascii="Charter BT" w:eastAsia="Times New Roman" w:hAnsi="Charter BT" w:cs="Times New Roman"/>
      <w:sz w:val="24"/>
      <w:szCs w:val="20"/>
    </w:rPr>
  </w:style>
  <w:style w:type="paragraph" w:styleId="Balk4">
    <w:name w:val="heading 4"/>
    <w:basedOn w:val="Normal"/>
    <w:link w:val="Balk4Char"/>
    <w:autoRedefine/>
    <w:uiPriority w:val="9"/>
    <w:unhideWhenUsed/>
    <w:qFormat/>
    <w:rsid w:val="00A17602"/>
    <w:pPr>
      <w:keepNext/>
      <w:keepLines/>
      <w:numPr>
        <w:ilvl w:val="3"/>
        <w:numId w:val="1"/>
      </w:numPr>
      <w:spacing w:before="0" w:after="0"/>
      <w:outlineLvl w:val="3"/>
    </w:pPr>
    <w:rPr>
      <w:rFonts w:eastAsiaTheme="majorEastAsia" w:cstheme="majorBidi"/>
      <w:b/>
      <w:iCs/>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A17602"/>
    <w:rPr>
      <w:rFonts w:ascii="Charter BT" w:eastAsiaTheme="majorEastAsia" w:hAnsi="Charter BT" w:cstheme="majorBidi"/>
      <w:b/>
      <w:iCs/>
      <w:sz w:val="24"/>
      <w:szCs w:val="20"/>
      <w:lang w:eastAsia="tr-TR"/>
    </w:rPr>
  </w:style>
  <w:style w:type="paragraph" w:customStyle="1" w:styleId="Chapters">
    <w:name w:val="Chapters"/>
    <w:basedOn w:val="Normal"/>
    <w:link w:val="ChaptersChar"/>
    <w:qFormat/>
    <w:rsid w:val="00A17602"/>
    <w:pPr>
      <w:numPr>
        <w:numId w:val="1"/>
      </w:numPr>
      <w:pBdr>
        <w:bottom w:val="single" w:sz="4" w:space="1" w:color="auto"/>
      </w:pBdr>
      <w:spacing w:after="0" w:line="240" w:lineRule="auto"/>
      <w:jc w:val="right"/>
    </w:pPr>
    <w:rPr>
      <w:rFonts w:ascii="CharterBT-Bold" w:hAnsi="CharterBT-Bold" w:cs="CharterBT-Bold"/>
      <w:b/>
      <w:bCs/>
      <w:sz w:val="60"/>
      <w:szCs w:val="35"/>
      <w:lang w:eastAsia="tr-TR"/>
    </w:rPr>
  </w:style>
  <w:style w:type="character" w:customStyle="1" w:styleId="ChaptersChar">
    <w:name w:val="Chapters Char"/>
    <w:basedOn w:val="VarsaylanParagrafYazTipi"/>
    <w:link w:val="Chapters"/>
    <w:rsid w:val="00A17602"/>
    <w:rPr>
      <w:rFonts w:ascii="CharterBT-Bold" w:eastAsia="Times New Roman" w:hAnsi="CharterBT-Bold" w:cs="CharterBT-Bold"/>
      <w:b/>
      <w:bCs/>
      <w:sz w:val="60"/>
      <w:szCs w:val="35"/>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Görgülü</dc:creator>
  <cp:keywords/>
  <dc:description/>
  <cp:lastModifiedBy>Hamza Görgülü</cp:lastModifiedBy>
  <cp:revision>2</cp:revision>
  <dcterms:created xsi:type="dcterms:W3CDTF">2021-06-12T11:31:00Z</dcterms:created>
  <dcterms:modified xsi:type="dcterms:W3CDTF">2021-06-12T11:33:00Z</dcterms:modified>
</cp:coreProperties>
</file>