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rFonts w:ascii="Calibri" w:cs="Calibri" w:eastAsia="Calibri" w:hAnsi="Calibri"/>
          <w:b/>
          <w:bCs/>
          <w:color w:val="1F3864"/>
          <w:sz w:val="44"/>
          <w:szCs w:val="44"/>
        </w:rPr>
        <w:t xml:space="preserve">SOFTWARE REQUIREMENTS SPECIFICATION</w:t>
      </w:r>
    </w:p>
    <w:p>
      <w:pPr>
        <w:spacing w:after="100" w:before="200"/>
        <w:jc w:val="center"/>
      </w:pPr>
      <w:r>
        <w:rPr>
          <w:rFonts w:ascii="Calibri" w:cs="Calibri" w:eastAsia="Calibri" w:hAnsi="Calibri"/>
          <w:b/>
          <w:bCs/>
          <w:color w:val="2E5C8A"/>
          <w:sz w:val="32"/>
          <w:szCs w:val="32"/>
        </w:rPr>
        <w:t xml:space="preserve">Online Learning Management System (LMS)</w:t>
      </w:r>
    </w:p>
    <w:p>
      <w:pPr>
        <w:spacing w:after="800"/>
        <w:jc w:val="center"/>
      </w:pPr>
      <w:r>
        <w:rPr>
          <w:rFonts w:ascii="Calibri" w:cs="Calibri" w:eastAsia="Calibri" w:hAnsi="Calibri"/>
          <w:i/>
          <w:iCs/>
          <w:color w:val="595959"/>
          <w:sz w:val="24"/>
          <w:szCs w:val="24"/>
        </w:rPr>
        <w:t xml:space="preserve">for a Multi-Batch Online Educational Institute</w:t>
      </w:r>
    </w:p>
    <w:p>
      <w:pPr>
        <w:spacing w:before="1000"/>
        <w:jc w:val="center"/>
      </w:pPr>
      <w:r>
        <w:rPr>
          <w:rFonts w:ascii="Calibri" w:cs="Calibri" w:eastAsia="Calibri" w:hAnsi="Calibri"/>
          <w:color w:val="595959"/>
          <w:sz w:val="20"/>
          <w:szCs w:val="20"/>
        </w:rPr>
        <w:t xml:space="preserve">Prepared in accordance with IEEE 29148:2018 and IEEE 830-1998</w:t>
      </w:r>
    </w:p>
    <w:p>
      <w:pPr>
        <w:spacing w:after="200"/>
        <w:jc w:val="center"/>
      </w:pPr>
      <w:r>
        <w:rPr>
          <w:rFonts w:ascii="Calibri" w:cs="Calibri" w:eastAsia="Calibri" w:hAnsi="Calibri"/>
          <w:color w:val="595959"/>
          <w:sz w:val="20"/>
          <w:szCs w:val="20"/>
        </w:rPr>
        <w:t xml:space="preserve">Document Classification: Confidential — For Development Partner Use Only</w:t>
      </w:r>
    </w:p>
    <w:p>
      <w:pPr>
        <w:spacing w:before="1600"/>
        <w:jc w:val="center"/>
      </w:pPr>
      <w:r>
        <w:rPr>
          <w:rFonts w:ascii="Calibri" w:cs="Calibri" w:eastAsia="Calibri" w:hAnsi="Calibri"/>
          <w:b/>
          <w:bCs/>
          <w:sz w:val="22"/>
          <w:szCs w:val="22"/>
        </w:rPr>
        <w:t xml:space="preserve">Version 1.0</w:t>
      </w:r>
    </w:p>
    <w:p>
      <w:pPr>
        <w:jc w:val="center"/>
      </w:pPr>
      <w:r>
        <w:rPr>
          <w:rFonts w:ascii="Calibri" w:cs="Calibri" w:eastAsia="Calibri" w:hAnsi="Calibri"/>
          <w:color w:val="595959"/>
          <w:sz w:val="20"/>
          <w:szCs w:val="20"/>
        </w:rPr>
        <w:t xml:space="preserve">August 2026</w:t>
      </w:r>
    </w:p>
    <w:p>
      <w:r>
        <w:br w:type="page"/>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Document Control</w:t>
      </w:r>
    </w:p>
    <w:p>
      <w:pPr>
        <w:pStyle w:val="Heading2"/>
        <w:spacing w:after="160" w:before="320"/>
      </w:pPr>
      <w:r>
        <w:rPr>
          <w:rFonts w:ascii="Calibri" w:cs="Calibri" w:eastAsia="Calibri" w:hAnsi="Calibri"/>
          <w:b/>
          <w:bCs/>
          <w:color w:val="2E5C8A"/>
          <w:sz w:val="27"/>
          <w:szCs w:val="27"/>
        </w:rPr>
        <w:t xml:space="preserve">Version History</w:t>
      </w:r>
    </w:p>
    <w:tbl>
      <w:tblPr>
        <w:tblW w:type="dxa" w:w="11700"/>
        <w:tblBorders>
          <w:top w:val="single" w:color="AAAAAA" w:sz="4"/>
          <w:left w:val="single" w:color="AAAAAA" w:sz="4"/>
          <w:bottom w:val="single" w:color="AAAAAA" w:sz="4"/>
          <w:right w:val="single" w:color="AAAAAA" w:sz="4"/>
          <w:insideH w:val="single" w:color="CCCCCC" w:sz="4"/>
          <w:insideV w:val="single" w:color="CCCCCC" w:sz="4"/>
        </w:tblBorders>
      </w:tblPr>
      <w:tblGrid>
        <w:gridCol w:w="1600"/>
        <w:gridCol w:w="2200"/>
        <w:gridCol w:w="2800"/>
        <w:gridCol w:w="5100"/>
      </w:tblGrid>
      <w:tr>
        <w:trPr>
          <w:tblHeader/>
        </w:trPr>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Version</w:t>
            </w:r>
          </w:p>
        </w:tc>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Date</w:t>
            </w:r>
          </w:p>
        </w:tc>
        <w:tc>
          <w:tcPr>
            <w:tcW w:type="dxa" w:w="2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Author</w:t>
            </w:r>
          </w:p>
        </w:tc>
        <w:tc>
          <w:tcPr>
            <w:tcW w:type="dxa" w:w="51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Description of Changes</w:t>
            </w:r>
          </w:p>
        </w:tc>
      </w:tr>
      <w:tr>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0.1</w:t>
            </w:r>
          </w:p>
        </w:tc>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2026-07-15</w:t>
            </w:r>
          </w:p>
        </w:tc>
        <w:tc>
          <w:tcPr>
            <w:tcW w:type="dxa" w:w="2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Business Analysis Team</w:t>
            </w:r>
          </w:p>
        </w:tc>
        <w:tc>
          <w:tcPr>
            <w:tcW w:type="dxa" w:w="51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Initial draft based on stakeholder requirements gathering workshop</w:t>
            </w:r>
          </w:p>
        </w:tc>
      </w:tr>
      <w:tr>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0.5</w:t>
            </w:r>
          </w:p>
        </w:tc>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2026-07-28</w:t>
            </w:r>
          </w:p>
        </w:tc>
        <w:tc>
          <w:tcPr>
            <w:tcW w:type="dxa" w:w="2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Business Analysis Team</w:t>
            </w:r>
          </w:p>
        </w:tc>
        <w:tc>
          <w:tcPr>
            <w:tcW w:type="dxa" w:w="51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Added functional requirements, RBAC matrix, and database design</w:t>
            </w:r>
          </w:p>
        </w:tc>
      </w:tr>
      <w:tr>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0.9</w:t>
            </w:r>
          </w:p>
        </w:tc>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2026-08-04</w:t>
            </w:r>
          </w:p>
        </w:tc>
        <w:tc>
          <w:tcPr>
            <w:tcW w:type="dxa" w:w="2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Software Architecture Team</w:t>
            </w:r>
          </w:p>
        </w:tc>
        <w:tc>
          <w:tcPr>
            <w:tcW w:type="dxa" w:w="51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Added API design, use cases, user stories, and NFRs</w:t>
            </w:r>
          </w:p>
        </w:tc>
      </w:tr>
      <w:tr>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1.0</w:t>
            </w:r>
          </w:p>
        </w:tc>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2026-08-07</w:t>
            </w:r>
          </w:p>
        </w:tc>
        <w:tc>
          <w:tcPr>
            <w:tcW w:type="dxa" w:w="2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Business Analysis Team</w:t>
            </w:r>
          </w:p>
        </w:tc>
        <w:tc>
          <w:tcPr>
            <w:tcW w:type="dxa" w:w="51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Baselined for development hand-off</w:t>
            </w:r>
          </w:p>
        </w:tc>
      </w:tr>
    </w:tbl>
    <w:p>
      <w:pPr>
        <w:spacing w:after="200"/>
      </w:pPr>
    </w:p>
    <w:p>
      <w:pPr>
        <w:pStyle w:val="Heading2"/>
        <w:spacing w:after="160" w:before="320"/>
      </w:pPr>
      <w:r>
        <w:rPr>
          <w:rFonts w:ascii="Calibri" w:cs="Calibri" w:eastAsia="Calibri" w:hAnsi="Calibri"/>
          <w:b/>
          <w:bCs/>
          <w:color w:val="2E5C8A"/>
          <w:sz w:val="27"/>
          <w:szCs w:val="27"/>
        </w:rPr>
        <w:t xml:space="preserve">Approval</w:t>
      </w:r>
    </w:p>
    <w:tbl>
      <w:tblPr>
        <w:tblW w:type="dxa" w:w="9700"/>
        <w:tblBorders>
          <w:top w:val="single" w:color="AAAAAA" w:sz="4"/>
          <w:left w:val="single" w:color="AAAAAA" w:sz="4"/>
          <w:bottom w:val="single" w:color="AAAAAA" w:sz="4"/>
          <w:right w:val="single" w:color="AAAAAA" w:sz="4"/>
          <w:insideH w:val="single" w:color="CCCCCC" w:sz="4"/>
          <w:insideV w:val="single" w:color="CCCCCC" w:sz="4"/>
        </w:tblBorders>
      </w:tblPr>
      <w:tblGrid>
        <w:gridCol w:w="3200"/>
        <w:gridCol w:w="2600"/>
        <w:gridCol w:w="2600"/>
        <w:gridCol w:w="1300"/>
      </w:tblGrid>
      <w:tr>
        <w:trPr>
          <w:tblHeader/>
        </w:trPr>
        <w:tc>
          <w:tcPr>
            <w:tcW w:type="dxa" w:w="3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Role</w:t>
            </w:r>
          </w:p>
        </w:tc>
        <w:tc>
          <w:tcPr>
            <w:tcW w:type="dxa" w:w="2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Name</w:t>
            </w:r>
          </w:p>
        </w:tc>
        <w:tc>
          <w:tcPr>
            <w:tcW w:type="dxa" w:w="2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Signature</w:t>
            </w:r>
          </w:p>
        </w:tc>
        <w:tc>
          <w:tcPr>
            <w:tcW w:type="dxa" w:w="13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Date</w:t>
            </w:r>
          </w:p>
        </w:tc>
      </w:tr>
      <w:tr>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Project Sponsor / Institute Director</w:t>
            </w:r>
          </w:p>
        </w:tc>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c>
          <w:tcPr>
            <w:tcW w:type="dxa" w:w="1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r>
      <w:tr>
        <w:tc>
          <w:tcPr>
            <w:tcW w:type="dxa" w:w="3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Product Owner</w:t>
            </w:r>
          </w:p>
        </w:tc>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c>
          <w:tcPr>
            <w:tcW w:type="dxa" w:w="1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r>
      <w:tr>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Software Architect (Vendor)</w:t>
            </w:r>
          </w:p>
        </w:tc>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c>
          <w:tcPr>
            <w:tcW w:type="dxa" w:w="1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r>
      <w:tr>
        <w:tc>
          <w:tcPr>
            <w:tcW w:type="dxa" w:w="3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Project Manager (Vendor)</w:t>
            </w:r>
          </w:p>
        </w:tc>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c>
          <w:tcPr>
            <w:tcW w:type="dxa" w:w="1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r>
    </w:tbl>
    <w:p>
      <w:pPr>
        <w:spacing w:after="200"/>
      </w:pPr>
    </w:p>
    <w:p>
      <w:pPr>
        <w:pStyle w:val="Heading2"/>
        <w:spacing w:after="160" w:before="320"/>
      </w:pPr>
      <w:r>
        <w:rPr>
          <w:rFonts w:ascii="Calibri" w:cs="Calibri" w:eastAsia="Calibri" w:hAnsi="Calibri"/>
          <w:b/>
          <w:bCs/>
          <w:color w:val="2E5C8A"/>
          <w:sz w:val="27"/>
          <w:szCs w:val="27"/>
        </w:rPr>
        <w:t xml:space="preserve">Distribution List</w:t>
      </w:r>
    </w:p>
    <w:p>
      <w:pPr>
        <w:pStyle w:val="ListParagraph"/>
        <w:numPr>
          <w:ilvl w:val="0"/>
          <w:numId w:val="2"/>
        </w:numPr>
        <w:spacing w:after="60"/>
      </w:pPr>
      <w:r>
        <w:rPr>
          <w:rFonts w:ascii="Calibri" w:cs="Calibri" w:eastAsia="Calibri" w:hAnsi="Calibri"/>
          <w:sz w:val="21"/>
          <w:szCs w:val="21"/>
        </w:rPr>
        <w:t xml:space="preserve">Institute Management / Project Sponsor</w:t>
      </w:r>
    </w:p>
    <w:p>
      <w:pPr>
        <w:pStyle w:val="ListParagraph"/>
        <w:numPr>
          <w:ilvl w:val="0"/>
          <w:numId w:val="2"/>
        </w:numPr>
        <w:spacing w:after="60"/>
      </w:pPr>
      <w:r>
        <w:rPr>
          <w:rFonts w:ascii="Calibri" w:cs="Calibri" w:eastAsia="Calibri" w:hAnsi="Calibri"/>
          <w:sz w:val="21"/>
          <w:szCs w:val="21"/>
        </w:rPr>
        <w:t xml:space="preserve">Academic Operations Team</w:t>
      </w:r>
    </w:p>
    <w:p>
      <w:pPr>
        <w:pStyle w:val="ListParagraph"/>
        <w:numPr>
          <w:ilvl w:val="0"/>
          <w:numId w:val="2"/>
        </w:numPr>
        <w:spacing w:after="60"/>
      </w:pPr>
      <w:r>
        <w:rPr>
          <w:rFonts w:ascii="Calibri" w:cs="Calibri" w:eastAsia="Calibri" w:hAnsi="Calibri"/>
          <w:sz w:val="21"/>
          <w:szCs w:val="21"/>
        </w:rPr>
        <w:t xml:space="preserve">Software Development House (Vendor)</w:t>
      </w:r>
    </w:p>
    <w:p>
      <w:pPr>
        <w:pStyle w:val="ListParagraph"/>
        <w:numPr>
          <w:ilvl w:val="0"/>
          <w:numId w:val="2"/>
        </w:numPr>
        <w:spacing w:after="60"/>
      </w:pPr>
      <w:r>
        <w:rPr>
          <w:rFonts w:ascii="Calibri" w:cs="Calibri" w:eastAsia="Calibri" w:hAnsi="Calibri"/>
          <w:sz w:val="21"/>
          <w:szCs w:val="21"/>
        </w:rPr>
        <w:t xml:space="preserve">QA / Testing Team</w:t>
      </w:r>
    </w:p>
    <w:p>
      <w:pPr>
        <w:pStyle w:val="ListParagraph"/>
        <w:numPr>
          <w:ilvl w:val="0"/>
          <w:numId w:val="2"/>
        </w:numPr>
        <w:spacing w:after="60"/>
      </w:pPr>
      <w:r>
        <w:rPr>
          <w:rFonts w:ascii="Calibri" w:cs="Calibri" w:eastAsia="Calibri" w:hAnsi="Calibri"/>
          <w:sz w:val="21"/>
          <w:szCs w:val="21"/>
        </w:rPr>
        <w:t xml:space="preserve">DevOps / Infrastructure Team</w:t>
      </w:r>
    </w:p>
    <w:p>
      <w:pPr>
        <w:pStyle w:val="Heading2"/>
        <w:spacing w:after="160" w:before="320"/>
      </w:pPr>
      <w:r>
        <w:rPr>
          <w:rFonts w:ascii="Calibri" w:cs="Calibri" w:eastAsia="Calibri" w:hAnsi="Calibri"/>
          <w:b/>
          <w:bCs/>
          <w:color w:val="2E5C8A"/>
          <w:sz w:val="27"/>
          <w:szCs w:val="27"/>
        </w:rPr>
        <w:t xml:space="preserve">Document Conventions</w:t>
      </w:r>
    </w:p>
    <w:p>
      <w:pPr>
        <w:spacing w:after="140" w:line="276"/>
        <w:jc w:val="both"/>
      </w:pPr>
      <w:r>
        <w:rPr>
          <w:rFonts w:ascii="Calibri" w:cs="Calibri" w:eastAsia="Calibri" w:hAnsi="Calibri"/>
          <w:sz w:val="21"/>
          <w:szCs w:val="21"/>
        </w:rPr>
        <w:t xml:space="preserve">Throughout this document, the keywords SHALL and MUST denote mandatory requirements that are binding on the implementation; SHOULD denotes a strong recommendation that may be deviated from with justification; MAY denotes an optional capability. Each functional requirement is assigned a unique identifier in the format FR-&lt;Module&gt;-&lt;Number&gt; (e.g., FR-REG-003). Non-functional requirements use NFR-&lt;Category&gt;-&lt;Number&gt;. Use cases use UC-&lt;Number&gt;. These identifiers MUST be preserved through design, implementation, and test-case traceability so that every requirement can be traced end-to-end from this specification to a corresponding test case.</w:t>
      </w:r>
    </w:p>
    <w:p>
      <w:pPr>
        <w:spacing w:after="140" w:line="276"/>
        <w:jc w:val="both"/>
      </w:pPr>
      <w:r>
        <w:rPr>
          <w:rFonts w:ascii="Calibri" w:cs="Calibri" w:eastAsia="Calibri" w:hAnsi="Calibri"/>
          <w:sz w:val="21"/>
          <w:szCs w:val="21"/>
        </w:rPr>
        <w:t xml:space="preserve">Screens, fields, and system-generated values referenced in this document (e.g., registration number formats, status labels) are illustrative and configurable by the Super Admin/Admin roles unless explicitly marked as fixed/system-level.</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Table of Contents</w:t>
      </w:r>
    </w:p>
    <w:p>
      <w:pPr>
        <w:spacing w:after="140" w:line="276"/>
        <w:jc w:val="both"/>
      </w:pPr>
      <w:r>
        <w:rPr>
          <w:rFonts w:ascii="Calibri" w:cs="Calibri" w:eastAsia="Calibri" w:hAnsi="Calibri"/>
          <w:sz w:val="21"/>
          <w:szCs w:val="21"/>
        </w:rPr>
        <w:t xml:space="preserve">This document is organized into the following major parts. Section numbers below correspond to the headings used throughout the specification. In the exported Word document, right-click and choose "Update Field" on an inserted Word Table of Contents field to auto-populate page numbers; alternatively use the section list below as a navigational map.</w:t>
      </w:r>
    </w:p>
    <w:tbl>
      <w:tblPr>
        <w:tblW w:type="dxa" w:w="9600"/>
        <w:tblBorders>
          <w:top w:val="single" w:color="AAAAAA" w:sz="4"/>
          <w:left w:val="single" w:color="AAAAAA" w:sz="4"/>
          <w:bottom w:val="single" w:color="AAAAAA" w:sz="4"/>
          <w:right w:val="single" w:color="AAAAAA" w:sz="4"/>
          <w:insideH w:val="single" w:color="CCCCCC" w:sz="4"/>
          <w:insideV w:val="single" w:color="CCCCCC" w:sz="4"/>
        </w:tblBorders>
      </w:tblPr>
      <w:tblGrid>
        <w:gridCol w:w="700"/>
        <w:gridCol w:w="3200"/>
        <w:gridCol w:w="5700"/>
      </w:tblGrid>
      <w:tr>
        <w:trPr>
          <w:tblHeader/>
        </w:trPr>
        <w:tc>
          <w:tcPr>
            <w:tcW w:type="dxa" w:w="7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w:t>
            </w:r>
          </w:p>
        </w:tc>
        <w:tc>
          <w:tcPr>
            <w:tcW w:type="dxa" w:w="3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Section</w:t>
            </w:r>
          </w:p>
        </w:tc>
        <w:tc>
          <w:tcPr>
            <w:tcW w:type="dxa" w:w="57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Contents</w:t>
            </w:r>
          </w:p>
        </w:tc>
      </w:tr>
      <w:tr>
        <w:tc>
          <w:tcPr>
            <w:tcW w:type="dxa" w:w="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w:t>
            </w:r>
          </w:p>
        </w:tc>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Introduction</w:t>
            </w:r>
          </w:p>
        </w:tc>
        <w:tc>
          <w:tcPr>
            <w:tcW w:type="dxa" w:w="5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Purpose, scope, definitions, references, document overview</w:t>
            </w:r>
          </w:p>
        </w:tc>
      </w:tr>
      <w:tr>
        <w:tc>
          <w:tcPr>
            <w:tcW w:type="dxa" w:w="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2</w:t>
            </w:r>
          </w:p>
        </w:tc>
        <w:tc>
          <w:tcPr>
            <w:tcW w:type="dxa" w:w="3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Overall Description</w:t>
            </w:r>
          </w:p>
        </w:tc>
        <w:tc>
          <w:tcPr>
            <w:tcW w:type="dxa" w:w="5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Product perspective, business context, user classes, constraints, assumptions</w:t>
            </w:r>
          </w:p>
        </w:tc>
      </w:tr>
      <w:tr>
        <w:tc>
          <w:tcPr>
            <w:tcW w:type="dxa" w:w="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3</w:t>
            </w:r>
          </w:p>
        </w:tc>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System Architecture</w:t>
            </w:r>
          </w:p>
        </w:tc>
        <w:tc>
          <w:tcPr>
            <w:tcW w:type="dxa" w:w="5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High-level architecture, integration strategy, live-classroom abstraction layer</w:t>
            </w:r>
          </w:p>
        </w:tc>
      </w:tr>
      <w:tr>
        <w:tc>
          <w:tcPr>
            <w:tcW w:type="dxa" w:w="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w:t>
            </w:r>
          </w:p>
        </w:tc>
        <w:tc>
          <w:tcPr>
            <w:tcW w:type="dxa" w:w="3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User Roles &amp; Access Control</w:t>
            </w:r>
          </w:p>
        </w:tc>
        <w:tc>
          <w:tcPr>
            <w:tcW w:type="dxa" w:w="5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Role definitions and full RBAC permission matrix</w:t>
            </w:r>
          </w:p>
        </w:tc>
      </w:tr>
      <w:tr>
        <w:tc>
          <w:tcPr>
            <w:tcW w:type="dxa" w:w="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5</w:t>
            </w:r>
          </w:p>
        </w:tc>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Functional Requirements</w:t>
            </w:r>
          </w:p>
        </w:tc>
        <w:tc>
          <w:tcPr>
            <w:tcW w:type="dxa" w:w="5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Detailed requirements for every module (Registration through Dashboards)</w:t>
            </w:r>
          </w:p>
        </w:tc>
      </w:tr>
      <w:tr>
        <w:tc>
          <w:tcPr>
            <w:tcW w:type="dxa" w:w="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6</w:t>
            </w:r>
          </w:p>
        </w:tc>
        <w:tc>
          <w:tcPr>
            <w:tcW w:type="dxa" w:w="3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Non-Functional Requirements</w:t>
            </w:r>
          </w:p>
        </w:tc>
        <w:tc>
          <w:tcPr>
            <w:tcW w:type="dxa" w:w="5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Performance, scalability, availability, usability, maintainability, etc.</w:t>
            </w:r>
          </w:p>
        </w:tc>
      </w:tr>
      <w:tr>
        <w:tc>
          <w:tcPr>
            <w:tcW w:type="dxa" w:w="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7</w:t>
            </w:r>
          </w:p>
        </w:tc>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Security Requirements</w:t>
            </w:r>
          </w:p>
        </w:tc>
        <w:tc>
          <w:tcPr>
            <w:tcW w:type="dxa" w:w="5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Authentication, authorization, data protection, application security</w:t>
            </w:r>
          </w:p>
        </w:tc>
      </w:tr>
      <w:tr>
        <w:tc>
          <w:tcPr>
            <w:tcW w:type="dxa" w:w="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8</w:t>
            </w:r>
          </w:p>
        </w:tc>
        <w:tc>
          <w:tcPr>
            <w:tcW w:type="dxa" w:w="3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Database Design</w:t>
            </w:r>
          </w:p>
        </w:tc>
        <w:tc>
          <w:tcPr>
            <w:tcW w:type="dxa" w:w="5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Entities, attributes, relationships, keys, indexing, normalization</w:t>
            </w:r>
          </w:p>
        </w:tc>
      </w:tr>
      <w:tr>
        <w:tc>
          <w:tcPr>
            <w:tcW w:type="dxa" w:w="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9</w:t>
            </w:r>
          </w:p>
        </w:tc>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API Design</w:t>
            </w:r>
          </w:p>
        </w:tc>
        <w:tc>
          <w:tcPr>
            <w:tcW w:type="dxa" w:w="5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REST API conventions and endpoint specifications per module</w:t>
            </w:r>
          </w:p>
        </w:tc>
      </w:tr>
      <w:tr>
        <w:tc>
          <w:tcPr>
            <w:tcW w:type="dxa" w:w="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10</w:t>
            </w:r>
          </w:p>
        </w:tc>
        <w:tc>
          <w:tcPr>
            <w:tcW w:type="dxa" w:w="3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Use Cases</w:t>
            </w:r>
          </w:p>
        </w:tc>
        <w:tc>
          <w:tcPr>
            <w:tcW w:type="dxa" w:w="5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Detailed use cases with actors, flows, and exceptions</w:t>
            </w:r>
          </w:p>
        </w:tc>
      </w:tr>
      <w:tr>
        <w:tc>
          <w:tcPr>
            <w:tcW w:type="dxa" w:w="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11</w:t>
            </w:r>
          </w:p>
        </w:tc>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User Stories &amp; Acceptance Criteria</w:t>
            </w:r>
          </w:p>
        </w:tc>
        <w:tc>
          <w:tcPr>
            <w:tcW w:type="dxa" w:w="5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Agile-format stories per module</w:t>
            </w:r>
          </w:p>
        </w:tc>
      </w:tr>
      <w:tr>
        <w:tc>
          <w:tcPr>
            <w:tcW w:type="dxa" w:w="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12</w:t>
            </w:r>
          </w:p>
        </w:tc>
        <w:tc>
          <w:tcPr>
            <w:tcW w:type="dxa" w:w="3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Business Workflows</w:t>
            </w:r>
          </w:p>
        </w:tc>
        <w:tc>
          <w:tcPr>
            <w:tcW w:type="dxa" w:w="5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Step-by-step process flows for core operations</w:t>
            </w:r>
          </w:p>
        </w:tc>
      </w:tr>
      <w:tr>
        <w:tc>
          <w:tcPr>
            <w:tcW w:type="dxa" w:w="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13</w:t>
            </w:r>
          </w:p>
        </w:tc>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UI / Wireframe Specifications</w:t>
            </w:r>
          </w:p>
        </w:tc>
        <w:tc>
          <w:tcPr>
            <w:tcW w:type="dxa" w:w="5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Screen-by-screen description of every major view</w:t>
            </w:r>
          </w:p>
        </w:tc>
      </w:tr>
      <w:tr>
        <w:tc>
          <w:tcPr>
            <w:tcW w:type="dxa" w:w="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14</w:t>
            </w:r>
          </w:p>
        </w:tc>
        <w:tc>
          <w:tcPr>
            <w:tcW w:type="dxa" w:w="3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Reporting Specifications</w:t>
            </w:r>
          </w:p>
        </w:tc>
        <w:tc>
          <w:tcPr>
            <w:tcW w:type="dxa" w:w="5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All reports, filters, and export requirements</w:t>
            </w:r>
          </w:p>
        </w:tc>
      </w:tr>
      <w:tr>
        <w:tc>
          <w:tcPr>
            <w:tcW w:type="dxa" w:w="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15</w:t>
            </w:r>
          </w:p>
        </w:tc>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Business Rules</w:t>
            </w:r>
          </w:p>
        </w:tc>
        <w:tc>
          <w:tcPr>
            <w:tcW w:type="dxa" w:w="5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Cross-cutting rules governing system behavior</w:t>
            </w:r>
          </w:p>
        </w:tc>
      </w:tr>
      <w:tr>
        <w:tc>
          <w:tcPr>
            <w:tcW w:type="dxa" w:w="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16</w:t>
            </w:r>
          </w:p>
        </w:tc>
        <w:tc>
          <w:tcPr>
            <w:tcW w:type="dxa" w:w="3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Future Scope</w:t>
            </w:r>
          </w:p>
        </w:tc>
        <w:tc>
          <w:tcPr>
            <w:tcW w:type="dxa" w:w="5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Planned but out-of-phase-1 capabilities</w:t>
            </w:r>
          </w:p>
        </w:tc>
      </w:tr>
      <w:tr>
        <w:tc>
          <w:tcPr>
            <w:tcW w:type="dxa" w:w="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17</w:t>
            </w:r>
          </w:p>
        </w:tc>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Appendices</w:t>
            </w:r>
          </w:p>
        </w:tc>
        <w:tc>
          <w:tcPr>
            <w:tcW w:type="dxa" w:w="5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Glossary, registration number spec, error code catalog, references</w:t>
            </w:r>
          </w:p>
        </w:tc>
      </w:tr>
    </w:tbl>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1. Introduction</w:t>
      </w:r>
    </w:p>
    <w:p>
      <w:pPr>
        <w:pStyle w:val="Heading2"/>
        <w:spacing w:after="160" w:before="320"/>
      </w:pPr>
      <w:r>
        <w:rPr>
          <w:rFonts w:ascii="Calibri" w:cs="Calibri" w:eastAsia="Calibri" w:hAnsi="Calibri"/>
          <w:b/>
          <w:bCs/>
          <w:color w:val="2E5C8A"/>
          <w:sz w:val="27"/>
          <w:szCs w:val="27"/>
        </w:rPr>
        <w:t xml:space="preserve">1.1 Purpose</w:t>
      </w:r>
    </w:p>
    <w:p>
      <w:pPr>
        <w:spacing w:after="140" w:line="276"/>
        <w:jc w:val="both"/>
      </w:pPr>
      <w:r>
        <w:rPr>
          <w:rFonts w:ascii="Calibri" w:cs="Calibri" w:eastAsia="Calibri" w:hAnsi="Calibri"/>
          <w:sz w:val="21"/>
          <w:szCs w:val="21"/>
        </w:rPr>
        <w:t xml:space="preserve">This Software Requirements Specification (SRS) defines the complete functional and non-functional requirements for a custom-built Online Learning Management System (LMS) to be developed for an educational institute that delivers live and recorded online courses to students across multiple batches, sections, and subjects. The purpose of this document is to provide a single, unambiguous, and testable source of truth that a software development vendor can use to design, estimate, build, test, and deploy the system without requiring further clarification of core functional scope. This document is intended to be read by business stakeholders (to validate scope), software architects and developers (to design and build the system), and QA engineers (to derive test cases).</w:t>
      </w:r>
    </w:p>
    <w:p>
      <w:pPr>
        <w:pStyle w:val="Heading2"/>
        <w:spacing w:after="160" w:before="320"/>
      </w:pPr>
      <w:r>
        <w:rPr>
          <w:rFonts w:ascii="Calibri" w:cs="Calibri" w:eastAsia="Calibri" w:hAnsi="Calibri"/>
          <w:b/>
          <w:bCs/>
          <w:color w:val="2E5C8A"/>
          <w:sz w:val="27"/>
          <w:szCs w:val="27"/>
        </w:rPr>
        <w:t xml:space="preserve">1.2 Scope</w:t>
      </w:r>
    </w:p>
    <w:p>
      <w:pPr>
        <w:spacing w:after="140" w:line="276"/>
        <w:jc w:val="both"/>
      </w:pPr>
      <w:r>
        <w:rPr>
          <w:rFonts w:ascii="Calibri" w:cs="Calibri" w:eastAsia="Calibri" w:hAnsi="Calibri"/>
          <w:sz w:val="21"/>
          <w:szCs w:val="21"/>
        </w:rPr>
        <w:t xml:space="preserve">The system being specified is a web-based (with future mobile-responsive/PWA and native app potential, see Section 16) Learning Management System that will support the institute's full academic and administrative lifecycle: lead-to-student registration and manual payment verification, section/batch/subject-based course organization, live class access (initially via Google Meet, architected for replacement by an internal live classroom), recorded lecture delivery via Google Drive-backed streaming, assignments, quizzes, attendance, progress tracking, certificates, announcements/notifications, and a comprehensive reporting and dashboard suite for Students, Teachers, Admins, and a Super Admin.</w:t>
      </w:r>
    </w:p>
    <w:p>
      <w:pPr>
        <w:spacing w:after="140" w:line="276"/>
        <w:jc w:val="both"/>
      </w:pPr>
      <w:r>
        <w:rPr>
          <w:rFonts w:ascii="Calibri" w:cs="Calibri" w:eastAsia="Calibri" w:hAnsi="Calibri"/>
          <w:sz w:val="21"/>
          <w:szCs w:val="21"/>
        </w:rPr>
        <w:t xml:space="preserve">In scope for the initial release ("Phase 1") are all modules described in Sections 5 through 14 of this document. Explicitly out of scope for Phase 1 (deferred to Future Scope, Section 16) are: an online payment gateway, an internal live-classroom/video-conferencing engine (Google Meet remains the live-class mechanism in Phase 1, but the architecture MUST NOT preclude this), native mobile applications, SMS notifications, and automated (camera/AI-based) attendance capture.</w:t>
      </w:r>
    </w:p>
    <w:p>
      <w:pPr>
        <w:spacing w:after="140" w:line="276"/>
        <w:jc w:val="both"/>
      </w:pPr>
      <w:r>
        <w:rPr>
          <w:rFonts w:ascii="Calibri" w:cs="Calibri" w:eastAsia="Calibri" w:hAnsi="Calibri"/>
          <w:sz w:val="21"/>
          <w:szCs w:val="21"/>
        </w:rPr>
        <w:t xml:space="preserve">The system SHALL be designed to scale from the current base of 1,000+ students, 10-15 teachers, and multiple administrators to a materially larger population over time, and SHALL support 400-600 concurrent active users without degradation of core interactive functions (video playback initiation, quiz submission, dashboard load), as detailed in Section 6 (Non-Functional Requirements).</w:t>
      </w:r>
    </w:p>
    <w:p>
      <w:pPr>
        <w:pStyle w:val="Heading2"/>
        <w:spacing w:after="160" w:before="320"/>
      </w:pPr>
      <w:r>
        <w:rPr>
          <w:rFonts w:ascii="Calibri" w:cs="Calibri" w:eastAsia="Calibri" w:hAnsi="Calibri"/>
          <w:b/>
          <w:bCs/>
          <w:color w:val="2E5C8A"/>
          <w:sz w:val="27"/>
          <w:szCs w:val="27"/>
        </w:rPr>
        <w:t xml:space="preserve">1.3 Intended Audience and Reading Suggestions</w:t>
      </w:r>
    </w:p>
    <w:tbl>
      <w:tblPr>
        <w:tblW w:type="dxa" w:w="9600"/>
        <w:tblBorders>
          <w:top w:val="single" w:color="AAAAAA" w:sz="4"/>
          <w:left w:val="single" w:color="AAAAAA" w:sz="4"/>
          <w:bottom w:val="single" w:color="AAAAAA" w:sz="4"/>
          <w:right w:val="single" w:color="AAAAAA" w:sz="4"/>
          <w:insideH w:val="single" w:color="CCCCCC" w:sz="4"/>
          <w:insideV w:val="single" w:color="CCCCCC" w:sz="4"/>
        </w:tblBorders>
      </w:tblPr>
      <w:tblGrid>
        <w:gridCol w:w="3000"/>
        <w:gridCol w:w="2000"/>
        <w:gridCol w:w="4600"/>
      </w:tblGrid>
      <w:tr>
        <w:trPr>
          <w:tblHeader/>
        </w:trPr>
        <w:tc>
          <w:tcPr>
            <w:tcW w:type="dxa" w:w="3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Audience</w:t>
            </w:r>
          </w:p>
        </w:tc>
        <w:tc>
          <w:tcPr>
            <w:tcW w:type="dxa" w:w="2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Primary Sections</w:t>
            </w:r>
          </w:p>
        </w:tc>
        <w:tc>
          <w:tcPr>
            <w:tcW w:type="dxa" w:w="4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Purpose</w:t>
            </w:r>
          </w:p>
        </w:tc>
      </w:tr>
      <w:tr>
        <w:tc>
          <w:tcPr>
            <w:tcW w:type="dxa" w:w="3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Institute Management / Sponsor</w:t>
            </w:r>
          </w:p>
        </w:tc>
        <w:tc>
          <w:tcPr>
            <w:tcW w:type="dxa" w:w="2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1, 2, 15, 16</w:t>
            </w:r>
          </w:p>
        </w:tc>
        <w:tc>
          <w:tcPr>
            <w:tcW w:type="dxa" w:w="4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Validate business scope, rules, and roadmap</w:t>
            </w:r>
          </w:p>
        </w:tc>
      </w:tr>
      <w:tr>
        <w:tc>
          <w:tcPr>
            <w:tcW w:type="dxa" w:w="3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Product Owner / Academic Team</w:t>
            </w:r>
          </w:p>
        </w:tc>
        <w:tc>
          <w:tcPr>
            <w:tcW w:type="dxa" w:w="2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4, 5, 12, 13, 14</w:t>
            </w:r>
          </w:p>
        </w:tc>
        <w:tc>
          <w:tcPr>
            <w:tcW w:type="dxa" w:w="4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Validate roles, features, workflows, and screens</w:t>
            </w:r>
          </w:p>
        </w:tc>
      </w:tr>
      <w:tr>
        <w:tc>
          <w:tcPr>
            <w:tcW w:type="dxa" w:w="3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Software Architects</w:t>
            </w:r>
          </w:p>
        </w:tc>
        <w:tc>
          <w:tcPr>
            <w:tcW w:type="dxa" w:w="2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3, 6, 7, 8, 9</w:t>
            </w:r>
          </w:p>
        </w:tc>
        <w:tc>
          <w:tcPr>
            <w:tcW w:type="dxa" w:w="4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Design system architecture, data model, and APIs</w:t>
            </w:r>
          </w:p>
        </w:tc>
      </w:tr>
      <w:tr>
        <w:tc>
          <w:tcPr>
            <w:tcW w:type="dxa" w:w="3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Developers</w:t>
            </w:r>
          </w:p>
        </w:tc>
        <w:tc>
          <w:tcPr>
            <w:tcW w:type="dxa" w:w="2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5, 8, 9, 12, 13</w:t>
            </w:r>
          </w:p>
        </w:tc>
        <w:tc>
          <w:tcPr>
            <w:tcW w:type="dxa" w:w="4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Implement modules against exact functional requirements</w:t>
            </w:r>
          </w:p>
        </w:tc>
      </w:tr>
      <w:tr>
        <w:tc>
          <w:tcPr>
            <w:tcW w:type="dxa" w:w="3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QA / Test Engineers</w:t>
            </w:r>
          </w:p>
        </w:tc>
        <w:tc>
          <w:tcPr>
            <w:tcW w:type="dxa" w:w="2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5, 10, 11</w:t>
            </w:r>
          </w:p>
        </w:tc>
        <w:tc>
          <w:tcPr>
            <w:tcW w:type="dxa" w:w="4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Derive test cases and acceptance criteria</w:t>
            </w:r>
          </w:p>
        </w:tc>
      </w:tr>
      <w:tr>
        <w:tc>
          <w:tcPr>
            <w:tcW w:type="dxa" w:w="3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DevOps / Infrastructure</w:t>
            </w:r>
          </w:p>
        </w:tc>
        <w:tc>
          <w:tcPr>
            <w:tcW w:type="dxa" w:w="2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3, 6, 7</w:t>
            </w:r>
          </w:p>
        </w:tc>
        <w:tc>
          <w:tcPr>
            <w:tcW w:type="dxa" w:w="4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Plan hosting, scaling, backup, and monitoring</w:t>
            </w:r>
          </w:p>
        </w:tc>
      </w:tr>
    </w:tbl>
    <w:p>
      <w:pPr>
        <w:pStyle w:val="Heading2"/>
        <w:spacing w:after="160" w:before="320"/>
      </w:pPr>
      <w:r>
        <w:rPr>
          <w:rFonts w:ascii="Calibri" w:cs="Calibri" w:eastAsia="Calibri" w:hAnsi="Calibri"/>
          <w:b/>
          <w:bCs/>
          <w:color w:val="2E5C8A"/>
          <w:sz w:val="27"/>
          <w:szCs w:val="27"/>
        </w:rPr>
        <w:t xml:space="preserve">1.4 Definitions, Acronyms, and Abbreviations</w:t>
      </w:r>
    </w:p>
    <w:p>
      <w:pPr>
        <w:spacing w:after="140" w:line="276"/>
        <w:jc w:val="both"/>
      </w:pPr>
      <w:r>
        <w:rPr>
          <w:rFonts w:ascii="Calibri" w:cs="Calibri" w:eastAsia="Calibri" w:hAnsi="Calibri"/>
          <w:sz w:val="21"/>
          <w:szCs w:val="21"/>
        </w:rPr>
        <w:t xml:space="preserve">A complete glossary is provided in Appendix A (Section 17.1). Key terms used throughout this document:</w:t>
      </w:r>
    </w:p>
    <w:tbl>
      <w:tblPr>
        <w:tblW w:type="dxa" w:w="9500"/>
        <w:tblBorders>
          <w:top w:val="single" w:color="AAAAAA" w:sz="4"/>
          <w:left w:val="single" w:color="AAAAAA" w:sz="4"/>
          <w:bottom w:val="single" w:color="AAAAAA" w:sz="4"/>
          <w:right w:val="single" w:color="AAAAAA" w:sz="4"/>
          <w:insideH w:val="single" w:color="CCCCCC" w:sz="4"/>
          <w:insideV w:val="single" w:color="CCCCCC" w:sz="4"/>
        </w:tblBorders>
      </w:tblPr>
      <w:tblGrid>
        <w:gridCol w:w="2600"/>
        <w:gridCol w:w="6900"/>
      </w:tblGrid>
      <w:tr>
        <w:trPr>
          <w:tblHeader/>
        </w:trPr>
        <w:tc>
          <w:tcPr>
            <w:tcW w:type="dxa" w:w="2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Term</w:t>
            </w:r>
          </w:p>
        </w:tc>
        <w:tc>
          <w:tcPr>
            <w:tcW w:type="dxa" w:w="69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Definition</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LMS</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Learning Management System — the system being specified in this document.</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cohort/class grouping of students (e.g., "Section A", "Morning Batch", "Female Section 2") that shares a timetable and subject set.</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Batch</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time-based or intake-based grouping of sections (e.g., "Spring 2024", "Fall 2026"), used in the registration number and for cohort-level reporting.</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Subject</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course offered within a section (e.g., "Digital Marketing"), containing modules, lessons, assignments, quizzes, and resources.</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RBAC</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Role-Based Access Control — the permission model restricting system actions by user role.</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Registration Number</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unique, permanent identifier assigned to a student upon approved registration (see Section 17.2 for full format specification).</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Roll Number</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section-scoped sequential identifier used for attendance and classroom reference, distinct from the permanent registration number.</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Payment Slip</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An uploaded image/PDF proof of an offline bank transfer or deposit submitted by a prospective student during registration.</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Live Classroom Abstraction Layer (LCAL)</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internal architectural boundary that decouples session/attendance/recording logic from the underlying live-meeting provider (Google Meet today, an internal module in the future).</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Watch Progress</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percentage and furthest timestamp of a recorded lecture a student has viewed, tracked per student per video.</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SRS</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Software Requirements Specification (this document).</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 / NFR</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Functional Requirement / Non-Functional Requirement.</w:t>
            </w:r>
          </w:p>
        </w:tc>
      </w:tr>
    </w:tbl>
    <w:p>
      <w:pPr>
        <w:pStyle w:val="Heading2"/>
        <w:spacing w:after="160" w:before="320"/>
      </w:pPr>
      <w:r>
        <w:rPr>
          <w:rFonts w:ascii="Calibri" w:cs="Calibri" w:eastAsia="Calibri" w:hAnsi="Calibri"/>
          <w:b/>
          <w:bCs/>
          <w:color w:val="2E5C8A"/>
          <w:sz w:val="27"/>
          <w:szCs w:val="27"/>
        </w:rPr>
        <w:t xml:space="preserve">1.5 References</w:t>
      </w:r>
    </w:p>
    <w:p>
      <w:pPr>
        <w:pStyle w:val="ListParagraph"/>
        <w:numPr>
          <w:ilvl w:val="0"/>
          <w:numId w:val="2"/>
        </w:numPr>
        <w:spacing w:after="60"/>
      </w:pPr>
      <w:r>
        <w:rPr>
          <w:rFonts w:ascii="Calibri" w:cs="Calibri" w:eastAsia="Calibri" w:hAnsi="Calibri"/>
          <w:sz w:val="21"/>
          <w:szCs w:val="21"/>
        </w:rPr>
        <w:t xml:space="preserve">IEEE 29148:2018 — Systems and software engineering — Life cycle processes — Requirements engineering.</w:t>
      </w:r>
    </w:p>
    <w:p>
      <w:pPr>
        <w:pStyle w:val="ListParagraph"/>
        <w:numPr>
          <w:ilvl w:val="0"/>
          <w:numId w:val="2"/>
        </w:numPr>
        <w:spacing w:after="60"/>
      </w:pPr>
      <w:r>
        <w:rPr>
          <w:rFonts w:ascii="Calibri" w:cs="Calibri" w:eastAsia="Calibri" w:hAnsi="Calibri"/>
          <w:sz w:val="21"/>
          <w:szCs w:val="21"/>
        </w:rPr>
        <w:t xml:space="preserve">IEEE 830-1998 — Recommended Practice for Software Requirements Specifications.</w:t>
      </w:r>
    </w:p>
    <w:p>
      <w:pPr>
        <w:pStyle w:val="ListParagraph"/>
        <w:numPr>
          <w:ilvl w:val="0"/>
          <w:numId w:val="2"/>
        </w:numPr>
        <w:spacing w:after="60"/>
      </w:pPr>
      <w:r>
        <w:rPr>
          <w:rFonts w:ascii="Calibri" w:cs="Calibri" w:eastAsia="Calibri" w:hAnsi="Calibri"/>
          <w:sz w:val="21"/>
          <w:szCs w:val="21"/>
        </w:rPr>
        <w:t xml:space="preserve">OWASP Application Security Verification Standard (ASVS) v4 — referenced in Section 7 (Security).</w:t>
      </w:r>
    </w:p>
    <w:p>
      <w:pPr>
        <w:pStyle w:val="ListParagraph"/>
        <w:numPr>
          <w:ilvl w:val="0"/>
          <w:numId w:val="2"/>
        </w:numPr>
        <w:spacing w:after="60"/>
      </w:pPr>
      <w:r>
        <w:rPr>
          <w:rFonts w:ascii="Calibri" w:cs="Calibri" w:eastAsia="Calibri" w:hAnsi="Calibri"/>
          <w:sz w:val="21"/>
          <w:szCs w:val="21"/>
        </w:rPr>
        <w:t xml:space="preserve">OWASP Top 10 (Web Application Security Risks) — referenced in Section 7.</w:t>
      </w:r>
    </w:p>
    <w:p>
      <w:pPr>
        <w:pStyle w:val="ListParagraph"/>
        <w:numPr>
          <w:ilvl w:val="0"/>
          <w:numId w:val="2"/>
        </w:numPr>
        <w:spacing w:after="60"/>
      </w:pPr>
      <w:r>
        <w:rPr>
          <w:rFonts w:ascii="Calibri" w:cs="Calibri" w:eastAsia="Calibri" w:hAnsi="Calibri"/>
          <w:sz w:val="21"/>
          <w:szCs w:val="21"/>
        </w:rPr>
        <w:t xml:space="preserve">Google Drive API v3 documentation — referenced in Section 3 and 9 (integration for recorded lecture storage/streaming).</w:t>
      </w:r>
    </w:p>
    <w:p>
      <w:pPr>
        <w:pStyle w:val="ListParagraph"/>
        <w:numPr>
          <w:ilvl w:val="0"/>
          <w:numId w:val="2"/>
        </w:numPr>
        <w:spacing w:after="60"/>
      </w:pPr>
      <w:r>
        <w:rPr>
          <w:rFonts w:ascii="Calibri" w:cs="Calibri" w:eastAsia="Calibri" w:hAnsi="Calibri"/>
          <w:sz w:val="21"/>
          <w:szCs w:val="21"/>
        </w:rPr>
        <w:t xml:space="preserve">Google Calendar/Meet API documentation — referenced in Section 3 (Phase 1 live-class integration).</w:t>
      </w:r>
    </w:p>
    <w:p>
      <w:pPr>
        <w:pStyle w:val="ListParagraph"/>
        <w:numPr>
          <w:ilvl w:val="0"/>
          <w:numId w:val="2"/>
        </w:numPr>
        <w:spacing w:after="60"/>
      </w:pPr>
      <w:r>
        <w:rPr>
          <w:rFonts w:ascii="Calibri" w:cs="Calibri" w:eastAsia="Calibri" w:hAnsi="Calibri"/>
          <w:sz w:val="21"/>
          <w:szCs w:val="21"/>
        </w:rPr>
        <w:t xml:space="preserve">WCAG 2.1 Level AA — referenced in Section 6 (Accessibility).</w:t>
      </w:r>
    </w:p>
    <w:p>
      <w:pPr>
        <w:pStyle w:val="Heading2"/>
        <w:spacing w:after="160" w:before="320"/>
      </w:pPr>
      <w:r>
        <w:rPr>
          <w:rFonts w:ascii="Calibri" w:cs="Calibri" w:eastAsia="Calibri" w:hAnsi="Calibri"/>
          <w:b/>
          <w:bCs/>
          <w:color w:val="2E5C8A"/>
          <w:sz w:val="27"/>
          <w:szCs w:val="27"/>
        </w:rPr>
        <w:t xml:space="preserve">1.6 Document Overview</w:t>
      </w:r>
    </w:p>
    <w:p>
      <w:pPr>
        <w:spacing w:after="140" w:line="276"/>
        <w:jc w:val="both"/>
      </w:pPr>
      <w:r>
        <w:rPr>
          <w:rFonts w:ascii="Calibri" w:cs="Calibri" w:eastAsia="Calibri" w:hAnsi="Calibri"/>
          <w:sz w:val="21"/>
          <w:szCs w:val="21"/>
        </w:rPr>
        <w:t xml:space="preserve">The remainder of this document is organized as follows. Section 2 describes the overall business and product context. Section 3 defines the target system architecture, including the critical requirement to abstract the live-class provider. Section 4 defines the four user roles and their complete permission matrix. Section 5 is the core of the specification: detailed, numbered functional requirements for every module. Sections 6 and 7 define non-functional and security requirements respectively. Section 8 specifies the database design. Section 9 specifies the REST API. Sections 10-12 provide use cases, user stories, and workflows that complement the functional requirements with behavioral detail. Section 13 describes every major screen. Section 14 catalogs all reports. Section 15 consolidates cross-cutting business rules. Section 16 lists future scope items. Section 17 contains appendices including the full glossary and the registration number specification.</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2. Overall Description</w:t>
      </w:r>
    </w:p>
    <w:p>
      <w:pPr>
        <w:pStyle w:val="Heading2"/>
        <w:spacing w:after="160" w:before="320"/>
      </w:pPr>
      <w:r>
        <w:rPr>
          <w:rFonts w:ascii="Calibri" w:cs="Calibri" w:eastAsia="Calibri" w:hAnsi="Calibri"/>
          <w:b/>
          <w:bCs/>
          <w:color w:val="2E5C8A"/>
          <w:sz w:val="27"/>
          <w:szCs w:val="27"/>
        </w:rPr>
        <w:t xml:space="preserve">2.1 Product Perspective</w:t>
      </w:r>
    </w:p>
    <w:p>
      <w:pPr>
        <w:spacing w:after="140" w:line="276"/>
        <w:jc w:val="both"/>
      </w:pPr>
      <w:r>
        <w:rPr>
          <w:rFonts w:ascii="Calibri" w:cs="Calibri" w:eastAsia="Calibri" w:hAnsi="Calibri"/>
          <w:sz w:val="21"/>
          <w:szCs w:val="21"/>
        </w:rPr>
        <w:t xml:space="preserve">The LMS is a new, standalone, custom-developed web application. It is not a replacement for the institute's existing marketing stack (Meta Ads, WhatsApp) but SHALL integrate with WhatsApp at the level of shareable group/channel links and, optionally in later phases, the WhatsApp Business API for automated notifications. It integrates with Google Drive as the system of record for recorded lecture video files and with Google Meet as the Phase 1 live-class provider. The system introduces its own systems of record for: student/teacher/admin identity and roles, section/batch/subject course structure, registration and payment-verification workflow, assignments, quizzes, attendance, progress, certificates, announcements, and reporting.</w:t>
      </w:r>
    </w:p>
    <w:p>
      <w:pPr>
        <w:pStyle w:val="Heading2"/>
        <w:spacing w:after="160" w:before="320"/>
      </w:pPr>
      <w:r>
        <w:rPr>
          <w:rFonts w:ascii="Calibri" w:cs="Calibri" w:eastAsia="Calibri" w:hAnsi="Calibri"/>
          <w:b/>
          <w:bCs/>
          <w:color w:val="2E5C8A"/>
          <w:sz w:val="27"/>
          <w:szCs w:val="27"/>
        </w:rPr>
        <w:t xml:space="preserve">2.2 Business Context Summary</w:t>
      </w:r>
    </w:p>
    <w:p>
      <w:pPr>
        <w:spacing w:after="140" w:line="276"/>
        <w:jc w:val="both"/>
      </w:pPr>
      <w:r>
        <w:rPr>
          <w:rFonts w:ascii="Calibri" w:cs="Calibri" w:eastAsia="Calibri" w:hAnsi="Calibri"/>
          <w:sz w:val="21"/>
          <w:szCs w:val="21"/>
        </w:rPr>
        <w:t xml:space="preserve">The institute acquires prospective students through Meta (Facebook and Instagram) advertising, WhatsApp outreach, its website, referrals, and other marketing channels. Interested students currently complete registration manually and pay offline via bank transfer, submitting a payment slip as proof. Administrators manually verify each payment before approving the student. Approved students are organized into sections/batches (including gender-specific sections such as separate male and female sections, and schedule-based sections such as Morning, Evening, and Weekend batches), each offering multiple subjects. Each subject is taught by an assigned teacher and includes live sessions currently hosted on Google Meet, which are recorded and archived to Google Drive for later on-demand viewing. The institute currently serves 1,000+ students, 10-15 teachers, and multiple administrators, and expects continued growth, with a defined peak concurrency target of 400-600 simultaneous users.</w:t>
      </w:r>
    </w:p>
    <w:p>
      <w:pPr>
        <w:pStyle w:val="Heading2"/>
        <w:spacing w:after="160" w:before="320"/>
      </w:pPr>
      <w:r>
        <w:rPr>
          <w:rFonts w:ascii="Calibri" w:cs="Calibri" w:eastAsia="Calibri" w:hAnsi="Calibri"/>
          <w:b/>
          <w:bCs/>
          <w:color w:val="2E5C8A"/>
          <w:sz w:val="27"/>
          <w:szCs w:val="27"/>
        </w:rPr>
        <w:t xml:space="preserve">2.3 Product Functions (Summary)</w:t>
      </w:r>
    </w:p>
    <w:p>
      <w:pPr>
        <w:spacing w:after="140" w:line="276"/>
        <w:jc w:val="both"/>
      </w:pPr>
      <w:r>
        <w:rPr>
          <w:rFonts w:ascii="Calibri" w:cs="Calibri" w:eastAsia="Calibri" w:hAnsi="Calibri"/>
          <w:sz w:val="21"/>
          <w:szCs w:val="21"/>
        </w:rPr>
        <w:t xml:space="preserve">At a high level, the LMS SHALL provide the following major function groups, each detailed fully in Section 5:</w:t>
      </w:r>
    </w:p>
    <w:p>
      <w:pPr>
        <w:pStyle w:val="ListParagraph"/>
        <w:numPr>
          <w:ilvl w:val="0"/>
          <w:numId w:val="2"/>
        </w:numPr>
        <w:spacing w:after="60"/>
      </w:pPr>
      <w:r>
        <w:rPr>
          <w:rFonts w:ascii="Calibri" w:cs="Calibri" w:eastAsia="Calibri" w:hAnsi="Calibri"/>
          <w:sz w:val="21"/>
          <w:szCs w:val="21"/>
        </w:rPr>
        <w:t xml:space="preserve">Public-facing student registration with document (payment slip) upload and admin approval workflow.</w:t>
      </w:r>
    </w:p>
    <w:p>
      <w:pPr>
        <w:pStyle w:val="ListParagraph"/>
        <w:numPr>
          <w:ilvl w:val="0"/>
          <w:numId w:val="2"/>
        </w:numPr>
        <w:spacing w:after="60"/>
      </w:pPr>
      <w:r>
        <w:rPr>
          <w:rFonts w:ascii="Calibri" w:cs="Calibri" w:eastAsia="Calibri" w:hAnsi="Calibri"/>
          <w:sz w:val="21"/>
          <w:szCs w:val="21"/>
        </w:rPr>
        <w:t xml:space="preserve">Automatic generation of registration numbers, roll numbers, and student account provisioning upon approval.</w:t>
      </w:r>
    </w:p>
    <w:p>
      <w:pPr>
        <w:pStyle w:val="ListParagraph"/>
        <w:numPr>
          <w:ilvl w:val="0"/>
          <w:numId w:val="2"/>
        </w:numPr>
        <w:spacing w:after="60"/>
      </w:pPr>
      <w:r>
        <w:rPr>
          <w:rFonts w:ascii="Calibri" w:cs="Calibri" w:eastAsia="Calibri" w:hAnsi="Calibri"/>
          <w:sz w:val="21"/>
          <w:szCs w:val="21"/>
        </w:rPr>
        <w:t xml:space="preserve">Hierarchical course structure management: Batches → Sections → Subjects → Modules → Lessons.</w:t>
      </w:r>
    </w:p>
    <w:p>
      <w:pPr>
        <w:pStyle w:val="ListParagraph"/>
        <w:numPr>
          <w:ilvl w:val="0"/>
          <w:numId w:val="2"/>
        </w:numPr>
        <w:spacing w:after="60"/>
      </w:pPr>
      <w:r>
        <w:rPr>
          <w:rFonts w:ascii="Calibri" w:cs="Calibri" w:eastAsia="Calibri" w:hAnsi="Calibri"/>
          <w:sz w:val="21"/>
          <w:szCs w:val="21"/>
        </w:rPr>
        <w:t xml:space="preserve">Live class access via an abstracted "Live Session" concept currently backed by Google Meet links.</w:t>
      </w:r>
    </w:p>
    <w:p>
      <w:pPr>
        <w:pStyle w:val="ListParagraph"/>
        <w:numPr>
          <w:ilvl w:val="0"/>
          <w:numId w:val="2"/>
        </w:numPr>
        <w:spacing w:after="60"/>
      </w:pPr>
      <w:r>
        <w:rPr>
          <w:rFonts w:ascii="Calibri" w:cs="Calibri" w:eastAsia="Calibri" w:hAnsi="Calibri"/>
          <w:sz w:val="21"/>
          <w:szCs w:val="21"/>
        </w:rPr>
        <w:t xml:space="preserve">Recorded lecture cataloging, streaming, resume/watch-progress tracking, sourced from Google Drive.</w:t>
      </w:r>
    </w:p>
    <w:p>
      <w:pPr>
        <w:pStyle w:val="ListParagraph"/>
        <w:numPr>
          <w:ilvl w:val="0"/>
          <w:numId w:val="2"/>
        </w:numPr>
        <w:spacing w:after="60"/>
      </w:pPr>
      <w:r>
        <w:rPr>
          <w:rFonts w:ascii="Calibri" w:cs="Calibri" w:eastAsia="Calibri" w:hAnsi="Calibri"/>
          <w:sz w:val="21"/>
          <w:szCs w:val="21"/>
        </w:rPr>
        <w:t xml:space="preserve">Assignment creation, multi-format submission, grading, feedback, and rubrics.</w:t>
      </w:r>
    </w:p>
    <w:p>
      <w:pPr>
        <w:pStyle w:val="ListParagraph"/>
        <w:numPr>
          <w:ilvl w:val="0"/>
          <w:numId w:val="2"/>
        </w:numPr>
        <w:spacing w:after="60"/>
      </w:pPr>
      <w:r>
        <w:rPr>
          <w:rFonts w:ascii="Calibri" w:cs="Calibri" w:eastAsia="Calibri" w:hAnsi="Calibri"/>
          <w:sz w:val="21"/>
          <w:szCs w:val="21"/>
        </w:rPr>
        <w:t xml:space="preserve">Quiz engine supporting multiple question types, randomization, timing, and auto/manual grading.</w:t>
      </w:r>
    </w:p>
    <w:p>
      <w:pPr>
        <w:pStyle w:val="ListParagraph"/>
        <w:numPr>
          <w:ilvl w:val="0"/>
          <w:numId w:val="2"/>
        </w:numPr>
        <w:spacing w:after="60"/>
      </w:pPr>
      <w:r>
        <w:rPr>
          <w:rFonts w:ascii="Calibri" w:cs="Calibri" w:eastAsia="Calibri" w:hAnsi="Calibri"/>
          <w:sz w:val="21"/>
          <w:szCs w:val="21"/>
        </w:rPr>
        <w:t xml:space="preserve">Attendance capture, reporting, and percentage/warning tracking.</w:t>
      </w:r>
    </w:p>
    <w:p>
      <w:pPr>
        <w:pStyle w:val="ListParagraph"/>
        <w:numPr>
          <w:ilvl w:val="0"/>
          <w:numId w:val="2"/>
        </w:numPr>
        <w:spacing w:after="60"/>
      </w:pPr>
      <w:r>
        <w:rPr>
          <w:rFonts w:ascii="Calibri" w:cs="Calibri" w:eastAsia="Calibri" w:hAnsi="Calibri"/>
          <w:sz w:val="21"/>
          <w:szCs w:val="21"/>
        </w:rPr>
        <w:t xml:space="preserve">Certificates generation on course completion.</w:t>
      </w:r>
    </w:p>
    <w:p>
      <w:pPr>
        <w:pStyle w:val="ListParagraph"/>
        <w:numPr>
          <w:ilvl w:val="0"/>
          <w:numId w:val="2"/>
        </w:numPr>
        <w:spacing w:after="60"/>
      </w:pPr>
      <w:r>
        <w:rPr>
          <w:rFonts w:ascii="Calibri" w:cs="Calibri" w:eastAsia="Calibri" w:hAnsi="Calibri"/>
          <w:sz w:val="21"/>
          <w:szCs w:val="21"/>
        </w:rPr>
        <w:t xml:space="preserve">Announcements and multi-channel notifications (in-app, email; WhatsApp link surfacing; SMS/push reserved for future).</w:t>
      </w:r>
    </w:p>
    <w:p>
      <w:pPr>
        <w:pStyle w:val="ListParagraph"/>
        <w:numPr>
          <w:ilvl w:val="0"/>
          <w:numId w:val="2"/>
        </w:numPr>
        <w:spacing w:after="60"/>
      </w:pPr>
      <w:r>
        <w:rPr>
          <w:rFonts w:ascii="Calibri" w:cs="Calibri" w:eastAsia="Calibri" w:hAnsi="Calibri"/>
          <w:sz w:val="21"/>
          <w:szCs w:val="21"/>
        </w:rPr>
        <w:t xml:space="preserve">Role-specific dashboards with KPIs, charts, and shortcuts for Student, Teacher, Admin, and Super Admin.</w:t>
      </w:r>
    </w:p>
    <w:p>
      <w:pPr>
        <w:pStyle w:val="ListParagraph"/>
        <w:numPr>
          <w:ilvl w:val="0"/>
          <w:numId w:val="2"/>
        </w:numPr>
        <w:spacing w:after="60"/>
      </w:pPr>
      <w:r>
        <w:rPr>
          <w:rFonts w:ascii="Calibri" w:cs="Calibri" w:eastAsia="Calibri" w:hAnsi="Calibri"/>
          <w:sz w:val="21"/>
          <w:szCs w:val="21"/>
        </w:rPr>
        <w:t xml:space="preserve">Comprehensive reporting suite (attendance, revenue, progress, enrollment, performance) exportable to Excel/PDF.</w:t>
      </w:r>
    </w:p>
    <w:p>
      <w:pPr>
        <w:pStyle w:val="ListParagraph"/>
        <w:numPr>
          <w:ilvl w:val="0"/>
          <w:numId w:val="2"/>
        </w:numPr>
        <w:spacing w:after="60"/>
      </w:pPr>
      <w:r>
        <w:rPr>
          <w:rFonts w:ascii="Calibri" w:cs="Calibri" w:eastAsia="Calibri" w:hAnsi="Calibri"/>
          <w:sz w:val="21"/>
          <w:szCs w:val="21"/>
        </w:rPr>
        <w:t xml:space="preserve">Full audit logging, backup, and system administration/settings.</w:t>
      </w:r>
    </w:p>
    <w:p>
      <w:pPr>
        <w:pStyle w:val="Heading2"/>
        <w:spacing w:after="160" w:before="320"/>
      </w:pPr>
      <w:r>
        <w:rPr>
          <w:rFonts w:ascii="Calibri" w:cs="Calibri" w:eastAsia="Calibri" w:hAnsi="Calibri"/>
          <w:b/>
          <w:bCs/>
          <w:color w:val="2E5C8A"/>
          <w:sz w:val="27"/>
          <w:szCs w:val="27"/>
        </w:rPr>
        <w:t xml:space="preserve">2.4 User Classes and Characteristics</w:t>
      </w:r>
    </w:p>
    <w:tbl>
      <w:tblPr>
        <w:tblW w:type="dxa" w:w="9600"/>
        <w:tblBorders>
          <w:top w:val="single" w:color="AAAAAA" w:sz="4"/>
          <w:left w:val="single" w:color="AAAAAA" w:sz="4"/>
          <w:bottom w:val="single" w:color="AAAAAA" w:sz="4"/>
          <w:right w:val="single" w:color="AAAAAA" w:sz="4"/>
          <w:insideH w:val="single" w:color="CCCCCC" w:sz="4"/>
          <w:insideV w:val="single" w:color="CCCCCC" w:sz="4"/>
        </w:tblBorders>
      </w:tblPr>
      <w:tblGrid>
        <w:gridCol w:w="1700"/>
        <w:gridCol w:w="4200"/>
        <w:gridCol w:w="1900"/>
        <w:gridCol w:w="1800"/>
      </w:tblGrid>
      <w:tr>
        <w:trPr>
          <w:tblHeader/>
        </w:trPr>
        <w:tc>
          <w:tcPr>
            <w:tcW w:type="dxa" w:w="17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Role</w:t>
            </w:r>
          </w:p>
        </w:tc>
        <w:tc>
          <w:tcPr>
            <w:tcW w:type="dxa" w:w="4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Description</w:t>
            </w:r>
          </w:p>
        </w:tc>
        <w:tc>
          <w:tcPr>
            <w:tcW w:type="dxa" w:w="19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Technical Proficiency</w:t>
            </w:r>
          </w:p>
        </w:tc>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Frequency of Use</w:t>
            </w:r>
          </w:p>
        </w:tc>
      </w:tr>
      <w:tr>
        <w:tc>
          <w:tcPr>
            <w:tcW w:type="dxa" w:w="1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w:t>
            </w:r>
          </w:p>
        </w:tc>
        <w:tc>
          <w:tcPr>
            <w:tcW w:type="dxa" w:w="4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Institute owner/technical owner. Full system control including configuration, other-admin management, and system-level settings.</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Moderate-High</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Occasional-Regular</w:t>
            </w:r>
          </w:p>
        </w:tc>
      </w:tr>
      <w:tr>
        <w:tc>
          <w:tcPr>
            <w:tcW w:type="dxa" w:w="1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w:t>
            </w:r>
          </w:p>
        </w:tc>
        <w:tc>
          <w:tcPr>
            <w:tcW w:type="dxa" w:w="4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Academic operations staff who manage day-to-day student/teacher/course administration and payment verification.</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Moderate</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Daily, heavy use</w:t>
            </w:r>
          </w:p>
        </w:tc>
      </w:tr>
      <w:tr>
        <w:tc>
          <w:tcPr>
            <w:tcW w:type="dxa" w:w="1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w:t>
            </w:r>
          </w:p>
        </w:tc>
        <w:tc>
          <w:tcPr>
            <w:tcW w:type="dxa" w:w="4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Subject instructors who deliver live classes, upload materials, grade work, and take attendance.</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Low-Moderate</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Daily, class-driven</w:t>
            </w:r>
          </w:p>
        </w:tc>
      </w:tr>
      <w:tr>
        <w:tc>
          <w:tcPr>
            <w:tcW w:type="dxa" w:w="1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w:t>
            </w:r>
          </w:p>
        </w:tc>
        <w:tc>
          <w:tcPr>
            <w:tcW w:type="dxa" w:w="4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Enrolled learners who attend classes, view recordings, submit work, and track progress.</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Low-Moderate (mobile-first users)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Daily to weekly</w:t>
            </w:r>
          </w:p>
        </w:tc>
      </w:tr>
    </w:tbl>
    <w:p>
      <w:pPr>
        <w:spacing w:after="140" w:line="276"/>
        <w:jc w:val="both"/>
      </w:pPr>
      <w:r>
        <w:rPr>
          <w:rFonts w:ascii="Calibri" w:cs="Calibri" w:eastAsia="Calibri" w:hAnsi="Calibri"/>
          <w:sz w:val="21"/>
          <w:szCs w:val="21"/>
        </w:rPr>
        <w:t xml:space="preserve">Given that students are primarily acquired and communicated with via WhatsApp and mobile-first Meta ad campaigns, the Student-facing web experience SHALL be fully responsive and optimized for mobile browsers, since a majority of students are expected to access the LMS from smartphones rather than desktops.</w:t>
      </w:r>
    </w:p>
    <w:p>
      <w:pPr>
        <w:pStyle w:val="Heading2"/>
        <w:spacing w:after="160" w:before="320"/>
      </w:pPr>
      <w:r>
        <w:rPr>
          <w:rFonts w:ascii="Calibri" w:cs="Calibri" w:eastAsia="Calibri" w:hAnsi="Calibri"/>
          <w:b/>
          <w:bCs/>
          <w:color w:val="2E5C8A"/>
          <w:sz w:val="27"/>
          <w:szCs w:val="27"/>
        </w:rPr>
        <w:t xml:space="preserve">2.5 Operating Environment</w:t>
      </w:r>
    </w:p>
    <w:p>
      <w:pPr>
        <w:pStyle w:val="ListParagraph"/>
        <w:numPr>
          <w:ilvl w:val="0"/>
          <w:numId w:val="2"/>
        </w:numPr>
        <w:spacing w:after="60"/>
      </w:pPr>
      <w:r>
        <w:rPr>
          <w:rFonts w:ascii="Calibri" w:cs="Calibri" w:eastAsia="Calibri" w:hAnsi="Calibri"/>
          <w:sz w:val="21"/>
          <w:szCs w:val="21"/>
        </w:rPr>
        <w:t xml:space="preserve">Server-side: cloud-hosted (e.g., AWS/Azure/GCP or comparable) Linux-based environment supporting containerized deployment.</w:t>
      </w:r>
    </w:p>
    <w:p>
      <w:pPr>
        <w:pStyle w:val="ListParagraph"/>
        <w:numPr>
          <w:ilvl w:val="0"/>
          <w:numId w:val="2"/>
        </w:numPr>
        <w:spacing w:after="60"/>
      </w:pPr>
      <w:r>
        <w:rPr>
          <w:rFonts w:ascii="Calibri" w:cs="Calibri" w:eastAsia="Calibri" w:hAnsi="Calibri"/>
          <w:sz w:val="21"/>
          <w:szCs w:val="21"/>
        </w:rPr>
        <w:t xml:space="preserve">Client-side: modern evergreen browsers (Chrome, Safari, Edge, Firefox — last 2 major versions) on desktop and mobile; system SHALL degrade gracefully on older Android WebView browsers common among budget devices.</w:t>
      </w:r>
    </w:p>
    <w:p>
      <w:pPr>
        <w:pStyle w:val="ListParagraph"/>
        <w:numPr>
          <w:ilvl w:val="0"/>
          <w:numId w:val="2"/>
        </w:numPr>
        <w:spacing w:after="60"/>
      </w:pPr>
      <w:r>
        <w:rPr>
          <w:rFonts w:ascii="Calibri" w:cs="Calibri" w:eastAsia="Calibri" w:hAnsi="Calibri"/>
          <w:sz w:val="21"/>
          <w:szCs w:val="21"/>
        </w:rPr>
        <w:t xml:space="preserve">Video delivery: browser-native HTML5 video playback of Google Drive-hosted content via a secure, tokenized streaming/proxy layer (see Section 3.4).</w:t>
      </w:r>
    </w:p>
    <w:p>
      <w:pPr>
        <w:pStyle w:val="ListParagraph"/>
        <w:numPr>
          <w:ilvl w:val="0"/>
          <w:numId w:val="2"/>
        </w:numPr>
        <w:spacing w:after="60"/>
      </w:pPr>
      <w:r>
        <w:rPr>
          <w:rFonts w:ascii="Calibri" w:cs="Calibri" w:eastAsia="Calibri" w:hAnsi="Calibri"/>
          <w:sz w:val="21"/>
          <w:szCs w:val="21"/>
        </w:rPr>
        <w:t xml:space="preserve">Third-party dependencies: Google Drive API, Google Calendar/Meet API (Phase 1), Email delivery provider (transactional email), WhatsApp (manual link sharing in Phase 1; API integration reserved for future).</w:t>
      </w:r>
    </w:p>
    <w:p>
      <w:pPr>
        <w:pStyle w:val="Heading2"/>
        <w:spacing w:after="160" w:before="320"/>
      </w:pPr>
      <w:r>
        <w:rPr>
          <w:rFonts w:ascii="Calibri" w:cs="Calibri" w:eastAsia="Calibri" w:hAnsi="Calibri"/>
          <w:b/>
          <w:bCs/>
          <w:color w:val="2E5C8A"/>
          <w:sz w:val="27"/>
          <w:szCs w:val="27"/>
        </w:rPr>
        <w:t xml:space="preserve">2.6 Design and Implementation Constraints</w:t>
      </w:r>
    </w:p>
    <w:p>
      <w:pPr>
        <w:pStyle w:val="ListParagraph"/>
        <w:numPr>
          <w:ilvl w:val="0"/>
          <w:numId w:val="2"/>
        </w:numPr>
        <w:spacing w:after="60"/>
      </w:pPr>
      <w:r>
        <w:rPr>
          <w:rFonts w:ascii="Calibri" w:cs="Calibri" w:eastAsia="Calibri" w:hAnsi="Calibri"/>
          <w:sz w:val="21"/>
          <w:szCs w:val="21"/>
        </w:rPr>
        <w:t xml:space="preserve">No online payment gateway SHALL be implemented in Phase 1; all payment verification is manual, based on uploaded proof documents.</w:t>
      </w:r>
    </w:p>
    <w:p>
      <w:pPr>
        <w:pStyle w:val="ListParagraph"/>
        <w:numPr>
          <w:ilvl w:val="0"/>
          <w:numId w:val="2"/>
        </w:numPr>
        <w:spacing w:after="60"/>
      </w:pPr>
      <w:r>
        <w:rPr>
          <w:rFonts w:ascii="Calibri" w:cs="Calibri" w:eastAsia="Calibri" w:hAnsi="Calibri"/>
          <w:sz w:val="21"/>
          <w:szCs w:val="21"/>
        </w:rPr>
        <w:t xml:space="preserve">Recorded video files SHALL continue to reside in the institute's existing Google Drive storage (multi-TB); the LMS SHALL NOT re-host or duplicate video binaries, only reference/stream/organize them.</w:t>
      </w:r>
    </w:p>
    <w:p>
      <w:pPr>
        <w:pStyle w:val="ListParagraph"/>
        <w:numPr>
          <w:ilvl w:val="0"/>
          <w:numId w:val="2"/>
        </w:numPr>
        <w:spacing w:after="60"/>
      </w:pPr>
      <w:r>
        <w:rPr>
          <w:rFonts w:ascii="Calibri" w:cs="Calibri" w:eastAsia="Calibri" w:hAnsi="Calibri"/>
          <w:sz w:val="21"/>
          <w:szCs w:val="21"/>
        </w:rPr>
        <w:t xml:space="preserve">The live-class mechanism SHALL be Google Meet in Phase 1; all live-session-related modules MUST be built against an internal abstraction interface (Section 3.4) so that a future internal live-classroom module can be substituted without re-architecting attendance, recording-linkage, or session-scheduling features.</w:t>
      </w:r>
    </w:p>
    <w:p>
      <w:pPr>
        <w:pStyle w:val="ListParagraph"/>
        <w:numPr>
          <w:ilvl w:val="0"/>
          <w:numId w:val="2"/>
        </w:numPr>
        <w:spacing w:after="60"/>
      </w:pPr>
      <w:r>
        <w:rPr>
          <w:rFonts w:ascii="Calibri" w:cs="Calibri" w:eastAsia="Calibri" w:hAnsi="Calibri"/>
          <w:sz w:val="21"/>
          <w:szCs w:val="21"/>
        </w:rPr>
        <w:t xml:space="preserve">The system MUST support the institute's existing section taxonomy, including gender-segregated sections, without hardcoding gender as a system-level concept beyond a configurable section attribute (to avoid encoding sensitive personal data beyond what the institute's own operational model requires; see Section 7.6 Data Privacy).</w:t>
      </w:r>
    </w:p>
    <w:p>
      <w:pPr>
        <w:pStyle w:val="ListParagraph"/>
        <w:numPr>
          <w:ilvl w:val="0"/>
          <w:numId w:val="2"/>
        </w:numPr>
        <w:spacing w:after="60"/>
      </w:pPr>
      <w:r>
        <w:rPr>
          <w:rFonts w:ascii="Calibri" w:cs="Calibri" w:eastAsia="Calibri" w:hAnsi="Calibri"/>
          <w:sz w:val="21"/>
          <w:szCs w:val="21"/>
        </w:rPr>
        <w:t xml:space="preserve">The registration number scheme (Section 17.2) MUST be configurable in its component parts (campus code, term code, program code, sequence) but SHALL default to the institute's existing format.</w:t>
      </w:r>
    </w:p>
    <w:p>
      <w:pPr>
        <w:pStyle w:val="Heading2"/>
        <w:spacing w:after="160" w:before="320"/>
      </w:pPr>
      <w:r>
        <w:rPr>
          <w:rFonts w:ascii="Calibri" w:cs="Calibri" w:eastAsia="Calibri" w:hAnsi="Calibri"/>
          <w:b/>
          <w:bCs/>
          <w:color w:val="2E5C8A"/>
          <w:sz w:val="27"/>
          <w:szCs w:val="27"/>
        </w:rPr>
        <w:t xml:space="preserve">2.7 Assumptions and Dependencies</w:t>
      </w:r>
    </w:p>
    <w:p>
      <w:pPr>
        <w:pStyle w:val="ListParagraph"/>
        <w:numPr>
          <w:ilvl w:val="0"/>
          <w:numId w:val="2"/>
        </w:numPr>
        <w:spacing w:after="60"/>
      </w:pPr>
      <w:r>
        <w:rPr>
          <w:rFonts w:ascii="Calibri" w:cs="Calibri" w:eastAsia="Calibri" w:hAnsi="Calibri"/>
          <w:sz w:val="21"/>
          <w:szCs w:val="21"/>
        </w:rPr>
        <w:t xml:space="preserve">The institute will continue to provide and administer its own Google Workspace/Drive account with sufficient storage and API quota for LMS integration.</w:t>
      </w:r>
    </w:p>
    <w:p>
      <w:pPr>
        <w:pStyle w:val="ListParagraph"/>
        <w:numPr>
          <w:ilvl w:val="0"/>
          <w:numId w:val="2"/>
        </w:numPr>
        <w:spacing w:after="60"/>
      </w:pPr>
      <w:r>
        <w:rPr>
          <w:rFonts w:ascii="Calibri" w:cs="Calibri" w:eastAsia="Calibri" w:hAnsi="Calibri"/>
          <w:sz w:val="21"/>
          <w:szCs w:val="21"/>
        </w:rPr>
        <w:t xml:space="preserve">The institute will provide Google Meet links per live session (Phase 1) either manually or via a connected Google Calendar; the LMS will store and surface these links rather than programmatically create meetings unless Calendar API integration is authorized.</w:t>
      </w:r>
    </w:p>
    <w:p>
      <w:pPr>
        <w:pStyle w:val="ListParagraph"/>
        <w:numPr>
          <w:ilvl w:val="0"/>
          <w:numId w:val="2"/>
        </w:numPr>
        <w:spacing w:after="60"/>
      </w:pPr>
      <w:r>
        <w:rPr>
          <w:rFonts w:ascii="Calibri" w:cs="Calibri" w:eastAsia="Calibri" w:hAnsi="Calibri"/>
          <w:sz w:val="21"/>
          <w:szCs w:val="21"/>
        </w:rPr>
        <w:t xml:space="preserve">Payment verification remains a manual human process performed by Admins within the LMS; the system provides the workflow and audit trail but does not verify payments algorithmically.</w:t>
      </w:r>
    </w:p>
    <w:p>
      <w:pPr>
        <w:pStyle w:val="ListParagraph"/>
        <w:numPr>
          <w:ilvl w:val="0"/>
          <w:numId w:val="2"/>
        </w:numPr>
        <w:spacing w:after="60"/>
      </w:pPr>
      <w:r>
        <w:rPr>
          <w:rFonts w:ascii="Calibri" w:cs="Calibri" w:eastAsia="Calibri" w:hAnsi="Calibri"/>
          <w:sz w:val="21"/>
          <w:szCs w:val="21"/>
        </w:rPr>
        <w:t xml:space="preserve">The institute will designate at least one Super Admin at go-live who will provision initial Admin and Teacher accounts.</w:t>
      </w:r>
    </w:p>
    <w:p>
      <w:pPr>
        <w:pStyle w:val="ListParagraph"/>
        <w:numPr>
          <w:ilvl w:val="0"/>
          <w:numId w:val="2"/>
        </w:numPr>
        <w:spacing w:after="60"/>
      </w:pPr>
      <w:r>
        <w:rPr>
          <w:rFonts w:ascii="Calibri" w:cs="Calibri" w:eastAsia="Calibri" w:hAnsi="Calibri"/>
          <w:sz w:val="21"/>
          <w:szCs w:val="21"/>
        </w:rPr>
        <w:t xml:space="preserve">Network connectivity for students is assumed to be variable (including mobile data), which informs the adaptive video streaming and low-bandwidth UI requirements in Section 6.</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3. System Architecture</w:t>
      </w:r>
    </w:p>
    <w:p>
      <w:pPr>
        <w:pStyle w:val="Heading2"/>
        <w:spacing w:after="160" w:before="320"/>
      </w:pPr>
      <w:r>
        <w:rPr>
          <w:rFonts w:ascii="Calibri" w:cs="Calibri" w:eastAsia="Calibri" w:hAnsi="Calibri"/>
          <w:b/>
          <w:bCs/>
          <w:color w:val="2E5C8A"/>
          <w:sz w:val="27"/>
          <w:szCs w:val="27"/>
        </w:rPr>
        <w:t xml:space="preserve">3.1 Architectural Style</w:t>
      </w:r>
    </w:p>
    <w:p>
      <w:pPr>
        <w:spacing w:after="140" w:line="276"/>
        <w:jc w:val="both"/>
      </w:pPr>
      <w:r>
        <w:rPr>
          <w:rFonts w:ascii="Calibri" w:cs="Calibri" w:eastAsia="Calibri" w:hAnsi="Calibri"/>
          <w:sz w:val="21"/>
          <w:szCs w:val="21"/>
        </w:rPr>
        <w:t xml:space="preserve">The system SHALL be built as a modular, service-oriented web application following a layered architecture: a client-side Single Page Application (SPA) or server-rendered responsive front end; a REST API layer (Section 9) exposing all business capabilities; a service/domain layer implementing business rules; and a persistence layer backed by a relational database (Section 8). Modules SHALL be decomposed such that Registration, Course Management, Live Sessions, Recorded Lectures, Assignments, Quizzes, Attendance, Notifications, and Reporting are independently addressable services or modules within a modular monolith (recommended for Phase 1 given team size and scale) or microservices (optional for future scale), communicating through well-defined internal interfaces rather than direct database coupling, so that any module can be extracted into an independent service later without a rewrite.</w:t>
      </w:r>
    </w:p>
    <w:p>
      <w:pPr>
        <w:pStyle w:val="Heading2"/>
        <w:spacing w:after="160" w:before="320"/>
      </w:pPr>
      <w:r>
        <w:rPr>
          <w:rFonts w:ascii="Calibri" w:cs="Calibri" w:eastAsia="Calibri" w:hAnsi="Calibri"/>
          <w:b/>
          <w:bCs/>
          <w:color w:val="2E5C8A"/>
          <w:sz w:val="27"/>
          <w:szCs w:val="27"/>
        </w:rPr>
        <w:t xml:space="preserve">3.2 High-Level Architecture Diagram (Textual)</w:t>
      </w:r>
    </w:p>
    <w:p>
      <w:pPr>
        <w:spacing w:after="140" w:line="276"/>
        <w:jc w:val="both"/>
      </w:pPr>
      <w:r>
        <w:rPr>
          <w:rFonts w:ascii="Calibri" w:cs="Calibri" w:eastAsia="Calibri" w:hAnsi="Calibri"/>
          <w:sz w:val="21"/>
          <w:szCs w:val="21"/>
        </w:rPr>
        <w:t xml:space="preserve">The following describes the logical architecture in the absence of an embedded diagram; a visual diagram SHOULD be produced by the vendor during technical design using this description as the source of truth:</w:t>
      </w:r>
    </w:p>
    <w:p>
      <w:pPr>
        <w:pStyle w:val="ListParagraph"/>
        <w:numPr>
          <w:ilvl w:val="0"/>
          <w:numId w:val="2"/>
        </w:numPr>
        <w:spacing w:after="60"/>
      </w:pPr>
      <w:r>
        <w:rPr>
          <w:rFonts w:ascii="Calibri" w:cs="Calibri" w:eastAsia="Calibri" w:hAnsi="Calibri"/>
          <w:sz w:val="21"/>
          <w:szCs w:val="21"/>
        </w:rPr>
        <w:t xml:space="preserve">[Clients] Web Browser (Desktop), Web Browser (Mobile) → HTTPS →</w:t>
      </w:r>
    </w:p>
    <w:p>
      <w:pPr>
        <w:pStyle w:val="ListParagraph"/>
        <w:numPr>
          <w:ilvl w:val="0"/>
          <w:numId w:val="2"/>
        </w:numPr>
        <w:spacing w:after="60"/>
      </w:pPr>
      <w:r>
        <w:rPr>
          <w:rFonts w:ascii="Calibri" w:cs="Calibri" w:eastAsia="Calibri" w:hAnsi="Calibri"/>
          <w:sz w:val="21"/>
          <w:szCs w:val="21"/>
        </w:rPr>
        <w:t xml:space="preserve">[Edge] CDN / Load Balancer / WAF →</w:t>
      </w:r>
    </w:p>
    <w:p>
      <w:pPr>
        <w:pStyle w:val="ListParagraph"/>
        <w:numPr>
          <w:ilvl w:val="0"/>
          <w:numId w:val="2"/>
        </w:numPr>
        <w:spacing w:after="60"/>
      </w:pPr>
      <w:r>
        <w:rPr>
          <w:rFonts w:ascii="Calibri" w:cs="Calibri" w:eastAsia="Calibri" w:hAnsi="Calibri"/>
          <w:sz w:val="21"/>
          <w:szCs w:val="21"/>
        </w:rPr>
        <w:t xml:space="preserve">[Application Tier] Web/API Application Servers (stateless, horizontally scalable) →</w:t>
      </w:r>
    </w:p>
    <w:p>
      <w:pPr>
        <w:pStyle w:val="ListParagraph"/>
        <w:numPr>
          <w:ilvl w:val="0"/>
          <w:numId w:val="2"/>
        </w:numPr>
        <w:spacing w:after="60"/>
      </w:pPr>
      <w:r>
        <w:rPr>
          <w:rFonts w:ascii="Calibri" w:cs="Calibri" w:eastAsia="Calibri" w:hAnsi="Calibri"/>
          <w:sz w:val="21"/>
          <w:szCs w:val="21"/>
        </w:rPr>
        <w:t xml:space="preserve">[Service Layer] Registration &amp; Payment Verification Service · Course/Content Service · Live Session Service (LCAL) · Recorded Lecture Streaming Service · Assignment Service · Quiz Engine · Attendance Service · Notification Service · Reporting/Analytics Service · Admin &amp; RBAC Service →</w:t>
      </w:r>
    </w:p>
    <w:p>
      <w:pPr>
        <w:pStyle w:val="ListParagraph"/>
        <w:numPr>
          <w:ilvl w:val="0"/>
          <w:numId w:val="2"/>
        </w:numPr>
        <w:spacing w:after="60"/>
      </w:pPr>
      <w:r>
        <w:rPr>
          <w:rFonts w:ascii="Calibri" w:cs="Calibri" w:eastAsia="Calibri" w:hAnsi="Calibri"/>
          <w:sz w:val="21"/>
          <w:szCs w:val="21"/>
        </w:rPr>
        <w:t xml:space="preserve">[Data Tier] Primary Relational Database (transactional data) · Object/Blob Storage (assignment submissions, notes, certificates) · Cache Layer (session data, hot dashboard queries) · Search/Index (course &amp; content search) · Job Queue (async: notifications, report generation, video-progress aggregation) →</w:t>
      </w:r>
    </w:p>
    <w:p>
      <w:pPr>
        <w:pStyle w:val="ListParagraph"/>
        <w:numPr>
          <w:ilvl w:val="0"/>
          <w:numId w:val="2"/>
        </w:numPr>
        <w:spacing w:after="60"/>
      </w:pPr>
      <w:r>
        <w:rPr>
          <w:rFonts w:ascii="Calibri" w:cs="Calibri" w:eastAsia="Calibri" w:hAnsi="Calibri"/>
          <w:sz w:val="21"/>
          <w:szCs w:val="21"/>
        </w:rPr>
        <w:t xml:space="preserve">[External Integrations] Google Drive API (video storage/streaming reference) · Google Meet/Calendar API (Phase 1 live sessions) · Email Provider (transactional mail) · WhatsApp (manual links; API reserved for future) · SMS Gateway (future) · Push Notification Service (future).</w:t>
      </w:r>
    </w:p>
    <w:p>
      <w:pPr>
        <w:pStyle w:val="Heading2"/>
        <w:spacing w:after="160" w:before="320"/>
      </w:pPr>
      <w:r>
        <w:rPr>
          <w:rFonts w:ascii="Calibri" w:cs="Calibri" w:eastAsia="Calibri" w:hAnsi="Calibri"/>
          <w:b/>
          <w:bCs/>
          <w:color w:val="2E5C8A"/>
          <w:sz w:val="27"/>
          <w:szCs w:val="27"/>
        </w:rPr>
        <w:t xml:space="preserve">3.3 Deployment &amp; Environment Strategy</w:t>
      </w:r>
    </w:p>
    <w:p>
      <w:pPr>
        <w:pStyle w:val="ListParagraph"/>
        <w:numPr>
          <w:ilvl w:val="0"/>
          <w:numId w:val="2"/>
        </w:numPr>
        <w:spacing w:after="60"/>
      </w:pPr>
      <w:r>
        <w:rPr>
          <w:rFonts w:ascii="Calibri" w:cs="Calibri" w:eastAsia="Calibri" w:hAnsi="Calibri"/>
          <w:sz w:val="21"/>
          <w:szCs w:val="21"/>
        </w:rPr>
        <w:t xml:space="preserve">Environments: Development, Staging/QA, Production, each with isolated databases and credentials.</w:t>
      </w:r>
    </w:p>
    <w:p>
      <w:pPr>
        <w:pStyle w:val="ListParagraph"/>
        <w:numPr>
          <w:ilvl w:val="0"/>
          <w:numId w:val="2"/>
        </w:numPr>
        <w:spacing w:after="60"/>
      </w:pPr>
      <w:r>
        <w:rPr>
          <w:rFonts w:ascii="Calibri" w:cs="Calibri" w:eastAsia="Calibri" w:hAnsi="Calibri"/>
          <w:sz w:val="21"/>
          <w:szCs w:val="21"/>
        </w:rPr>
        <w:t xml:space="preserve">Containerization: application services SHALL be packaged as containers (e.g., Docker) orchestrated via a managed container platform to support horizontal auto-scaling to the 400-600 concurrent user target.</w:t>
      </w:r>
    </w:p>
    <w:p>
      <w:pPr>
        <w:pStyle w:val="ListParagraph"/>
        <w:numPr>
          <w:ilvl w:val="0"/>
          <w:numId w:val="2"/>
        </w:numPr>
        <w:spacing w:after="60"/>
      </w:pPr>
      <w:r>
        <w:rPr>
          <w:rFonts w:ascii="Calibri" w:cs="Calibri" w:eastAsia="Calibri" w:hAnsi="Calibri"/>
          <w:sz w:val="21"/>
          <w:szCs w:val="21"/>
        </w:rPr>
        <w:t xml:space="preserve">CI/CD: automated build, test, and deployment pipeline with mandatory passing test suite before production deployment (see NFR-MAINT requirements, Section 6.5).</w:t>
      </w:r>
    </w:p>
    <w:p>
      <w:pPr>
        <w:pStyle w:val="ListParagraph"/>
        <w:numPr>
          <w:ilvl w:val="0"/>
          <w:numId w:val="2"/>
        </w:numPr>
        <w:spacing w:after="60"/>
      </w:pPr>
      <w:r>
        <w:rPr>
          <w:rFonts w:ascii="Calibri" w:cs="Calibri" w:eastAsia="Calibri" w:hAnsi="Calibri"/>
          <w:sz w:val="21"/>
          <w:szCs w:val="21"/>
        </w:rPr>
        <w:t xml:space="preserve">Configuration: environment-specific configuration (API keys, feature flags such as "live provider = google_meet | internal") SHALL be externalized, never hardcoded.</w:t>
      </w:r>
    </w:p>
    <w:p>
      <w:pPr>
        <w:pStyle w:val="Heading2"/>
        <w:spacing w:after="160" w:before="320"/>
      </w:pPr>
      <w:r>
        <w:rPr>
          <w:rFonts w:ascii="Calibri" w:cs="Calibri" w:eastAsia="Calibri" w:hAnsi="Calibri"/>
          <w:b/>
          <w:bCs/>
          <w:color w:val="2E5C8A"/>
          <w:sz w:val="27"/>
          <w:szCs w:val="27"/>
        </w:rPr>
        <w:t xml:space="preserve">3.4 Live Classroom Abstraction Layer (LCAL) — Critical Architectural Requirement</w:t>
      </w:r>
    </w:p>
    <w:p>
      <w:pPr>
        <w:spacing w:after="140" w:line="276"/>
        <w:jc w:val="both"/>
      </w:pPr>
      <w:r>
        <w:rPr>
          <w:rFonts w:ascii="Calibri" w:cs="Calibri" w:eastAsia="Calibri" w:hAnsi="Calibri"/>
          <w:sz w:val="21"/>
          <w:szCs w:val="21"/>
        </w:rPr>
        <w:t xml:space="preserve">Because the institute has explicitly stated its intent to replace Google Meet with an internally built live classroom in a future phase, the system SHALL implement a Live Session domain model that is provider-agnostic. This is a first-class, mandatory architectural constraint, not an optional nicety.</w:t>
      </w:r>
    </w:p>
    <w:p>
      <w:pPr>
        <w:spacing w:after="80" w:before="160"/>
      </w:pPr>
      <w:r>
        <w:rPr>
          <w:rFonts w:ascii="Calibri" w:cs="Calibri" w:eastAsia="Calibri" w:hAnsi="Calibri"/>
          <w:b/>
          <w:bCs/>
          <w:i/>
          <w:iCs/>
          <w:color w:val="595959"/>
          <w:sz w:val="22"/>
          <w:szCs w:val="22"/>
        </w:rPr>
        <w:t xml:space="preserve">3.4.1 Live Session Domain Model</w:t>
      </w:r>
    </w:p>
    <w:p>
      <w:pPr>
        <w:spacing w:after="140" w:line="276"/>
        <w:jc w:val="both"/>
      </w:pPr>
      <w:r>
        <w:rPr>
          <w:rFonts w:ascii="Calibri" w:cs="Calibri" w:eastAsia="Calibri" w:hAnsi="Calibri"/>
          <w:sz w:val="21"/>
          <w:szCs w:val="21"/>
        </w:rPr>
        <w:t xml:space="preserve">A "Live Session" entity SHALL exist independently of any specific video provider, with the following provider-agnostic attributes: session ID, subject/section reference, teacher, scheduled start/end time, status (Scheduled/Live/Ended/Cancelled), join-URL (nullable/opaque), provider type (enum: GOOGLE_MEET, INTERNAL — extensible), and a linked recording reference (nullable, populated post-session).</w:t>
      </w:r>
    </w:p>
    <w:p>
      <w:pPr>
        <w:spacing w:after="80" w:before="160"/>
      </w:pPr>
      <w:r>
        <w:rPr>
          <w:rFonts w:ascii="Calibri" w:cs="Calibri" w:eastAsia="Calibri" w:hAnsi="Calibri"/>
          <w:b/>
          <w:bCs/>
          <w:i/>
          <w:iCs/>
          <w:color w:val="595959"/>
          <w:sz w:val="22"/>
          <w:szCs w:val="22"/>
        </w:rPr>
        <w:t xml:space="preserve">3.4.2 Provider Interface Contract</w:t>
      </w:r>
    </w:p>
    <w:p>
      <w:pPr>
        <w:spacing w:after="140" w:line="276"/>
        <w:jc w:val="both"/>
      </w:pPr>
      <w:r>
        <w:rPr>
          <w:rFonts w:ascii="Calibri" w:cs="Calibri" w:eastAsia="Calibri" w:hAnsi="Calibri"/>
          <w:sz w:val="21"/>
          <w:szCs w:val="21"/>
        </w:rPr>
        <w:t xml:space="preserve">All provider-specific behavior SHALL be implemented behind an internal interface (e.g., ILiveSessionProvider) exposing, at minimum: createOrRegisterSession(), getJoinUrl(userId, sessionId), notifySessionStarted(), notifySessionEnded(), and fetchRecordingReference(). The Google Meet implementation of this interface SHALL simply store/return an admin-provided or Calendar-API-sourced Meet link and mark sessions Live/Ended based on scheduled time or manual admin/teacher toggle. A future Internal implementation of the same interface SHALL be able to be swapped in via configuration without changes to Attendance, Notification, Dashboard, or Reporting modules, all of which SHALL depend only on the provider-agnostic Live Session entity and never on Google Meet-specific fields.</w:t>
      </w:r>
    </w:p>
    <w:p>
      <w:pPr>
        <w:spacing w:after="80" w:before="160"/>
      </w:pPr>
      <w:r>
        <w:rPr>
          <w:rFonts w:ascii="Calibri" w:cs="Calibri" w:eastAsia="Calibri" w:hAnsi="Calibri"/>
          <w:b/>
          <w:bCs/>
          <w:i/>
          <w:iCs/>
          <w:color w:val="595959"/>
          <w:sz w:val="22"/>
          <w:szCs w:val="22"/>
        </w:rPr>
        <w:t xml:space="preserve">3.4.3 Attendance Decoupling</w:t>
      </w:r>
    </w:p>
    <w:p>
      <w:pPr>
        <w:spacing w:after="140" w:line="276"/>
        <w:jc w:val="both"/>
      </w:pPr>
      <w:r>
        <w:rPr>
          <w:rFonts w:ascii="Calibri" w:cs="Calibri" w:eastAsia="Calibri" w:hAnsi="Calibri"/>
          <w:sz w:val="21"/>
          <w:szCs w:val="21"/>
        </w:rPr>
        <w:t xml:space="preserve">Because Google Meet in Phase 1 provides no reliable API-based attendance signal without elevated Google Workspace admin permissions, Attendance (Section 5.10) SHALL be captured via teacher-marked attendance within the LMS (with optional self-check-in by students), NOT solely inferred from Meet participation logs. This ensures attendance data model and reporting are already decoupled from the live provider and require no change when the internal live classroom (which MAY provide native participation telemetry) is introduced.</w:t>
      </w:r>
    </w:p>
    <w:p>
      <w:pPr>
        <w:spacing w:after="80" w:before="160"/>
      </w:pPr>
      <w:r>
        <w:rPr>
          <w:rFonts w:ascii="Calibri" w:cs="Calibri" w:eastAsia="Calibri" w:hAnsi="Calibri"/>
          <w:b/>
          <w:bCs/>
          <w:i/>
          <w:iCs/>
          <w:color w:val="595959"/>
          <w:sz w:val="22"/>
          <w:szCs w:val="22"/>
        </w:rPr>
        <w:t xml:space="preserve">3.4.4 Recording Linkage Decoupling</w:t>
      </w:r>
    </w:p>
    <w:p>
      <w:pPr>
        <w:spacing w:after="140" w:line="276"/>
        <w:jc w:val="both"/>
      </w:pPr>
      <w:r>
        <w:rPr>
          <w:rFonts w:ascii="Calibri" w:cs="Calibri" w:eastAsia="Calibri" w:hAnsi="Calibri"/>
          <w:sz w:val="21"/>
          <w:szCs w:val="21"/>
        </w:rPr>
        <w:t xml:space="preserve">Recorded video ingestion (Section 3.5) SHALL link a recording to a Live Session via the provider-agnostic session ID, regardless of whether the recording arrived via manual admin upload/link-paste from Google Drive (Phase 1 process) or, in the future, an automated pipeline from an internal classroom's recording output.</w:t>
      </w:r>
    </w:p>
    <w:p>
      <w:pPr>
        <w:pStyle w:val="Heading2"/>
        <w:spacing w:after="160" w:before="320"/>
      </w:pPr>
      <w:r>
        <w:rPr>
          <w:rFonts w:ascii="Calibri" w:cs="Calibri" w:eastAsia="Calibri" w:hAnsi="Calibri"/>
          <w:b/>
          <w:bCs/>
          <w:color w:val="2E5C8A"/>
          <w:sz w:val="27"/>
          <w:szCs w:val="27"/>
        </w:rPr>
        <w:t xml:space="preserve">3.5 Recorded Lecture Storage &amp; Streaming Architecture</w:t>
      </w:r>
    </w:p>
    <w:p>
      <w:pPr>
        <w:spacing w:after="140" w:line="276"/>
        <w:jc w:val="both"/>
      </w:pPr>
      <w:r>
        <w:rPr>
          <w:rFonts w:ascii="Calibri" w:cs="Calibri" w:eastAsia="Calibri" w:hAnsi="Calibri"/>
          <w:sz w:val="21"/>
          <w:szCs w:val="21"/>
        </w:rPr>
        <w:t xml:space="preserve">Recorded lecture video files SHALL remain physically stored in the institute's existing Google Drive. The LMS SHALL NOT copy or re-host these binaries. Instead:</w:t>
      </w:r>
    </w:p>
    <w:p>
      <w:pPr>
        <w:pStyle w:val="ListParagraph"/>
        <w:numPr>
          <w:ilvl w:val="0"/>
          <w:numId w:val="2"/>
        </w:numPr>
        <w:spacing w:after="60"/>
      </w:pPr>
      <w:r>
        <w:rPr>
          <w:rFonts w:ascii="Calibri" w:cs="Calibri" w:eastAsia="Calibri" w:hAnsi="Calibri"/>
          <w:sz w:val="21"/>
          <w:szCs w:val="21"/>
        </w:rPr>
        <w:t xml:space="preserve">The LMS SHALL store a metadata record per recording: linked Live Session/subject/module/lesson, Google Drive file ID, duration, upload/recording date, and visibility rules (which section(s) may view it).</w:t>
      </w:r>
    </w:p>
    <w:p>
      <w:pPr>
        <w:pStyle w:val="ListParagraph"/>
        <w:numPr>
          <w:ilvl w:val="0"/>
          <w:numId w:val="2"/>
        </w:numPr>
        <w:spacing w:after="60"/>
      </w:pPr>
      <w:r>
        <w:rPr>
          <w:rFonts w:ascii="Calibri" w:cs="Calibri" w:eastAsia="Calibri" w:hAnsi="Calibri"/>
          <w:sz w:val="21"/>
          <w:szCs w:val="21"/>
        </w:rPr>
        <w:t xml:space="preserve">The LMS backend SHALL use the Google Drive API (with a service account or OAuth-delegated access scoped to the institute's Drive) to generate short-lived, tokenized streaming URLs or to proxy-stream content through the application server, so that raw Drive share links are never exposed directly to students (preventing uncontrolled redistribution and enforcing section-based access control that Drive's native sharing cannot provide).</w:t>
      </w:r>
    </w:p>
    <w:p>
      <w:pPr>
        <w:pStyle w:val="ListParagraph"/>
        <w:numPr>
          <w:ilvl w:val="0"/>
          <w:numId w:val="2"/>
        </w:numPr>
        <w:spacing w:after="60"/>
      </w:pPr>
      <w:r>
        <w:rPr>
          <w:rFonts w:ascii="Calibri" w:cs="Calibri" w:eastAsia="Calibri" w:hAnsi="Calibri"/>
          <w:sz w:val="21"/>
          <w:szCs w:val="21"/>
        </w:rPr>
        <w:t xml:space="preserve">Admins/Teachers SHALL have an in-LMS "Import Recording" action to select or paste a Drive file/folder reference and attach it to a subject/lesson, rather than manually managing Drive share permissions per student.</w:t>
      </w:r>
    </w:p>
    <w:p>
      <w:pPr>
        <w:pStyle w:val="ListParagraph"/>
        <w:numPr>
          <w:ilvl w:val="0"/>
          <w:numId w:val="2"/>
        </w:numPr>
        <w:spacing w:after="60"/>
      </w:pPr>
      <w:r>
        <w:rPr>
          <w:rFonts w:ascii="Calibri" w:cs="Calibri" w:eastAsia="Calibri" w:hAnsi="Calibri"/>
          <w:sz w:val="21"/>
          <w:szCs w:val="21"/>
        </w:rPr>
        <w:t xml:space="preserve">The system SHALL track per-student watch progress (furthest position reached, percentage complete, last-watched timestamp) to support resume-playback and completion-based certificate eligibility.</w:t>
      </w:r>
    </w:p>
    <w:p>
      <w:pPr>
        <w:pStyle w:val="Heading2"/>
        <w:spacing w:after="160" w:before="320"/>
      </w:pPr>
      <w:r>
        <w:rPr>
          <w:rFonts w:ascii="Calibri" w:cs="Calibri" w:eastAsia="Calibri" w:hAnsi="Calibri"/>
          <w:b/>
          <w:bCs/>
          <w:color w:val="2E5C8A"/>
          <w:sz w:val="27"/>
          <w:szCs w:val="27"/>
        </w:rPr>
        <w:t xml:space="preserve">3.6 Integration Summary Table</w:t>
      </w:r>
    </w:p>
    <w:tbl>
      <w:tblPr>
        <w:tblW w:type="dxa" w:w="8900"/>
        <w:tblBorders>
          <w:top w:val="single" w:color="AAAAAA" w:sz="4"/>
          <w:left w:val="single" w:color="AAAAAA" w:sz="4"/>
          <w:bottom w:val="single" w:color="AAAAAA" w:sz="4"/>
          <w:right w:val="single" w:color="AAAAAA" w:sz="4"/>
          <w:insideH w:val="single" w:color="CCCCCC" w:sz="4"/>
          <w:insideV w:val="single" w:color="CCCCCC" w:sz="4"/>
        </w:tblBorders>
      </w:tblPr>
      <w:tblGrid>
        <w:gridCol w:w="2600"/>
        <w:gridCol w:w="1600"/>
        <w:gridCol w:w="2700"/>
        <w:gridCol w:w="2000"/>
      </w:tblGrid>
      <w:tr>
        <w:trPr>
          <w:tblHeader/>
        </w:trPr>
        <w:tc>
          <w:tcPr>
            <w:tcW w:type="dxa" w:w="2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Integration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Phase</w:t>
            </w:r>
          </w:p>
        </w:tc>
        <w:tc>
          <w:tcPr>
            <w:tcW w:type="dxa" w:w="27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Purpose</w:t>
            </w:r>
          </w:p>
        </w:tc>
        <w:tc>
          <w:tcPr>
            <w:tcW w:type="dxa" w:w="2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Mechanism</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Google Drive API</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Phase 1</w:t>
            </w:r>
          </w:p>
        </w:tc>
        <w:tc>
          <w:tcPr>
            <w:tcW w:type="dxa" w:w="2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Store/stream recorded lecture videos; store notes/resources</w:t>
            </w:r>
          </w:p>
        </w:tc>
        <w:tc>
          <w:tcPr>
            <w:tcW w:type="dxa" w:w="2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Service account or OAuth; REST API</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Google Meet / Calendar API</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Phase 1</w:t>
            </w:r>
          </w:p>
        </w:tc>
        <w:tc>
          <w:tcPr>
            <w:tcW w:type="dxa" w:w="2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Provide live class join links; optionally auto-create sessions</w:t>
            </w:r>
          </w:p>
        </w:tc>
        <w:tc>
          <w:tcPr>
            <w:tcW w:type="dxa" w:w="2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REST API / manual link entry fallback</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Email Provider (e.g., SES/SendGrid)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Phase 1</w:t>
            </w:r>
          </w:p>
        </w:tc>
        <w:tc>
          <w:tcPr>
            <w:tcW w:type="dxa" w:w="2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Registration status, password reset, notifications</w:t>
            </w:r>
          </w:p>
        </w:tc>
        <w:tc>
          <w:tcPr>
            <w:tcW w:type="dxa" w:w="2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SMTP/REST API</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WhatsApp</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Phase 1 (manual), Future (API)</w:t>
            </w:r>
          </w:p>
        </w:tc>
        <w:tc>
          <w:tcPr>
            <w:tcW w:type="dxa" w:w="2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Group/channel link sharing; future automated notifications</w:t>
            </w:r>
          </w:p>
        </w:tc>
        <w:tc>
          <w:tcPr>
            <w:tcW w:type="dxa" w:w="2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Manual link fields; WhatsApp Business API (future)</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SMS Gateway</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Future</w:t>
            </w:r>
          </w:p>
        </w:tc>
        <w:tc>
          <w:tcPr>
            <w:tcW w:type="dxa" w:w="2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Time-sensitive alerts</w:t>
            </w:r>
          </w:p>
        </w:tc>
        <w:tc>
          <w:tcPr>
            <w:tcW w:type="dxa" w:w="2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REST API</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Push Notification Service</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Future</w:t>
            </w:r>
          </w:p>
        </w:tc>
        <w:tc>
          <w:tcPr>
            <w:tcW w:type="dxa" w:w="27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Mobile/web push</w:t>
            </w:r>
          </w:p>
        </w:tc>
        <w:tc>
          <w:tcPr>
            <w:tcW w:type="dxa" w:w="2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FCM/APNs</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Internal Live Classroom</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Future</w:t>
            </w:r>
          </w:p>
        </w:tc>
        <w:tc>
          <w:tcPr>
            <w:tcW w:type="dxa" w:w="27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Replace Google Meet</w:t>
            </w:r>
          </w:p>
        </w:tc>
        <w:tc>
          <w:tcPr>
            <w:tcW w:type="dxa" w:w="2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ILiveSessionProvider implementation swap</w:t>
            </w:r>
          </w:p>
        </w:tc>
      </w:tr>
    </w:tbl>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4. User Roles and Access Control</w:t>
      </w:r>
    </w:p>
    <w:p>
      <w:pPr>
        <w:pStyle w:val="Heading2"/>
        <w:spacing w:after="160" w:before="320"/>
      </w:pPr>
      <w:r>
        <w:rPr>
          <w:rFonts w:ascii="Calibri" w:cs="Calibri" w:eastAsia="Calibri" w:hAnsi="Calibri"/>
          <w:b/>
          <w:bCs/>
          <w:color w:val="2E5C8A"/>
          <w:sz w:val="27"/>
          <w:szCs w:val="27"/>
        </w:rPr>
        <w:t xml:space="preserve">4.1 Role Definitions</w:t>
      </w:r>
    </w:p>
    <w:p>
      <w:pPr>
        <w:spacing w:after="80" w:before="160"/>
      </w:pPr>
      <w:r>
        <w:rPr>
          <w:rFonts w:ascii="Calibri" w:cs="Calibri" w:eastAsia="Calibri" w:hAnsi="Calibri"/>
          <w:b/>
          <w:bCs/>
          <w:i/>
          <w:iCs/>
          <w:color w:val="595959"/>
          <w:sz w:val="22"/>
          <w:szCs w:val="22"/>
        </w:rPr>
        <w:t xml:space="preserve">4.1.1 Super Admin</w:t>
      </w:r>
    </w:p>
    <w:p>
      <w:pPr>
        <w:spacing w:after="140" w:line="276"/>
        <w:jc w:val="both"/>
      </w:pPr>
      <w:r>
        <w:rPr>
          <w:rFonts w:ascii="Calibri" w:cs="Calibri" w:eastAsia="Calibri" w:hAnsi="Calibri"/>
          <w:sz w:val="21"/>
          <w:szCs w:val="21"/>
        </w:rPr>
        <w:t xml:space="preserve">The highest-privilege role, typically held by the institute's owner or IT lead. Super Admin has unrestricted access to all system functions, including creating/managing other Admin accounts, system-wide settings, integration configuration (Google Drive/Meet credentials), audit logs, and backup/restore operations. There SHALL always be at least one active Super Admin account; the system SHALL prevent deletion or deactivation of the last remaining Super Admin.</w:t>
      </w:r>
    </w:p>
    <w:p>
      <w:pPr>
        <w:spacing w:after="80" w:before="160"/>
      </w:pPr>
      <w:r>
        <w:rPr>
          <w:rFonts w:ascii="Calibri" w:cs="Calibri" w:eastAsia="Calibri" w:hAnsi="Calibri"/>
          <w:b/>
          <w:bCs/>
          <w:i/>
          <w:iCs/>
          <w:color w:val="595959"/>
          <w:sz w:val="22"/>
          <w:szCs w:val="22"/>
        </w:rPr>
        <w:t xml:space="preserve">4.1.2 Admin</w:t>
      </w:r>
    </w:p>
    <w:p>
      <w:pPr>
        <w:spacing w:after="140" w:line="276"/>
        <w:jc w:val="both"/>
      </w:pPr>
      <w:r>
        <w:rPr>
          <w:rFonts w:ascii="Calibri" w:cs="Calibri" w:eastAsia="Calibri" w:hAnsi="Calibri"/>
          <w:sz w:val="21"/>
          <w:szCs w:val="21"/>
        </w:rPr>
        <w:t xml:space="preserve">Academic operations staff responsible for day-to-day management: reviewing and approving/rejecting student registrations, verifying payment slips, managing sections/subjects/timetables, managing teacher assignments, generating reports, and posting institute-wide announcements. Admins do not have access to system-level configuration or the ability to manage other Admins unless explicitly granted "Admin Manager" sub-permission by a Super Admin (see 4.3 Permission Granularity).</w:t>
      </w:r>
    </w:p>
    <w:p>
      <w:pPr>
        <w:spacing w:after="80" w:before="160"/>
      </w:pPr>
      <w:r>
        <w:rPr>
          <w:rFonts w:ascii="Calibri" w:cs="Calibri" w:eastAsia="Calibri" w:hAnsi="Calibri"/>
          <w:b/>
          <w:bCs/>
          <w:i/>
          <w:iCs/>
          <w:color w:val="595959"/>
          <w:sz w:val="22"/>
          <w:szCs w:val="22"/>
        </w:rPr>
        <w:t xml:space="preserve">4.1.3 Teacher</w:t>
      </w:r>
    </w:p>
    <w:p>
      <w:pPr>
        <w:spacing w:after="140" w:line="276"/>
        <w:jc w:val="both"/>
      </w:pPr>
      <w:r>
        <w:rPr>
          <w:rFonts w:ascii="Calibri" w:cs="Calibri" w:eastAsia="Calibri" w:hAnsi="Calibri"/>
          <w:sz w:val="21"/>
          <w:szCs w:val="21"/>
        </w:rPr>
        <w:t xml:space="preserve">Instructors assigned to one or more subjects across one or more sections. Teachers manage their own subject content (lessons, notes, recorded video linkage), create and grade assignments and quizzes, mark attendance for their sessions, post subject-level announcements, and view progress/reports scoped to their own students only.</w:t>
      </w:r>
    </w:p>
    <w:p>
      <w:pPr>
        <w:spacing w:after="80" w:before="160"/>
      </w:pPr>
      <w:r>
        <w:rPr>
          <w:rFonts w:ascii="Calibri" w:cs="Calibri" w:eastAsia="Calibri" w:hAnsi="Calibri"/>
          <w:b/>
          <w:bCs/>
          <w:i/>
          <w:iCs/>
          <w:color w:val="595959"/>
          <w:sz w:val="22"/>
          <w:szCs w:val="22"/>
        </w:rPr>
        <w:t xml:space="preserve">4.1.4 Student</w:t>
      </w:r>
    </w:p>
    <w:p>
      <w:pPr>
        <w:spacing w:after="140" w:line="276"/>
        <w:jc w:val="both"/>
      </w:pPr>
      <w:r>
        <w:rPr>
          <w:rFonts w:ascii="Calibri" w:cs="Calibri" w:eastAsia="Calibri" w:hAnsi="Calibri"/>
          <w:sz w:val="21"/>
          <w:szCs w:val="21"/>
        </w:rPr>
        <w:t xml:space="preserve">Enrolled learners with access scoped entirely to their own account, their enrolled section's subjects, and their own submissions/grades/attendance/progress. Students cannot view other students' individual data (see FR-PRIV rules, Section 15).</w:t>
      </w:r>
    </w:p>
    <w:p>
      <w:pPr>
        <w:pStyle w:val="Heading2"/>
        <w:spacing w:after="160" w:before="320"/>
      </w:pPr>
      <w:r>
        <w:rPr>
          <w:rFonts w:ascii="Calibri" w:cs="Calibri" w:eastAsia="Calibri" w:hAnsi="Calibri"/>
          <w:b/>
          <w:bCs/>
          <w:color w:val="2E5C8A"/>
          <w:sz w:val="27"/>
          <w:szCs w:val="27"/>
        </w:rPr>
        <w:t xml:space="preserve">4.2 Role Hierarchy</w:t>
      </w:r>
    </w:p>
    <w:p>
      <w:pPr>
        <w:spacing w:after="140" w:line="276"/>
        <w:jc w:val="both"/>
      </w:pPr>
      <w:r>
        <w:rPr>
          <w:rFonts w:ascii="Calibri" w:cs="Calibri" w:eastAsia="Calibri" w:hAnsi="Calibri"/>
          <w:sz w:val="21"/>
          <w:szCs w:val="21"/>
        </w:rPr>
        <w:t xml:space="preserve">Super Admin &gt; Admin &gt; Teacher &gt; Student, in terms of breadth of access, though this is not a strict inheritance hierarchy — Teacher permissions are scoped to assigned subjects, not a subset of Admin's institute-wide scope. The system SHALL implement RBAC as an explicit permission matrix (below) rather than positional inheritance, to allow fine-grained future adjustment (e.g., a "Senior Teacher" or "Head of Department" role) without re-architecture.</w:t>
      </w:r>
    </w:p>
    <w:p>
      <w:pPr>
        <w:pStyle w:val="Heading2"/>
        <w:spacing w:after="160" w:before="320"/>
      </w:pPr>
      <w:r>
        <w:rPr>
          <w:rFonts w:ascii="Calibri" w:cs="Calibri" w:eastAsia="Calibri" w:hAnsi="Calibri"/>
          <w:b/>
          <w:bCs/>
          <w:color w:val="2E5C8A"/>
          <w:sz w:val="27"/>
          <w:szCs w:val="27"/>
        </w:rPr>
        <w:t xml:space="preserve">4.3 Permission Granularity</w:t>
      </w:r>
    </w:p>
    <w:p>
      <w:pPr>
        <w:spacing w:after="140" w:line="276"/>
        <w:jc w:val="both"/>
      </w:pPr>
      <w:r>
        <w:rPr>
          <w:rFonts w:ascii="Calibri" w:cs="Calibri" w:eastAsia="Calibri" w:hAnsi="Calibri"/>
          <w:sz w:val="21"/>
          <w:szCs w:val="21"/>
        </w:rPr>
        <w:t xml:space="preserve">Permissions SHALL be evaluated at three levels: (1) Module-level — can the role access this module at all; (2) Action-level — within an accessible module, which CRUD/workflow actions are permitted (Create/Read/Update/Delete/Approve/Grade/Export etc.); (3) Scope-level — is the action restricted to the actor's own records (e.g., a Teacher's own subjects, a Student's own submissions) or institute-wide. The matrix in Section 4.4 encodes all three dimensions.</w:t>
      </w:r>
    </w:p>
    <w:p>
      <w:pPr>
        <w:pStyle w:val="Heading2"/>
        <w:spacing w:after="160" w:before="320"/>
      </w:pPr>
      <w:r>
        <w:rPr>
          <w:rFonts w:ascii="Calibri" w:cs="Calibri" w:eastAsia="Calibri" w:hAnsi="Calibri"/>
          <w:b/>
          <w:bCs/>
          <w:color w:val="2E5C8A"/>
          <w:sz w:val="27"/>
          <w:szCs w:val="27"/>
        </w:rPr>
        <w:t xml:space="preserve">4.4 RBAC Permission Matrix</w:t>
      </w:r>
    </w:p>
    <w:p>
      <w:pPr>
        <w:spacing w:after="140" w:line="276"/>
        <w:jc w:val="both"/>
      </w:pPr>
      <w:r>
        <w:rPr>
          <w:rFonts w:ascii="Calibri" w:cs="Calibri" w:eastAsia="Calibri" w:hAnsi="Calibri"/>
          <w:sz w:val="21"/>
          <w:szCs w:val="21"/>
        </w:rPr>
        <w:t xml:space="preserve">Legend: F = Full access (institute-wide) · S = Scoped access (own section/subject/records only) · R = Read-only · A = Approve/verify action · — = No access.</w:t>
      </w:r>
    </w:p>
    <w:tbl>
      <w:tblPr>
        <w:tblW w:type="dxa" w:w="9900"/>
        <w:tblBorders>
          <w:top w:val="single" w:color="AAAAAA" w:sz="4"/>
          <w:left w:val="single" w:color="AAAAAA" w:sz="4"/>
          <w:bottom w:val="single" w:color="AAAAAA" w:sz="4"/>
          <w:right w:val="single" w:color="AAAAAA" w:sz="4"/>
          <w:insideH w:val="single" w:color="CCCCCC" w:sz="4"/>
          <w:insideV w:val="single" w:color="CCCCCC" w:sz="4"/>
        </w:tblBorders>
      </w:tblPr>
      <w:tblGrid>
        <w:gridCol w:w="3400"/>
        <w:gridCol w:w="1550"/>
        <w:gridCol w:w="1550"/>
        <w:gridCol w:w="1900"/>
        <w:gridCol w:w="1500"/>
      </w:tblGrid>
      <w:tr>
        <w:trPr>
          <w:tblHeader/>
        </w:trPr>
        <w:tc>
          <w:tcPr>
            <w:tcW w:type="dxa" w:w="3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Module / Action</w:t>
            </w:r>
          </w:p>
        </w:tc>
        <w:tc>
          <w:tcPr>
            <w:tcW w:type="dxa" w:w="155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Super Admin</w:t>
            </w:r>
          </w:p>
        </w:tc>
        <w:tc>
          <w:tcPr>
            <w:tcW w:type="dxa" w:w="155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Admin</w:t>
            </w:r>
          </w:p>
        </w:tc>
        <w:tc>
          <w:tcPr>
            <w:tcW w:type="dxa" w:w="19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Teacher</w:t>
            </w:r>
          </w:p>
        </w:tc>
        <w:tc>
          <w:tcPr>
            <w:tcW w:type="dxa" w:w="15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Student</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Manage Super Admin &amp; Admin accounts</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Manage Teacher accounts</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Manage Student accounts</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(own students)</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R/U (own profile)</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 Registration Review</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Submit only</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Payment Slip Verification</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F/A</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Upload only</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 / Batch Management</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(own)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Subject / Course Management</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(assigned subjects: U)</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(enrolled)</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Module / Lesson Content</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(own subjects: CRUD)</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(enrolled)</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Live Session Scheduling</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(own sessions: CRUD)</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 Join (enrolled)</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Recorded Lecture Management</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(own subjects: CRUD)</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 Stream (enrolled)</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Notes / Resources Upload</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(own subjects)</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R/Download (enrolled)</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Assignment Creation &amp; Grading</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(own subjects: full)</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Submit + view own grade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Quiz Creation &amp; Grading</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(own subjects: full)</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Attempt + view own result</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Attendance Marking</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(own sessions: CRUD)</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(own only) + self check-in (if enabled)</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Progress Tracking</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 (all)</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 (all)</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(own students)</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(own only)</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Certificates</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 (issue/revoke)</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 (issue/revoke)</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(recommend)</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R/Download (own)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Announcements</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 (institute-wide)</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 (institute-wide)</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(own subjects/sections)</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Notifications Configuration</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 (limited)</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(own) + preferences</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Reports — Attendance/Progress/Enrollment</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(own students)</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(own only)</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Reports — Revenue/Financial</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Reports — Teacher Performance</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(own)</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Dashboards</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(own)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System Settings / Integrations</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Audit Logs</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 (own actions + student/teacher actions)</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Backup &amp; Restore</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5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RBAC / Permission Configuration</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w:t>
            </w:r>
          </w:p>
        </w:tc>
        <w:tc>
          <w:tcPr>
            <w:tcW w:type="dxa" w:w="155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15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r>
    </w:tbl>
    <w:p>
      <w:pPr>
        <w:spacing w:after="140" w:line="276"/>
        <w:jc w:val="both"/>
      </w:pPr>
      <w:r>
        <w:rPr>
          <w:rFonts w:ascii="Calibri" w:cs="Calibri" w:eastAsia="Calibri" w:hAnsi="Calibri"/>
          <w:sz w:val="21"/>
          <w:szCs w:val="21"/>
        </w:rPr>
        <w:t xml:space="preserve">* Admins cannot manage other Admin or Super Admin accounts by default; a Super Admin MAY grant an individual Admin the "Admin Manager" sub-permission, which SHALL be logged as a privileged configuration change in the audit log (Section 6.6).</w:t>
      </w:r>
    </w:p>
    <w:p>
      <w:pPr>
        <w:pStyle w:val="Heading2"/>
        <w:spacing w:after="160" w:before="320"/>
      </w:pPr>
      <w:r>
        <w:rPr>
          <w:rFonts w:ascii="Calibri" w:cs="Calibri" w:eastAsia="Calibri" w:hAnsi="Calibri"/>
          <w:b/>
          <w:bCs/>
          <w:color w:val="2E5C8A"/>
          <w:sz w:val="27"/>
          <w:szCs w:val="27"/>
        </w:rPr>
        <w:t xml:space="preserve">4.5 Authentication &amp; Session Rules by Role</w:t>
      </w:r>
    </w:p>
    <w:tbl>
      <w:tblPr>
        <w:tblW w:type="dxa" w:w="9900"/>
        <w:tblBorders>
          <w:top w:val="single" w:color="AAAAAA" w:sz="4"/>
          <w:left w:val="single" w:color="AAAAAA" w:sz="4"/>
          <w:bottom w:val="single" w:color="AAAAAA" w:sz="4"/>
          <w:right w:val="single" w:color="AAAAAA" w:sz="4"/>
          <w:insideH w:val="single" w:color="CCCCCC" w:sz="4"/>
          <w:insideV w:val="single" w:color="CCCCCC" w:sz="4"/>
        </w:tblBorders>
      </w:tblPr>
      <w:tblGrid>
        <w:gridCol w:w="3200"/>
        <w:gridCol w:w="2600"/>
        <w:gridCol w:w="2100"/>
        <w:gridCol w:w="2000"/>
      </w:tblGrid>
      <w:tr>
        <w:trPr>
          <w:tblHeader/>
        </w:trPr>
        <w:tc>
          <w:tcPr>
            <w:tcW w:type="dxa" w:w="3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Rule</w:t>
            </w:r>
          </w:p>
        </w:tc>
        <w:tc>
          <w:tcPr>
            <w:tcW w:type="dxa" w:w="2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Super Admin / Admin</w:t>
            </w:r>
          </w:p>
        </w:tc>
        <w:tc>
          <w:tcPr>
            <w:tcW w:type="dxa" w:w="21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Teacher</w:t>
            </w:r>
          </w:p>
        </w:tc>
        <w:tc>
          <w:tcPr>
            <w:tcW w:type="dxa" w:w="2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Student</w:t>
            </w:r>
          </w:p>
        </w:tc>
      </w:tr>
      <w:tr>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Login method</w:t>
            </w:r>
          </w:p>
        </w:tc>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Email + password, MFA strongly recommended</w:t>
            </w:r>
          </w:p>
        </w:tc>
        <w:tc>
          <w:tcPr>
            <w:tcW w:type="dxa" w:w="21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Email/Username + password</w:t>
            </w:r>
          </w:p>
        </w:tc>
        <w:tc>
          <w:tcPr>
            <w:tcW w:type="dxa" w:w="2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Registration Number or Email + password</w:t>
            </w:r>
          </w:p>
        </w:tc>
      </w:tr>
      <w:tr>
        <w:tc>
          <w:tcPr>
            <w:tcW w:type="dxa" w:w="3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MFA</w:t>
            </w:r>
          </w:p>
        </w:tc>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SHALL be available; SHOULD be enforced for Super Admin</w:t>
            </w:r>
          </w:p>
        </w:tc>
        <w:tc>
          <w:tcPr>
            <w:tcW w:type="dxa" w:w="21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MAY be offered</w:t>
            </w:r>
          </w:p>
        </w:tc>
        <w:tc>
          <w:tcPr>
            <w:tcW w:type="dxa" w:w="2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Optional</w:t>
            </w:r>
          </w:p>
        </w:tc>
      </w:tr>
      <w:tr>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Session timeout (inactivity)</w:t>
            </w:r>
          </w:p>
        </w:tc>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30 minutes</w:t>
            </w:r>
          </w:p>
        </w:tc>
        <w:tc>
          <w:tcPr>
            <w:tcW w:type="dxa" w:w="21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45 minutes</w:t>
            </w:r>
          </w:p>
        </w:tc>
        <w:tc>
          <w:tcPr>
            <w:tcW w:type="dxa" w:w="2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60 minutes</w:t>
            </w:r>
          </w:p>
        </w:tc>
      </w:tr>
      <w:tr>
        <w:tc>
          <w:tcPr>
            <w:tcW w:type="dxa" w:w="3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Concurrent sessions</w:t>
            </w:r>
          </w:p>
        </w:tc>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Limited to 2 devices, configurable</w:t>
            </w:r>
          </w:p>
        </w:tc>
        <w:tc>
          <w:tcPr>
            <w:tcW w:type="dxa" w:w="21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Limited to 2 devices</w:t>
            </w:r>
          </w:p>
        </w:tc>
        <w:tc>
          <w:tcPr>
            <w:tcW w:type="dxa" w:w="2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Limited to 3 devices</w:t>
            </w:r>
          </w:p>
        </w:tc>
      </w:tr>
      <w:tr>
        <w:tc>
          <w:tcPr>
            <w:tcW w:type="dxa" w:w="3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Forced password reset interval</w:t>
            </w:r>
          </w:p>
        </w:tc>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90 days (configurable)</w:t>
            </w:r>
          </w:p>
        </w:tc>
        <w:tc>
          <w:tcPr>
            <w:tcW w:type="dxa" w:w="21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180 days (configurable)</w:t>
            </w:r>
          </w:p>
        </w:tc>
        <w:tc>
          <w:tcPr>
            <w:tcW w:type="dxa" w:w="2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 enforced by default</w:t>
            </w:r>
          </w:p>
        </w:tc>
      </w:tr>
    </w:tbl>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5. Functional Requirements</w:t>
      </w:r>
    </w:p>
    <w:p>
      <w:pPr>
        <w:spacing w:after="140" w:line="276"/>
        <w:jc w:val="both"/>
      </w:pPr>
      <w:r>
        <w:rPr>
          <w:rFonts w:ascii="Calibri" w:cs="Calibri" w:eastAsia="Calibri" w:hAnsi="Calibri"/>
          <w:sz w:val="21"/>
          <w:szCs w:val="21"/>
        </w:rPr>
        <w:t xml:space="preserve">This section enumerates every functional requirement of the LMS, grouped by module. Each requirement has a unique ID, a testable statement, and a priority: M = Must-have (Phase 1 launch blocker), S = Should-have (targeted for Phase 1 but may slip to a fast-follow release without blocking launch), C = Could-have (nice-to-have, schedule permitting). Every requirement in this section MUST be traceable to at least one use case (Section 10), user story (Section 11), and test case at implementation time.</w:t>
      </w:r>
    </w:p>
    <w:p>
      <w:pPr>
        <w:pStyle w:val="Heading2"/>
        <w:spacing w:after="160" w:before="320"/>
      </w:pPr>
      <w:r>
        <w:rPr>
          <w:rFonts w:ascii="Calibri" w:cs="Calibri" w:eastAsia="Calibri" w:hAnsi="Calibri"/>
          <w:b/>
          <w:bCs/>
          <w:color w:val="2E5C8A"/>
          <w:sz w:val="27"/>
          <w:szCs w:val="27"/>
        </w:rPr>
        <w:t xml:space="preserve">5.1 Student Registration &amp; Onboarding</w:t>
      </w:r>
    </w:p>
    <w:p>
      <w:pPr>
        <w:spacing w:after="140" w:line="276"/>
        <w:jc w:val="both"/>
      </w:pPr>
      <w:r>
        <w:rPr>
          <w:rFonts w:ascii="Calibri" w:cs="Calibri" w:eastAsia="Calibri" w:hAnsi="Calibri"/>
          <w:sz w:val="21"/>
          <w:szCs w:val="21"/>
        </w:rPr>
        <w:t xml:space="preserve">This module governs the full lifecycle from a prospective student's registration submission through admin approval and automatic account provisioning. No online payment gateway is used; payment proof is uploaded and manually verified.</w:t>
      </w:r>
    </w:p>
    <w:p>
      <w:pPr>
        <w:pStyle w:val="Heading3"/>
        <w:spacing w:after="120" w:before="220"/>
      </w:pPr>
      <w:r>
        <w:rPr>
          <w:rFonts w:ascii="Calibri" w:cs="Calibri" w:eastAsia="Calibri" w:hAnsi="Calibri"/>
          <w:b/>
          <w:bCs/>
          <w:color w:val="1F3864"/>
          <w:sz w:val="23"/>
          <w:szCs w:val="23"/>
        </w:rPr>
        <w:t xml:space="preserve">5.1.1 Public Registration Form</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provide a public (unauthenticated) registration form accessible from the institute website capturing at minimum: full name, gender, date of birth, CNIC/national ID or passport number (configurable per country), contact number, email, mailing address, guardian name/contact (if applicable), desired section/batch, desired subject(s)/program, and marketing-source (Meta Ad / WhatsApp / Website / Referral / Other, with a free-text sub-field for "Referral by").</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FR-REG-002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the prospective student to upload a payment slip image or PDF (max size configurable, default 10MB) as proof of the offline fee deposit/transfer.</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FR-REG-003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validate uploaded payment slip files by type (JPG, PNG, PDF only) and size before accepting submission, rejecting with a clear inline error otherwise.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FR-REG-004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perform client-side and server-side validation of all required fields (format validation for email, phone, CNIC/ID) before allowing submission.</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FR-REG-005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Upon successful submission, the system SHALL create a Registration Request record with status = "Pending Review" and SHALL send an automatic confirmation email/notification to the applicant containing a tracking reference.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FR-REG-006</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registration form SHALL be fully mobile-responsive given the mobile-first nature of Meta ad traffic.</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FR-REG-007</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capturing which specific marketing campaign/ad or WhatsApp source referred the applicant via an optional UTM-style query parameter captured automatically when the form is reached via a tracked link.</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FR-REG-008</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prevent duplicate registration submissions from the same CNIC/ID or email while a prior request is still Pending, showing the applicant their existing tracking status instead.</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5.1.2 Admin Review &amp; Payment Verification</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FR-REG-009</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present Admins with a queue of Pending Review registration requests, sortable/filterable by submission date, desired section, and marketing source.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FR-REG-010</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an Admin to open a registration request and view all submitted fields alongside the uploaded payment slip in an in-browser preview (image/PDF viewer) without requiring download.</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FR-REG-011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an Admin to Approve or Reject a registration request, with Rejection requiring a mandatory reason (free text and/or a predefined reason code such as "Illegible Payment Slip", "Insufficient Amount", "Duplicate Application", "Section Full").</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FR-REG-012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an Admin to place a request in "Needs More Info" status, triggering an automatic notification to the applicant requesting a corrected document, without discarding the original submission.</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FR-REG-013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an Admin to record the verified payment amount and method during approval for reconciliation/reporting purposes (Section 14 Revenue Reports).</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FR-REG-014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log every state transition of a registration request (Pending → Approved/Rejected/Needs Info) with timestamp and acting Admin identity, immutable in the audit log.</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5.1.3 Automatic Provisioning on Approval</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FR-REG-015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Upon Approval, the system SHALL automatically generate a unique Registration Number per the format defined in Appendix B (Section 17.2), a section-scoped Roll Number, and a Student user account with a system-generated temporary password.</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FR-REG-016</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Upon Approval, the system SHALL automatically assign the student to the requested (or Admin-corrected) Section and grant access to that section's currently active Subjects.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FR-REG-017</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Upon Approval, the system SHALL send the applicant their Registration Number, Roll Number, login credentials (or a secure first-login/password-set link), and a getting-started guide via email (and SHALL surface the same information for manual copy into a WhatsApp message, given WhatsApp is the primary communication channel).</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FR-REG-018</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Upon Rejection, the system SHALL notify the applicant of the rejection and the stated reason, and SHALL allow the applicant to submit a new registration request referencing the same tracking history.</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FR-REG-019</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prevent assignment to a Section that has reached its configured maximum capacity, alerting the Admin and offering alternate sections with availability.</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bl>
    <w:p>
      <w:pPr>
        <w:pStyle w:val="Heading3"/>
        <w:spacing w:after="120" w:before="220"/>
      </w:pPr>
      <w:r>
        <w:rPr>
          <w:rFonts w:ascii="Calibri" w:cs="Calibri" w:eastAsia="Calibri" w:hAnsi="Calibri"/>
          <w:b/>
          <w:bCs/>
          <w:color w:val="1F3864"/>
          <w:sz w:val="23"/>
          <w:szCs w:val="23"/>
        </w:rPr>
        <w:t xml:space="preserve">5.1.4 Registration Search, Filtering, and Records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FR-REG-020</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Admins to search/filter all registration requests (any status) by name, CNIC/ID, registration number, section, date range, status, and marketing source.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FR-REG-021</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Admins to export the filtered registration list to Excel and PDF, including payment verification status.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FR-REG-022</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retain rejected and withdrawn registration requests (not hard-deleted) for historical/marketing-funnel reporting, subject to the data retention policy (Section 6.10).</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bl>
    <w:p>
      <w:pPr>
        <w:pStyle w:val="Heading2"/>
        <w:spacing w:after="160" w:before="320"/>
      </w:pPr>
      <w:r>
        <w:rPr>
          <w:rFonts w:ascii="Calibri" w:cs="Calibri" w:eastAsia="Calibri" w:hAnsi="Calibri"/>
          <w:b/>
          <w:bCs/>
          <w:color w:val="2E5C8A"/>
          <w:sz w:val="27"/>
          <w:szCs w:val="27"/>
        </w:rPr>
        <w:t xml:space="preserve">5.2 Course Structure Management</w:t>
      </w:r>
    </w:p>
    <w:p>
      <w:pPr>
        <w:spacing w:after="140" w:line="276"/>
        <w:jc w:val="both"/>
      </w:pPr>
      <w:r>
        <w:rPr>
          <w:rFonts w:ascii="Calibri" w:cs="Calibri" w:eastAsia="Calibri" w:hAnsi="Calibri"/>
          <w:sz w:val="21"/>
          <w:szCs w:val="21"/>
        </w:rPr>
        <w:t xml:space="preserve">The institute's academic content is organized hierarchically: Batch → Section → Subject → Module → Lesson (which may contain live sessions, recorded videos, notes, assignments, quizzes, and resources). This hierarchy SHALL be fully configurable by Admin/Super Admin roles.</w:t>
      </w:r>
    </w:p>
    <w:p>
      <w:pPr>
        <w:pStyle w:val="Heading3"/>
        <w:spacing w:after="120" w:before="220"/>
      </w:pPr>
      <w:r>
        <w:rPr>
          <w:rFonts w:ascii="Calibri" w:cs="Calibri" w:eastAsia="Calibri" w:hAnsi="Calibri"/>
          <w:b/>
          <w:bCs/>
          <w:color w:val="1F3864"/>
          <w:sz w:val="23"/>
          <w:szCs w:val="23"/>
        </w:rPr>
        <w:t xml:space="preserve">5.2.1 Batches &amp; Sections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Admin/Super Admin to create, edit, archive, and delete (if empty) Batches (e.g., "Spring 2024", "Fall 2026") with a code, start date, and optional end date.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FR-CRS-002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Admin/Super Admin to create Sections within a Batch with attributes: name/code (e.g., "Section A", "Morning Batch", "Female Section 2"), schedule/timetable slot, capacity limit, and an assigned set of Subjects.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FR-CRS-003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arbitrary section attributes/tags (including but not limited to gender segregation, time-of-day) configured by the institute rather than hardcoded categories, so new segmentation types can be added without code changes.</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FR-CRS-004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Admins to transfer a student between Sections, preserving their historical attendance/grades in the original section and updating access going forward.</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FR-CRS-005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Admin/Teacher to view a Section roster with student count, capacity, and quick links to each student's profile.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5.2.2 Subjects, Modules, and Lessons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FR-CRS-006</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Admin/Super Admin to create Subjects (e.g., English, Digital Marketing, Graphic Designing, Web Development, AI, Programming) and assign them to one or more Sections and one or more Teachers.</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FR-CRS-007</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the assigned Teacher (or Admin) to structure a Subject into an ordered list of Modules, each containing an ordered list of Lessons.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FR-CRS-008</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Each Lesson SHALL support attachment of: zero or more Live Sessions, zero or more Recorded Videos, Notes/Resource files, zero or more Assignments, and zero or more Quizzes.</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FR-CRS-009</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reordering of Modules and Lessons via drag-and-drop (or equivalent) in the Teacher/Admin authoring UI.</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FR-CRS-010</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 Subject/Module/Lesson to be set to "Draft" (not visible to students) or "Published" (visible to enrolled students), enabling content preparation ahead of release.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FR-CRS-011</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scheduled/timed release of Lessons (e.g., unlock on a specific date) as a configurable option per Lesson.</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w:t>
            </w:r>
          </w:p>
        </w:tc>
      </w:tr>
    </w:tbl>
    <w:p>
      <w:pPr>
        <w:pStyle w:val="Heading3"/>
        <w:spacing w:after="120" w:before="220"/>
      </w:pPr>
      <w:r>
        <w:rPr>
          <w:rFonts w:ascii="Calibri" w:cs="Calibri" w:eastAsia="Calibri" w:hAnsi="Calibri"/>
          <w:b/>
          <w:bCs/>
          <w:color w:val="1F3864"/>
          <w:sz w:val="23"/>
          <w:szCs w:val="23"/>
        </w:rPr>
        <w:t xml:space="preserve">5.2.3 Timetable</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FR-CRS-012</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Admin/Teacher to define a recurring weekly timetable per Section, specifying subject, teacher, day, start time, and end time.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FR-CRS-013</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display each Student and Teacher their personalized timetable (aggregated across their sections/subjects) on their dashboard.</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FR-CRS-014</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one-off schedule overrides (e.g., a rescheduled class) without altering the recurring template.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bl>
    <w:p>
      <w:pPr>
        <w:pStyle w:val="Heading2"/>
        <w:spacing w:after="160" w:before="320"/>
      </w:pPr>
      <w:r>
        <w:rPr>
          <w:rFonts w:ascii="Calibri" w:cs="Calibri" w:eastAsia="Calibri" w:hAnsi="Calibri"/>
          <w:b/>
          <w:bCs/>
          <w:color w:val="2E5C8A"/>
          <w:sz w:val="27"/>
          <w:szCs w:val="27"/>
        </w:rPr>
        <w:t xml:space="preserve">5.3 Student-Facing Features</w:t>
      </w:r>
    </w:p>
    <w:p>
      <w:pPr>
        <w:pStyle w:val="Heading3"/>
        <w:spacing w:after="120" w:before="220"/>
      </w:pPr>
      <w:r>
        <w:rPr>
          <w:rFonts w:ascii="Calibri" w:cs="Calibri" w:eastAsia="Calibri" w:hAnsi="Calibri"/>
          <w:b/>
          <w:bCs/>
          <w:color w:val="1F3864"/>
          <w:sz w:val="23"/>
          <w:szCs w:val="23"/>
        </w:rPr>
        <w:t xml:space="preserve">5.3.1 Student Dashboard</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Student Dashboard SHALL display: enrolled subjects with quick-access cards, today's/upcoming timetable, pending assignments and their due dates, upcoming/available quizzes, recent announcements, overall attendance percentage, and overall progress summary.</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FR-STU-002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Student Dashboard SHALL surface the next Live Class (subject, time, and a prominent Join button that becomes active at the configured pre-class window, e.g., 10 minutes before start).</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5.3.2 Course Enrollment &amp; Access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FR-STU-003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only be able to view/access Subjects belonging to their assigned Section(s); the system SHALL enforce this at the API layer, not merely hide UI elements.</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FR-STU-004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Students to browse/search a catalog of available Subjects/electives (where the institute offers optional add-on subjects) and submit an enrollment request subject to Admin approval, if the institute enables this feature.</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w:t>
            </w:r>
          </w:p>
        </w:tc>
      </w:tr>
    </w:tbl>
    <w:p>
      <w:pPr>
        <w:pStyle w:val="Heading3"/>
        <w:spacing w:after="120" w:before="220"/>
      </w:pPr>
      <w:r>
        <w:rPr>
          <w:rFonts w:ascii="Calibri" w:cs="Calibri" w:eastAsia="Calibri" w:hAnsi="Calibri"/>
          <w:b/>
          <w:bCs/>
          <w:color w:val="1F3864"/>
          <w:sz w:val="23"/>
          <w:szCs w:val="23"/>
        </w:rPr>
        <w:t xml:space="preserve">5.3.3 Live &amp; Recorded Classes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FR-STU-005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be able to view scheduled Live Sessions for their enrolled subjects and join via the provided (Google Meet, Phase 1) link directly from the LMS, with the join action logged for attendance cross-reference.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FR-STU-006</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be able to browse and stream Recorded Lectures for their enrolled subjects, with resume-from-last-position, playback speed control, and a visible completion percentage per video.</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FR-STU-007</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prevent students from accessing recordings of subjects/sections they are not enrolled in, and SHALL NOT expose raw Google Drive links to students (see Section 3.5).</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5.3.4 Notes, Assignments, Quizzes, Attendance, Progress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FR-STU-008</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be able to view and download Notes/Resources attached to their enrolled subjects' lessons.</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FR-STU-009</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be able to view assignment details, upload one or more submission files within supported formats, and see submission status (Not Submitted / Submitted / Late / Graded) and, once graded, marks and teacher feedback.</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FR-STU-010</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be able to attempt available Quizzes within the configured attempt window and time limit, and view their results per the quiz's configured result-visibility setting (immediate vs. after-deadline).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FR-STU-011</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be able to view their own attendance record (present/absent/late/excused) per subject and cumulative percentage, with visual warning indicators when below a configurable threshold.</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FR-STU-012</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be able to view a Progress view summarizing completion percentage per subject (based on lessons completed, assignments submitted, quizzes attempted, and attendance).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5.3.5 Certificates, Announcements, Profile</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FR-STU-013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be able to view and download issued Certificates (PDF) for completed courses, each bearing a unique verification code.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FR-STU-014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receive and be able to view Announcements at institute, section, and subject level, with unread indicators.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FR-STU-015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be able to view and receive in-app Notifications for grading, announcements, registration status, and upcoming classes, and configure notification preferences (email on/off per category).</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FR-STU-016</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be able to view and edit their own profile (contact info, profile photo, password) subject to validation, and SHALL be able to view their Registration Details (registration number, roll number, section, payment status/history) read-only.</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FR-STU-017</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be able to view their own fee/payment status (Verified/Pending/Rejected) and history of submitted payment slips, without any online payment capability in Phase 1.</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FR-STU-018</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Students SHALL be able to view their personalized Timetable and search/browse the course catalog by keyword, subject category, and section.</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FR-STU-019</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SHOULD provide a per-subject Discussion/Q&amp;A area where students can post questions visible to their teacher and section peers, with teacher/admin moderation capability (hide/delete).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bl>
    <w:p>
      <w:pPr>
        <w:pStyle w:val="Heading2"/>
        <w:spacing w:after="160" w:before="320"/>
      </w:pPr>
      <w:r>
        <w:rPr>
          <w:rFonts w:ascii="Calibri" w:cs="Calibri" w:eastAsia="Calibri" w:hAnsi="Calibri"/>
          <w:b/>
          <w:bCs/>
          <w:color w:val="2E5C8A"/>
          <w:sz w:val="27"/>
          <w:szCs w:val="27"/>
        </w:rPr>
        <w:t xml:space="preserve">5.4 Teacher-Facing Features</w:t>
      </w:r>
    </w:p>
    <w:p>
      <w:pPr>
        <w:pStyle w:val="Heading3"/>
        <w:spacing w:after="120" w:before="220"/>
      </w:pPr>
      <w:r>
        <w:rPr>
          <w:rFonts w:ascii="Calibri" w:cs="Calibri" w:eastAsia="Calibri" w:hAnsi="Calibri"/>
          <w:b/>
          <w:bCs/>
          <w:color w:val="1F3864"/>
          <w:sz w:val="23"/>
          <w:szCs w:val="23"/>
        </w:rPr>
        <w:t xml:space="preserve">5.4.1 Teacher Dashboard</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Teacher Dashboard SHALL display: assigned subjects and sections, today's/upcoming class schedule with Start/Join controls, pending assignment submissions awaiting grading (count and quick link), pending quiz results requiring manual grading, recent student activity, and quick shortcuts to take attendance and post announcements.</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5.4.2 Subject &amp; Content Management</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FR-TCH-002</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manage (create/edit/reorder/publish) Modules and Lessons within Subjects they are assigned to, per Section 5.2.2.</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FR-TCH-003</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upload Notes and Resource files (PDF, DOCX, PPT, images, etc., configurable allowed types/size) attached to a Lesson.</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FR-TCH-004</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link/import Recorded Videos from Google Drive to a Lesson (see FR-REC series, Section 5.7) and SHALL be able to remove or replace a linked recording.</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FR-TCH-005</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schedule Live Sessions for their subjects, entering (Phase 1) a Google Meet link and start/end time, visible to enrolled students per FR-STU-005.</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5.4.3 Attendance</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FR-TCH-006</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mark attendance (Present/Absent/Late/Excused) for each enrolled student for a given session, via a roster checklist interface optimized for speed (bulk "mark all present" then exceptions).</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FR-TCH-007</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edit attendance for a prior session within a configurable correction window (default 48 hours), with edits logged in the audit trail.</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5.4.4 Assignments &amp; Quizzes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FR-TCH-008</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create, edit, and delete (if no submissions exist) Assignments for their subjects, per the full specification in Section 5.6.</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FR-TCH-009</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create, edit, and delete (if no attempts exist) Quizzes for their subjects, per the full specification in Section 5.6.2.</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FR-TCH-010</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grade submitted assignments with marks, rubric-based scoring (where configured), and free-text feedback, and SHALL be able to grade manually-graded quiz question types (short answer, essay).</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5.4.5 Student Progress &amp; Reporting</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FR-TCH-011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view a progress/performance view for each student in their assigned sections, scoped only to their own subjects (not other teachers' subjects for the same student).</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FR-TCH-012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generate and export (Excel/PDF) attendance and grade reports scoped to their own subjects/sections.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5.4.6 Announcements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FR-TCH-013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post Announcements visible to students enrolled in their specific subject(s)/section(s), with optional scheduling and pinning.</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2"/>
        <w:spacing w:after="160" w:before="320"/>
      </w:pPr>
      <w:r>
        <w:rPr>
          <w:rFonts w:ascii="Calibri" w:cs="Calibri" w:eastAsia="Calibri" w:hAnsi="Calibri"/>
          <w:b/>
          <w:bCs/>
          <w:color w:val="2E5C8A"/>
          <w:sz w:val="27"/>
          <w:szCs w:val="27"/>
        </w:rPr>
        <w:t xml:space="preserve">5.5 Admin-Facing Features</w:t>
      </w:r>
    </w:p>
    <w:p>
      <w:pPr>
        <w:pStyle w:val="Heading3"/>
        <w:spacing w:after="120" w:before="220"/>
      </w:pPr>
      <w:r>
        <w:rPr>
          <w:rFonts w:ascii="Calibri" w:cs="Calibri" w:eastAsia="Calibri" w:hAnsi="Calibri"/>
          <w:b/>
          <w:bCs/>
          <w:color w:val="1F3864"/>
          <w:sz w:val="23"/>
          <w:szCs w:val="23"/>
        </w:rPr>
        <w:t xml:space="preserve">5.5.1 Admin Dashboard</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Admin Dashboard SHALL display institute-wide KPIs: total active students, pending registration approvals count, today's live class count, overall attendance percentage trend, monthly revenue-verified total, teacher activity summary, and system alerts (e.g., sections nearing capacity).</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5.5.2 Student &amp; Teacher Management</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FR-ADM-002</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Admins SHALL be able to create, edit, deactivate, and reactivate Student accounts (in addition to the registration-driven creation flow), including manual account creation for edge cases (e.g., walk-in enrollment).</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FR-ADM-003</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Admins SHALL be able to create, edit, deactivate, and reactivate Teacher accounts, and assign/unassign Teachers to Subjects/Sections.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FR-ADM-004</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Admins SHALL be able to view a complete profile page for any Student or Teacher, including registration details, enrollment history, attendance summary, and (for students) payment history.</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FR-ADM-005</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Admins SHALL be able to reset a Student's or Teacher's password and force a password change on next login.</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5.5.3 Course, Section, and Subject Management</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FR-ADM-006</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Admins SHALL have full CRUD access to Batches, Sections, Subjects, Modules, and Lessons across the institute (see Section 5.2).</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FR-ADM-007</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Admins SHALL be able to bulk-import students into a Section via a CSV/Excel template (with validation and error reporting per row) for migration or bulk enrollment scenarios.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bl>
    <w:p>
      <w:pPr>
        <w:pStyle w:val="Heading3"/>
        <w:spacing w:after="120" w:before="220"/>
      </w:pPr>
      <w:r>
        <w:rPr>
          <w:rFonts w:ascii="Calibri" w:cs="Calibri" w:eastAsia="Calibri" w:hAnsi="Calibri"/>
          <w:b/>
          <w:bCs/>
          <w:color w:val="1F3864"/>
          <w:sz w:val="23"/>
          <w:szCs w:val="23"/>
        </w:rPr>
        <w:t xml:space="preserve">5.5.4 Registration &amp; Payment Verification</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FR-ADM-008</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Admins SHALL perform Registration Approval and Payment Verification per the full specification in Section 5.1.2.</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5.5.5 Reporting</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FR-ADM-009</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Admins SHALL be able to generate all report types defined in Section 14 (Attendance, Revenue, Enrollment, Progress, Teacher Performance, Assignment/Quiz Analytics) institute-wide, with filtering by date range, section, subject, and teacher, and export to Excel/PDF.</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5.5.6 Google Meet &amp; Recorded Lecture Administration</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FR-ADM-010</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Admins SHALL be able to view and manage all scheduled Live Sessions institute-wide (create on behalf of a teacher, edit, cancel), useful for central scheduling and substitute-teacher scenarios.</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FR-ADM-011</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Admins SHALL be able to view and manage all Recorded Lecture entries institute-wide, including re-linking a recording to a different lesson, correcting metadata, and removing a broken/incorrect link.</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5.5.7 Settings, Logs, and Backup</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FR-ADM-012</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Admins SHALL be able to configure institute-level settings exposed to their role (e.g., default attendance threshold for warnings, assignment max upload size within Super-Admin-set ceiling, notification templates) but NOT system-level settings reserved for Super Admin (Section 4.4).</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FR-ADM-013</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Admins SHALL be able to view Audit Logs of student/teacher/admin actions relevant to their scope (registration decisions, grade changes, attendance edits) for accountability.</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5.5.8 Super Admin — Additional Capabilities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FR-SUP-001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 SHALL be able to create/manage other Admin accounts and grant/revoke the "Admin Manager" sub-permission (Section 4.3).</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FR-SUP-002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 SHALL be able to configure system-level integrations: Google Drive API credentials/scopes, Google Meet/Calendar integration, email provider settings, and (future) WhatsApp/SMS provider credentials.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FR-SUP-003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 SHALL be able to configure global RBAC adjustments (e.g., enabling the optional "Admin Manager" sub-role, adjusting default permission templates) without code deployment.</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FR-SUP-004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 SHALL be able to trigger and monitor manual backups, view backup history/status, and initiate a restore procedure (with mandatory confirmation and impact warning).</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FR-SUP-005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 SHALL be able to view full system-wide audit logs across all roles and all modules, with export capability for compliance review.</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2"/>
        <w:spacing w:after="160" w:before="320"/>
      </w:pPr>
      <w:r>
        <w:rPr>
          <w:rFonts w:ascii="Calibri" w:cs="Calibri" w:eastAsia="Calibri" w:hAnsi="Calibri"/>
          <w:b/>
          <w:bCs/>
          <w:color w:val="2E5C8A"/>
          <w:sz w:val="27"/>
          <w:szCs w:val="27"/>
        </w:rPr>
        <w:t xml:space="preserve">5.6 Assignments and Quizzes</w:t>
      </w:r>
    </w:p>
    <w:p>
      <w:pPr>
        <w:pStyle w:val="Heading3"/>
        <w:spacing w:after="120" w:before="220"/>
      </w:pPr>
      <w:r>
        <w:rPr>
          <w:rFonts w:ascii="Calibri" w:cs="Calibri" w:eastAsia="Calibri" w:hAnsi="Calibri"/>
          <w:b/>
          <w:bCs/>
          <w:color w:val="1F3864"/>
          <w:sz w:val="23"/>
          <w:szCs w:val="23"/>
        </w:rPr>
        <w:t xml:space="preserve">5.6.1 Assignments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FR-ASG-001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create an Assignment with: title, instructions (rich text), attached reference files, due date/time, maximum marks, allowed submission file types, maximum file size per submission (configurable, institute-wide ceiling set by Super Admin), and maximum number of files per submission.</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FR-ASG-002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submission file types including at minimum PDF, JPG/PNG, MP3, ZIP, DOCX, and PPT/PPTX, validated server-side by MIME type and extension (not extension alone) to prevent spoofed uploads.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FR-ASG-003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enforce the configured maximum upload size per file and reject oversized uploads with a clear, actionable error before consuming full upload bandwidth where feasible (e.g., client-side pre-check plus server-side enforcement).</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FR-ASG-004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configure whether Late Submission is allowed, and if so, whether a late penalty (percentage deduction or fixed point deduction, and whether tiered by lateness duration) applies automatically.</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FR-ASG-005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clearly display days/hours remaining until an assignment's due date on the Student view, and SHALL mark a submission's status as "Late" automatically if submitted after the due date, applying any configured penalty.</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FR-ASG-006</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prevent submission after the due date entirely when Late Submission is disabled for that assignment, while still allowing the student to view the assignment and their (missing) status.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FR-ASG-007</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grade a submission with numeric marks (out of the assignment's max marks), free-text feedback, and, where a Rubric is attached, per-criterion scoring that sums to the total.</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FR-ASG-008</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define reusable Rubrics (named criteria, each with a max point value and description) attachable to an assignment at creation time.</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FR-ASG-009</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notify a Student when their assignment has been graded, and SHALL make marks/feedback visible only after grading is finalized (not during in-progress grading).</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FR-ASG-010</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 Teacher to permit resubmission (before or after grading, per configuration) and SHALL retain submission history/versions for audit purposes.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FR-ASG-011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scan uploaded files for malware/executable content before storage (or via an integrated scanning service) and SHALL reject files failing the scan.</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3"/>
        <w:spacing w:after="120" w:before="220"/>
      </w:pPr>
      <w:r>
        <w:rPr>
          <w:rFonts w:ascii="Calibri" w:cs="Calibri" w:eastAsia="Calibri" w:hAnsi="Calibri"/>
          <w:b/>
          <w:bCs/>
          <w:color w:val="1F3864"/>
          <w:sz w:val="23"/>
          <w:szCs w:val="23"/>
        </w:rPr>
        <w:t xml:space="preserve">5.6.2 Quizzes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FR-QUIZ-001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create a Quiz composed of questions of the following types: Multiple Choice (single correct answer), Multiple Choice (multiple correct answers), True/False, Short Answer (text, manually graded), and Essay (long text, manually graded).</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FR-QUIZ-002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a reusable Question Bank per subject, from which Teachers can compose quizzes by selecting existing questions or authoring new ones, tagged by topic/difficulty for reuse.</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FR-QUIZ-003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Random Question Selection, where a quiz draws N questions randomly from a specified pool/tag within the Question Bank, producing a different (but equivalent-difficulty) question set per student attempt.</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FR-QUIZ-004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configurable Randomized Answer Option order per question to reduce copying between concurrent test-takers.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FR-QUIZ-005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set a Time Limit per quiz attempt; the system SHALL auto-submit the attempt when time expires, preserving all answers entered up to that point.</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FR-QUIZ-006</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configure the number of allowed Attempts per student (default 1), and if multiple, whether the highest, latest, or average score is recorded.</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FR-QUIZ-007</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be able to enable Negative Marking (a configurable point deduction for incorrect answers) per quiz.</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FR-QUIZ-008</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Auto-Grade objective question types (MCQ, True/False) immediately upon submission and SHALL queue Short Answer/Essay questions for Manual Grading by the Teacher.</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FR-QUIZ-009</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compute and display a final quiz score only once all manually-graded components (if any) are graded, or immediately if the quiz is fully objective, per a configurable "show results immediately / after manual grading complete / after deadline" setting.</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FR-QUIZ-010</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an availability window (open date/time to close date/time) during which students may attempt a quiz, enforced server-side.</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FR-QUIZ-011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log each quiz attempt's start time, submission time, per-question answers, and time spent, to support academic integrity review.</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FR-QUIZ-012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SHOULD support basic tab-switch/focus-loss detection during a timed quiz attempt, logging (not necessarily blocking) suspicious activity for teacher review, given this is an online-only cohort without in-person proctoring.</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w:t>
            </w:r>
          </w:p>
        </w:tc>
      </w:tr>
    </w:tbl>
    <w:p>
      <w:pPr>
        <w:pStyle w:val="Heading2"/>
        <w:spacing w:after="160" w:before="320"/>
      </w:pPr>
      <w:r>
        <w:rPr>
          <w:rFonts w:ascii="Calibri" w:cs="Calibri" w:eastAsia="Calibri" w:hAnsi="Calibri"/>
          <w:b/>
          <w:bCs/>
          <w:color w:val="2E5C8A"/>
          <w:sz w:val="27"/>
          <w:szCs w:val="27"/>
        </w:rPr>
        <w:t xml:space="preserve">5.7 Attendance</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FR-ATT-001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attendance statuses: Present, Absent, Late, and Excused, per student per session/lesson.</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FR-ATT-002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Teachers SHALL mark attendance per Section 5.4.3; the system SHALL timestamp and attribute every attendance entry to the marking Teacher (or Admin, if marked on a teacher's behalf) for audit purposes.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FR-ATT-003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compute and display Attendance Percentage per student, per subject, and overall, updated in real time as attendance is marked.</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FR-ATT-004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generate configurable Low-Attendance Warnings when a student's percentage in a subject falls below an Admin-configurable threshold (default 75%), visible to the Student, their Teacher, and Admin, with optional automatic notification.</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FR-ATT-005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Attendance Reports at the following granularities: Monthly, Subject-wise, Teacher-wise, Section-wise, and individual Student-wise, each exportable to Excel and PDF (see Section 14).</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FR-ATT-006</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architecturally reserve an extension point for a future Automated Attendance integration (e.g., a webhook/adapter that can post attendance records into the same data model from an external proctoring/AI-attendance tool), without requiring a data-model change at that time.</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w:t>
            </w:r>
          </w:p>
        </w:tc>
      </w:tr>
    </w:tbl>
    <w:p>
      <w:pPr>
        <w:pStyle w:val="Heading2"/>
        <w:spacing w:after="160" w:before="320"/>
      </w:pPr>
      <w:r>
        <w:rPr>
          <w:rFonts w:ascii="Calibri" w:cs="Calibri" w:eastAsia="Calibri" w:hAnsi="Calibri"/>
          <w:b/>
          <w:bCs/>
          <w:color w:val="2E5C8A"/>
          <w:sz w:val="27"/>
          <w:szCs w:val="27"/>
        </w:rPr>
        <w:t xml:space="preserve">5.8 Recorded Lectures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FR-REC-001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display, per Subject/Lesson, the list of available Recorded Lectures with thumbnail/title, duration, and the student's own completion percentage.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FR-REC-002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stream video content via the secure tokenized/proxy mechanism defined in Section 3.5, never exposing a direct, permanently-shareable Google Drive URL to the client.</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FR-REC-003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Resume Watching, restoring playback to the student's last-viewed position on reopening a video.</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FR-REC-004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track and persist Watch Progress (percentage watched, furthest position reached) per student per video, sampled periodically during playback (e.g., every 10-15 seconds) without excessive network chatter.</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FR-REC-005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display an aggregate Completed Percentage for a Lesson/Subject based on the student's watch progress across its videos, feeding into the Progress module (FR-STU-012).</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FR-REC-006</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Students to download attached Notes associated with a recorded lecture (the video itself SHALL NOT be downloadable by students, only streamed, to protect the institute's content).</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FR-REC-007</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Teachers/Admins to Import a Recording by selecting/pasting a Google Drive file or folder reference, entering title, description, and linking it to a Lesson/Live Session (per Section 3.4.4 and 3.5).</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2"/>
        <w:spacing w:after="160" w:before="320"/>
      </w:pPr>
      <w:r>
        <w:rPr>
          <w:rFonts w:ascii="Calibri" w:cs="Calibri" w:eastAsia="Calibri" w:hAnsi="Calibri"/>
          <w:b/>
          <w:bCs/>
          <w:color w:val="2E5C8A"/>
          <w:sz w:val="27"/>
          <w:szCs w:val="27"/>
        </w:rPr>
        <w:t xml:space="preserve">5.9 Communication</w:t>
      </w:r>
    </w:p>
    <w:p>
      <w:pPr>
        <w:spacing w:after="140" w:line="276"/>
        <w:jc w:val="both"/>
      </w:pPr>
      <w:r>
        <w:rPr>
          <w:rFonts w:ascii="Calibri" w:cs="Calibri" w:eastAsia="Calibri" w:hAnsi="Calibri"/>
          <w:sz w:val="21"/>
          <w:szCs w:val="21"/>
        </w:rPr>
        <w:t xml:space="preserve">WhatsApp is the institute's primary communication channel with students. The LMS complements this rather than replacing it in Phase 1.</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FR-COM-001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allow Admin/Teacher to attach WhatsApp Group and/or Channel invite links at the Section and Subject level, surfaced prominently to enrolled students.</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FR-COM-002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in-app Announcements at Institute, Section, and Subject scope, with rich text, optional attachment, optional scheduled publish time, and optional pinning.</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FR-COM-003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generate in-app Notifications for: registration status changes, payment verification results, new grades, new announcements, upcoming class reminders, low-attendance warnings, and assignment/quiz deadline reminders.</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FR-COM-004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send Email notifications for the same event categories as FR-COM-003, with per-category opt-out available to Students/Teachers (except critical account/security emails, which SHALL NOT be opt-out-able).</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FR-COM-005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architecturally reserve extension points for SMS and Push Notifications (Section 16) via the same Notification Service abstraction, so a new channel can be added by implementing a new notifier without touching event-triggering business logic.</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bl>
    <w:p>
      <w:pPr>
        <w:pStyle w:val="Heading2"/>
        <w:spacing w:after="160" w:before="320"/>
      </w:pPr>
      <w:r>
        <w:rPr>
          <w:rFonts w:ascii="Calibri" w:cs="Calibri" w:eastAsia="Calibri" w:hAnsi="Calibri"/>
          <w:b/>
          <w:bCs/>
          <w:color w:val="2E5C8A"/>
          <w:sz w:val="27"/>
          <w:szCs w:val="27"/>
        </w:rPr>
        <w:t xml:space="preserve">5.10 Reporting</w:t>
      </w:r>
    </w:p>
    <w:p>
      <w:pPr>
        <w:spacing w:after="140" w:line="276"/>
        <w:jc w:val="both"/>
      </w:pPr>
      <w:r>
        <w:rPr>
          <w:rFonts w:ascii="Calibri" w:cs="Calibri" w:eastAsia="Calibri" w:hAnsi="Calibri"/>
          <w:sz w:val="21"/>
          <w:szCs w:val="21"/>
        </w:rPr>
        <w:t xml:space="preserve">Full report specifications (columns, filters, and sample layouts) are provided in Section 14. This subsection defines the functional requirement to generate them.</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FR-RPT-001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generate an Attendance Report with filters for date range, section, subject, and teacher, exportable to Excel and PDF.</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FR-RPT-002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generate a Revenue Report summarizing verified payments by date range, section, and payment method, exportable to Excel and PDF, restricted to Admin/Super Admin.</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FR-RPT-003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generate a Student Progress Report showing completion percentage, grades, and attendance per student, filterable by section/subject.</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FR-RPT-004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generate a Teacher Performance Report summarizing class delivery (sessions held vs. scheduled), grading turnaround time, and student outcomes for a teacher's subjects.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FR-RPT-005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generate an Enrollment Report showing new registrations, approvals, rejections, and active students over a selected period, broken down by marketing source.</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FR-RPT-006</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generate a Course Completion Report showing the percentage of enrolled students completing each subject within a term.</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FR-RPT-007</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generate Assignment Performance and Quiz Analytics reports summarizing average scores, submission rates, and question-level difficulty (percentage answered correctly) per quiz.</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FR-RPT-008</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support Monthly and Yearly rollups for all report types listed above, in addition to custom date-range selection.</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FR-RPT-009</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All reports SHALL be exportable to both Excel (.xlsx) and PDF formats, preserving applied filters in the export header.</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2"/>
        <w:spacing w:after="160" w:before="320"/>
      </w:pPr>
      <w:r>
        <w:rPr>
          <w:rFonts w:ascii="Calibri" w:cs="Calibri" w:eastAsia="Calibri" w:hAnsi="Calibri"/>
          <w:b/>
          <w:bCs/>
          <w:color w:val="2E5C8A"/>
          <w:sz w:val="27"/>
          <w:szCs w:val="27"/>
        </w:rPr>
        <w:t xml:space="preserve">5.11 Dashboards</w:t>
      </w:r>
    </w:p>
    <w:p>
      <w:pPr>
        <w:spacing w:after="140" w:line="276"/>
        <w:jc w:val="both"/>
      </w:pPr>
      <w:r>
        <w:rPr>
          <w:rFonts w:ascii="Calibri" w:cs="Calibri" w:eastAsia="Calibri" w:hAnsi="Calibri"/>
          <w:sz w:val="21"/>
          <w:szCs w:val="21"/>
        </w:rPr>
        <w:t xml:space="preserve">Role-specific dashboard requirements are also stated within Sections 5.3-5.5; this subsection consolidates the cross-cutting dashboard requirement.</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400"/>
        <w:gridCol w:w="7000"/>
        <w:gridCol w:w="800"/>
      </w:tblGrid>
      <w:tr>
        <w:trPr>
          <w:tblHeader/>
        </w:trPr>
        <w:tc>
          <w:tcPr>
            <w:tcW w:type="dxa" w:w="1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7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FR-DSH-001</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Each role's dashboard SHALL be composed of modular widgets (KPI cards, charts, lists, shortcuts) that load independently/asynchronously so a slow widget does not block the rest of the dashboard from rendering.</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FR-DSH-002</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Dashboards SHALL include at least one time-series chart relevant to the role (e.g., attendance trend for Teacher/Admin, progress-over-time for Student) rendered client-side from an aggregated API response.</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FR-DSH-003</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Dashboards SHALL include a Recent Activity feed relevant to the role's scope (e.g., recent grades for Student, recent submissions for Teacher, recent registrations for Admin).</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FR-DSH-004</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Dashboards SHALL include role-appropriate Notifications and Quick-Action shortcuts (e.g., "Take Attendance", "Grade Submissions", "Approve Registrations", "Join Next Class").</w:t>
            </w:r>
          </w:p>
        </w:tc>
        <w:tc>
          <w:tcPr>
            <w:tcW w:type="dxa" w:w="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r>
        <w:tc>
          <w:tcPr>
            <w:tcW w:type="dxa" w:w="1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FR-DSH-005</w:t>
            </w:r>
          </w:p>
        </w:tc>
        <w:tc>
          <w:tcPr>
            <w:tcW w:type="dxa" w:w="7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Dashboard data SHALL be cached with a short TTL (e.g., 60-120 seconds) to keep the 400-600 concurrent-user target responsive without hitting the transactional database on every page load (see NFR-PERF requirements, Section 6.1).</w:t>
            </w:r>
          </w:p>
        </w:tc>
        <w:tc>
          <w:tcPr>
            <w:tcW w:type="dxa" w:w="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w:t>
            </w:r>
          </w:p>
        </w:tc>
      </w:tr>
    </w:tbl>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6. Non-Functional Requirements</w:t>
      </w:r>
    </w:p>
    <w:p>
      <w:pPr>
        <w:pStyle w:val="Heading2"/>
        <w:spacing w:after="160" w:before="320"/>
      </w:pPr>
      <w:r>
        <w:rPr>
          <w:rFonts w:ascii="Calibri" w:cs="Calibri" w:eastAsia="Calibri" w:hAnsi="Calibri"/>
          <w:b/>
          <w:bCs/>
          <w:color w:val="2E5C8A"/>
          <w:sz w:val="27"/>
          <w:szCs w:val="27"/>
        </w:rPr>
        <w:t xml:space="preserve">6.1 Performance</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600"/>
        <w:gridCol w:w="5300"/>
        <w:gridCol w:w="2300"/>
      </w:tblGrid>
      <w:tr>
        <w:trPr>
          <w:tblHeader/>
        </w:trPr>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53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23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Target / Metric</w:t>
            </w:r>
          </w:p>
        </w:tc>
      </w:tr>
      <w:tr>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NFR-PERF-001</w:t>
            </w:r>
          </w:p>
        </w:tc>
        <w:tc>
          <w:tcPr>
            <w:tcW w:type="dxa" w:w="5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Dashboard and course pages SHALL render initial meaningful content within the target time under normal load.</w:t>
            </w:r>
          </w:p>
        </w:tc>
        <w:tc>
          <w:tcPr>
            <w:tcW w:type="dxa" w:w="2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2.5s (p95, 4G mobile)</w:t>
            </w:r>
          </w:p>
        </w:tc>
      </w:tr>
      <w:tr>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NFR-PERF-002</w:t>
            </w:r>
          </w:p>
        </w:tc>
        <w:tc>
          <w:tcPr>
            <w:tcW w:type="dxa" w:w="5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API response time for standard read endpoints SHALL meet the target under normal load.</w:t>
            </w:r>
          </w:p>
        </w:tc>
        <w:tc>
          <w:tcPr>
            <w:tcW w:type="dxa" w:w="2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400ms (p95)</w:t>
            </w:r>
          </w:p>
        </w:tc>
      </w:tr>
      <w:tr>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NFR-PERF-003</w:t>
            </w:r>
          </w:p>
        </w:tc>
        <w:tc>
          <w:tcPr>
            <w:tcW w:type="dxa" w:w="5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Video playback SHALL begin (first frame) within the target time after the student initiates play, assuming adequate client bandwidth.</w:t>
            </w:r>
          </w:p>
        </w:tc>
        <w:tc>
          <w:tcPr>
            <w:tcW w:type="dxa" w:w="2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3s (p95)</w:t>
            </w:r>
          </w:p>
        </w:tc>
      </w:tr>
      <w:tr>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NFR-PERF-004</w:t>
            </w:r>
          </w:p>
        </w:tc>
        <w:tc>
          <w:tcPr>
            <w:tcW w:type="dxa" w:w="5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Quiz submission and attendance-save actions SHALL complete and confirm to the user within the target time.</w:t>
            </w:r>
          </w:p>
        </w:tc>
        <w:tc>
          <w:tcPr>
            <w:tcW w:type="dxa" w:w="2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1.5s (p95)</w:t>
            </w:r>
          </w:p>
        </w:tc>
      </w:tr>
      <w:tr>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NFR-PERF-005</w:t>
            </w:r>
          </w:p>
        </w:tc>
        <w:tc>
          <w:tcPr>
            <w:tcW w:type="dxa" w:w="5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Report generation for standard date ranges (≤ 1 term) SHALL complete synchronously within the target; larger ranges SHALL be processed asynchronously with a notification on completion.</w:t>
            </w:r>
          </w:p>
        </w:tc>
        <w:tc>
          <w:tcPr>
            <w:tcW w:type="dxa" w:w="2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5s sync / async beyond</w:t>
            </w:r>
          </w:p>
        </w:tc>
      </w:tr>
    </w:tbl>
    <w:p>
      <w:pPr>
        <w:pStyle w:val="Heading2"/>
        <w:spacing w:after="160" w:before="320"/>
      </w:pPr>
      <w:r>
        <w:rPr>
          <w:rFonts w:ascii="Calibri" w:cs="Calibri" w:eastAsia="Calibri" w:hAnsi="Calibri"/>
          <w:b/>
          <w:bCs/>
          <w:color w:val="2E5C8A"/>
          <w:sz w:val="27"/>
          <w:szCs w:val="27"/>
        </w:rPr>
        <w:t xml:space="preserve">6.2 Scalability</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600"/>
        <w:gridCol w:w="5300"/>
        <w:gridCol w:w="2300"/>
      </w:tblGrid>
      <w:tr>
        <w:trPr>
          <w:tblHeader/>
        </w:trPr>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53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23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Target / Metric</w:t>
            </w:r>
          </w:p>
        </w:tc>
      </w:tr>
      <w:tr>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NFR-SCAL-001</w:t>
            </w:r>
          </w:p>
        </w:tc>
        <w:tc>
          <w:tcPr>
            <w:tcW w:type="dxa" w:w="5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sustain the specified concurrent active user load without breaching the performance targets in 6.1.</w:t>
            </w:r>
          </w:p>
        </w:tc>
        <w:tc>
          <w:tcPr>
            <w:tcW w:type="dxa" w:w="2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400–600 concurrent users</w:t>
            </w:r>
          </w:p>
        </w:tc>
      </w:tr>
      <w:tr>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NFR-SCAL-002</w:t>
            </w:r>
          </w:p>
        </w:tc>
        <w:tc>
          <w:tcPr>
            <w:tcW w:type="dxa" w:w="5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application tier SHALL scale horizontally (stateless services behind a load balancer) to accommodate growth beyond the current 1,000+ student base without architectural rework.</w:t>
            </w:r>
          </w:p>
        </w:tc>
        <w:tc>
          <w:tcPr>
            <w:tcW w:type="dxa" w:w="2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Horizontal auto-scale</w:t>
            </w:r>
          </w:p>
        </w:tc>
      </w:tr>
      <w:tr>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NFR-SCAL-003</w:t>
            </w:r>
          </w:p>
        </w:tc>
        <w:tc>
          <w:tcPr>
            <w:tcW w:type="dxa" w:w="5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database SHALL be designed and indexed (Section 8) to support at least 10x current data volume (students, submissions, attendance records) without requiring schema redesign.</w:t>
            </w:r>
          </w:p>
        </w:tc>
        <w:tc>
          <w:tcPr>
            <w:tcW w:type="dxa" w:w="2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10x current volume</w:t>
            </w:r>
          </w:p>
        </w:tc>
      </w:tr>
      <w:tr>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NFR-SCAL-004</w:t>
            </w:r>
          </w:p>
        </w:tc>
        <w:tc>
          <w:tcPr>
            <w:tcW w:type="dxa" w:w="5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Video streaming load SHALL be offloaded from application servers where possible (e.g., via signed/short-lived direct-to-Drive streaming URLs or a CDN edge) to avoid application-tier bottlenecks during peak class hours.</w:t>
            </w:r>
          </w:p>
        </w:tc>
        <w:tc>
          <w:tcPr>
            <w:tcW w:type="dxa" w:w="2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N/A — architectural</w:t>
            </w:r>
          </w:p>
        </w:tc>
      </w:tr>
    </w:tbl>
    <w:p>
      <w:pPr>
        <w:pStyle w:val="Heading2"/>
        <w:spacing w:after="160" w:before="320"/>
      </w:pPr>
      <w:r>
        <w:rPr>
          <w:rFonts w:ascii="Calibri" w:cs="Calibri" w:eastAsia="Calibri" w:hAnsi="Calibri"/>
          <w:b/>
          <w:bCs/>
          <w:color w:val="2E5C8A"/>
          <w:sz w:val="27"/>
          <w:szCs w:val="27"/>
        </w:rPr>
        <w:t xml:space="preserve">6.3 Availability &amp; Reliability</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600"/>
        <w:gridCol w:w="5300"/>
        <w:gridCol w:w="2300"/>
      </w:tblGrid>
      <w:tr>
        <w:trPr>
          <w:tblHeader/>
        </w:trPr>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53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23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Target / Metric</w:t>
            </w:r>
          </w:p>
        </w:tc>
      </w:tr>
      <w:tr>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NFR-AVAIL-001</w:t>
            </w:r>
          </w:p>
        </w:tc>
        <w:tc>
          <w:tcPr>
            <w:tcW w:type="dxa" w:w="5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target the specified uptime for core student-facing functions (login, join class, view recordings, submit assignments) during institute operating hours.</w:t>
            </w:r>
          </w:p>
        </w:tc>
        <w:tc>
          <w:tcPr>
            <w:tcW w:type="dxa" w:w="2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99.5% monthly uptime</w:t>
            </w:r>
          </w:p>
        </w:tc>
      </w:tr>
      <w:tr>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NFR-AVAIL-002</w:t>
            </w:r>
          </w:p>
        </w:tc>
        <w:tc>
          <w:tcPr>
            <w:tcW w:type="dxa" w:w="5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implement health checks and automated restart/failover for application instances.</w:t>
            </w:r>
          </w:p>
        </w:tc>
        <w:tc>
          <w:tcPr>
            <w:tcW w:type="dxa" w:w="2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N/A — architectural</w:t>
            </w:r>
          </w:p>
        </w:tc>
      </w:tr>
      <w:tr>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NFR-AVAIL-003</w:t>
            </w:r>
          </w:p>
        </w:tc>
        <w:tc>
          <w:tcPr>
            <w:tcW w:type="dxa" w:w="5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Planned maintenance SHALL be scheduled outside peak class hours and communicated in advance via an in-app banner and email to affected roles.</w:t>
            </w:r>
          </w:p>
        </w:tc>
        <w:tc>
          <w:tcPr>
            <w:tcW w:type="dxa" w:w="2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48h advance notice</w:t>
            </w:r>
          </w:p>
        </w:tc>
      </w:tr>
      <w:tr>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NFR-AVAIL-004</w:t>
            </w:r>
          </w:p>
        </w:tc>
        <w:tc>
          <w:tcPr>
            <w:tcW w:type="dxa" w:w="5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system SHALL gracefully degrade if the Google Drive or Google Meet integration is temporarily unavailable — cached metadata SHALL still allow browsing course structure, with a clear "temporarily unavailable" state on the affected action only, not a full outage.</w:t>
            </w:r>
          </w:p>
        </w:tc>
        <w:tc>
          <w:tcPr>
            <w:tcW w:type="dxa" w:w="2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N/A — architectural</w:t>
            </w:r>
          </w:p>
        </w:tc>
      </w:tr>
    </w:tbl>
    <w:p>
      <w:pPr>
        <w:pStyle w:val="Heading2"/>
        <w:spacing w:after="160" w:before="320"/>
      </w:pPr>
      <w:r>
        <w:rPr>
          <w:rFonts w:ascii="Calibri" w:cs="Calibri" w:eastAsia="Calibri" w:hAnsi="Calibri"/>
          <w:b/>
          <w:bCs/>
          <w:color w:val="2E5C8A"/>
          <w:sz w:val="27"/>
          <w:szCs w:val="27"/>
        </w:rPr>
        <w:t xml:space="preserve">6.4 Backup &amp; Recovery</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600"/>
        <w:gridCol w:w="5300"/>
        <w:gridCol w:w="2300"/>
      </w:tblGrid>
      <w:tr>
        <w:trPr>
          <w:tblHeader/>
        </w:trPr>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ID</w:t>
            </w:r>
          </w:p>
        </w:tc>
        <w:tc>
          <w:tcPr>
            <w:tcW w:type="dxa" w:w="53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23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Target / Metric</w:t>
            </w:r>
          </w:p>
        </w:tc>
      </w:tr>
      <w:tr>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NFR-BKUP-001</w:t>
            </w:r>
          </w:p>
        </w:tc>
        <w:tc>
          <w:tcPr>
            <w:tcW w:type="dxa" w:w="5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transactional database SHALL be backed up automatically on a defined schedule with point-in-time recovery capability.</w:t>
            </w:r>
          </w:p>
        </w:tc>
        <w:tc>
          <w:tcPr>
            <w:tcW w:type="dxa" w:w="2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Daily full + continuous log backup, 30-day retention</w:t>
            </w:r>
          </w:p>
        </w:tc>
      </w:tr>
      <w:tr>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NFR-BKUP-002</w:t>
            </w:r>
          </w:p>
        </w:tc>
        <w:tc>
          <w:tcPr>
            <w:tcW w:type="dxa" w:w="5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Recovery Point Objective (RPO) and Recovery Time Objective (RTO) SHALL meet institute-agreed targets, to be confirmed with the vendor during technical design.</w:t>
            </w:r>
          </w:p>
        </w:tc>
        <w:tc>
          <w:tcPr>
            <w:tcW w:type="dxa" w:w="2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RPO ≤ 1h, RTO ≤ 4h (baseline)</w:t>
            </w:r>
          </w:p>
        </w:tc>
      </w:tr>
      <w:tr>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NFR-BKUP-003</w:t>
            </w:r>
          </w:p>
        </w:tc>
        <w:tc>
          <w:tcPr>
            <w:tcW w:type="dxa" w:w="5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 SHALL be able to trigger an on-demand manual backup before major operations (e.g., bulk import) per FR-SUP-004.</w:t>
            </w:r>
          </w:p>
        </w:tc>
        <w:tc>
          <w:tcPr>
            <w:tcW w:type="dxa" w:w="2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N/A</w:t>
            </w:r>
          </w:p>
        </w:tc>
      </w:tr>
      <w:tr>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NFR-BKUP-004</w:t>
            </w:r>
          </w:p>
        </w:tc>
        <w:tc>
          <w:tcPr>
            <w:tcW w:type="dxa" w:w="5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Backup restore procedures SHALL be tested/rehearsed on a recurring schedule and the outcome logged.</w:t>
            </w:r>
          </w:p>
        </w:tc>
        <w:tc>
          <w:tcPr>
            <w:tcW w:type="dxa" w:w="2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At least quarterly</w:t>
            </w:r>
          </w:p>
        </w:tc>
      </w:tr>
    </w:tbl>
    <w:p>
      <w:pPr>
        <w:pStyle w:val="Heading2"/>
        <w:spacing w:after="160" w:before="320"/>
      </w:pPr>
      <w:r>
        <w:rPr>
          <w:rFonts w:ascii="Calibri" w:cs="Calibri" w:eastAsia="Calibri" w:hAnsi="Calibri"/>
          <w:b/>
          <w:bCs/>
          <w:color w:val="2E5C8A"/>
          <w:sz w:val="27"/>
          <w:szCs w:val="27"/>
        </w:rPr>
        <w:t xml:space="preserve">6.5 Maintainability</w:t>
      </w:r>
    </w:p>
    <w:p>
      <w:pPr>
        <w:pStyle w:val="ListParagraph"/>
        <w:numPr>
          <w:ilvl w:val="0"/>
          <w:numId w:val="2"/>
        </w:numPr>
        <w:spacing w:after="60"/>
      </w:pPr>
      <w:r>
        <w:rPr>
          <w:rFonts w:ascii="Calibri" w:cs="Calibri" w:eastAsia="Calibri" w:hAnsi="Calibri"/>
          <w:sz w:val="21"/>
          <w:szCs w:val="21"/>
        </w:rPr>
        <w:t xml:space="preserve">The codebase SHALL follow a documented coding standard, with automated linting enforced in CI.</w:t>
      </w:r>
    </w:p>
    <w:p>
      <w:pPr>
        <w:pStyle w:val="ListParagraph"/>
        <w:numPr>
          <w:ilvl w:val="0"/>
          <w:numId w:val="2"/>
        </w:numPr>
        <w:spacing w:after="60"/>
      </w:pPr>
      <w:r>
        <w:rPr>
          <w:rFonts w:ascii="Calibri" w:cs="Calibri" w:eastAsia="Calibri" w:hAnsi="Calibri"/>
          <w:sz w:val="21"/>
          <w:szCs w:val="21"/>
        </w:rPr>
        <w:t xml:space="preserve">All modules SHALL have automated unit test coverage for business-critical logic (registration approval, grading calculations, attendance percentage, certificate eligibility) with a minimum coverage target agreed with the vendor (recommended ≥ 70% for service/domain layers).</w:t>
      </w:r>
    </w:p>
    <w:p>
      <w:pPr>
        <w:pStyle w:val="ListParagraph"/>
        <w:numPr>
          <w:ilvl w:val="0"/>
          <w:numId w:val="2"/>
        </w:numPr>
        <w:spacing w:after="60"/>
      </w:pPr>
      <w:r>
        <w:rPr>
          <w:rFonts w:ascii="Calibri" w:cs="Calibri" w:eastAsia="Calibri" w:hAnsi="Calibri"/>
          <w:sz w:val="21"/>
          <w:szCs w:val="21"/>
        </w:rPr>
        <w:t xml:space="preserve">The system SHALL expose module boundaries (Section 3.1) such that a single module (e.g., Quiz Engine) can be modified, tested, and deployed with minimal regression risk to unrelated modules.</w:t>
      </w:r>
    </w:p>
    <w:p>
      <w:pPr>
        <w:pStyle w:val="ListParagraph"/>
        <w:numPr>
          <w:ilvl w:val="0"/>
          <w:numId w:val="2"/>
        </w:numPr>
        <w:spacing w:after="60"/>
      </w:pPr>
      <w:r>
        <w:rPr>
          <w:rFonts w:ascii="Calibri" w:cs="Calibri" w:eastAsia="Calibri" w:hAnsi="Calibri"/>
          <w:sz w:val="21"/>
          <w:szCs w:val="21"/>
        </w:rPr>
        <w:t xml:space="preserve">All configuration (feature flags, integration credentials, thresholds such as attendance warning percentage) SHALL be externalized from code, per Section 3.3.</w:t>
      </w:r>
    </w:p>
    <w:p>
      <w:pPr>
        <w:pStyle w:val="ListParagraph"/>
        <w:numPr>
          <w:ilvl w:val="0"/>
          <w:numId w:val="2"/>
        </w:numPr>
        <w:spacing w:after="60"/>
      </w:pPr>
      <w:r>
        <w:rPr>
          <w:rFonts w:ascii="Calibri" w:cs="Calibri" w:eastAsia="Calibri" w:hAnsi="Calibri"/>
          <w:sz w:val="21"/>
          <w:szCs w:val="21"/>
        </w:rPr>
        <w:t xml:space="preserve">API contracts (Section 9) SHALL be versioned; breaking changes SHALL increment the API version rather than silently altering existing consumer behavior.</w:t>
      </w:r>
    </w:p>
    <w:p>
      <w:pPr>
        <w:pStyle w:val="Heading2"/>
        <w:spacing w:after="160" w:before="320"/>
      </w:pPr>
      <w:r>
        <w:rPr>
          <w:rFonts w:ascii="Calibri" w:cs="Calibri" w:eastAsia="Calibri" w:hAnsi="Calibri"/>
          <w:b/>
          <w:bCs/>
          <w:color w:val="2E5C8A"/>
          <w:sz w:val="27"/>
          <w:szCs w:val="27"/>
        </w:rPr>
        <w:t xml:space="preserve">6.6 Logging, Monitoring, and Audit Trails</w:t>
      </w:r>
    </w:p>
    <w:p>
      <w:pPr>
        <w:pStyle w:val="ListParagraph"/>
        <w:numPr>
          <w:ilvl w:val="0"/>
          <w:numId w:val="2"/>
        </w:numPr>
        <w:spacing w:after="60"/>
      </w:pPr>
      <w:r>
        <w:rPr>
          <w:rFonts w:ascii="Calibri" w:cs="Calibri" w:eastAsia="Calibri" w:hAnsi="Calibri"/>
          <w:sz w:val="21"/>
          <w:szCs w:val="21"/>
        </w:rPr>
        <w:t xml:space="preserve">The system SHALL maintain an immutable Audit Log capturing: actor, action, affected entity, before/after values (where applicable), timestamp, and IP address, for all privileged actions (approvals, grade changes, attendance edits, role/permission changes, account creation/deactivation, system settings changes).</w:t>
      </w:r>
    </w:p>
    <w:p>
      <w:pPr>
        <w:pStyle w:val="ListParagraph"/>
        <w:numPr>
          <w:ilvl w:val="0"/>
          <w:numId w:val="2"/>
        </w:numPr>
        <w:spacing w:after="60"/>
      </w:pPr>
      <w:r>
        <w:rPr>
          <w:rFonts w:ascii="Calibri" w:cs="Calibri" w:eastAsia="Calibri" w:hAnsi="Calibri"/>
          <w:sz w:val="21"/>
          <w:szCs w:val="21"/>
        </w:rPr>
        <w:t xml:space="preserve">Application logs SHALL be centrally aggregated and searchable, with error-level events triggering alerting to the operations/DevOps team.</w:t>
      </w:r>
    </w:p>
    <w:p>
      <w:pPr>
        <w:pStyle w:val="ListParagraph"/>
        <w:numPr>
          <w:ilvl w:val="0"/>
          <w:numId w:val="2"/>
        </w:numPr>
        <w:spacing w:after="60"/>
      </w:pPr>
      <w:r>
        <w:rPr>
          <w:rFonts w:ascii="Calibri" w:cs="Calibri" w:eastAsia="Calibri" w:hAnsi="Calibri"/>
          <w:sz w:val="21"/>
          <w:szCs w:val="21"/>
        </w:rPr>
        <w:t xml:space="preserve">The system SHALL expose operational health/monitoring metrics (request rate, error rate, latency percentiles, queue depth for async jobs) to a monitoring dashboard.</w:t>
      </w:r>
    </w:p>
    <w:p>
      <w:pPr>
        <w:pStyle w:val="ListParagraph"/>
        <w:numPr>
          <w:ilvl w:val="0"/>
          <w:numId w:val="2"/>
        </w:numPr>
        <w:spacing w:after="60"/>
      </w:pPr>
      <w:r>
        <w:rPr>
          <w:rFonts w:ascii="Calibri" w:cs="Calibri" w:eastAsia="Calibri" w:hAnsi="Calibri"/>
          <w:sz w:val="21"/>
          <w:szCs w:val="21"/>
        </w:rPr>
        <w:t xml:space="preserve">Audit logs SHALL be retained for a minimum of 2 years (or per institute policy/regulatory requirement, whichever is longer) and SHALL NOT be editable or deletable by any role, including Super Admin, through the application UI (only via a documented, logged administrative data-retention process).</w:t>
      </w:r>
    </w:p>
    <w:p>
      <w:pPr>
        <w:pStyle w:val="Heading2"/>
        <w:spacing w:after="160" w:before="320"/>
      </w:pPr>
      <w:r>
        <w:rPr>
          <w:rFonts w:ascii="Calibri" w:cs="Calibri" w:eastAsia="Calibri" w:hAnsi="Calibri"/>
          <w:b/>
          <w:bCs/>
          <w:color w:val="2E5C8A"/>
          <w:sz w:val="27"/>
          <w:szCs w:val="27"/>
        </w:rPr>
        <w:t xml:space="preserve">6.7 Usability</w:t>
      </w:r>
    </w:p>
    <w:p>
      <w:pPr>
        <w:pStyle w:val="ListParagraph"/>
        <w:numPr>
          <w:ilvl w:val="0"/>
          <w:numId w:val="2"/>
        </w:numPr>
        <w:spacing w:after="60"/>
      </w:pPr>
      <w:r>
        <w:rPr>
          <w:rFonts w:ascii="Calibri" w:cs="Calibri" w:eastAsia="Calibri" w:hAnsi="Calibri"/>
          <w:sz w:val="21"/>
          <w:szCs w:val="21"/>
        </w:rPr>
        <w:t xml:space="preserve">The Student-facing UI SHALL be optimized mobile-first, given the majority of students will access the system via smartphone, with all primary actions (join class, watch recording, submit assignment, attempt quiz) usable on a screen width of 360px or greater without horizontal scrolling.</w:t>
      </w:r>
    </w:p>
    <w:p>
      <w:pPr>
        <w:pStyle w:val="ListParagraph"/>
        <w:numPr>
          <w:ilvl w:val="0"/>
          <w:numId w:val="2"/>
        </w:numPr>
        <w:spacing w:after="60"/>
      </w:pPr>
      <w:r>
        <w:rPr>
          <w:rFonts w:ascii="Calibri" w:cs="Calibri" w:eastAsia="Calibri" w:hAnsi="Calibri"/>
          <w:sz w:val="21"/>
          <w:szCs w:val="21"/>
        </w:rPr>
        <w:t xml:space="preserve">The system SHALL provide clear, non-technical error messages for all user-facing failures (upload too large, wrong file type, session expired) with guidance on the corrective action.</w:t>
      </w:r>
    </w:p>
    <w:p>
      <w:pPr>
        <w:pStyle w:val="ListParagraph"/>
        <w:numPr>
          <w:ilvl w:val="0"/>
          <w:numId w:val="2"/>
        </w:numPr>
        <w:spacing w:after="60"/>
      </w:pPr>
      <w:r>
        <w:rPr>
          <w:rFonts w:ascii="Calibri" w:cs="Calibri" w:eastAsia="Calibri" w:hAnsi="Calibri"/>
          <w:sz w:val="21"/>
          <w:szCs w:val="21"/>
        </w:rPr>
        <w:t xml:space="preserve">Key workflows (registration submission, assignment submission, quiz attempt) SHALL require no more than the minimum necessary steps/clicks and SHALL show clear progress indication for multi-step flows.</w:t>
      </w:r>
    </w:p>
    <w:p>
      <w:pPr>
        <w:pStyle w:val="ListParagraph"/>
        <w:numPr>
          <w:ilvl w:val="0"/>
          <w:numId w:val="2"/>
        </w:numPr>
        <w:spacing w:after="60"/>
      </w:pPr>
      <w:r>
        <w:rPr>
          <w:rFonts w:ascii="Calibri" w:cs="Calibri" w:eastAsia="Calibri" w:hAnsi="Calibri"/>
          <w:sz w:val="21"/>
          <w:szCs w:val="21"/>
        </w:rPr>
        <w:t xml:space="preserve">The system SHOULD support at minimum English language UI, with the architecture allowing addition of Urdu or other languages via a standard i18n/localization framework in a future phase.</w:t>
      </w:r>
    </w:p>
    <w:p>
      <w:pPr>
        <w:pStyle w:val="Heading2"/>
        <w:spacing w:after="160" w:before="320"/>
      </w:pPr>
      <w:r>
        <w:rPr>
          <w:rFonts w:ascii="Calibri" w:cs="Calibri" w:eastAsia="Calibri" w:hAnsi="Calibri"/>
          <w:b/>
          <w:bCs/>
          <w:color w:val="2E5C8A"/>
          <w:sz w:val="27"/>
          <w:szCs w:val="27"/>
        </w:rPr>
        <w:t xml:space="preserve">6.8 Accessibility</w:t>
      </w:r>
    </w:p>
    <w:p>
      <w:pPr>
        <w:pStyle w:val="ListParagraph"/>
        <w:numPr>
          <w:ilvl w:val="0"/>
          <w:numId w:val="2"/>
        </w:numPr>
        <w:spacing w:after="60"/>
      </w:pPr>
      <w:r>
        <w:rPr>
          <w:rFonts w:ascii="Calibri" w:cs="Calibri" w:eastAsia="Calibri" w:hAnsi="Calibri"/>
          <w:sz w:val="21"/>
          <w:szCs w:val="21"/>
        </w:rPr>
        <w:t xml:space="preserve">The system SHOULD conform to WCAG 2.1 Level AA for core student and teacher workflows, including sufficient color contrast, keyboard navigability, and screen-reader-compatible labeling of form fields and interactive controls.</w:t>
      </w:r>
    </w:p>
    <w:p>
      <w:pPr>
        <w:pStyle w:val="ListParagraph"/>
        <w:numPr>
          <w:ilvl w:val="0"/>
          <w:numId w:val="2"/>
        </w:numPr>
        <w:spacing w:after="60"/>
      </w:pPr>
      <w:r>
        <w:rPr>
          <w:rFonts w:ascii="Calibri" w:cs="Calibri" w:eastAsia="Calibri" w:hAnsi="Calibri"/>
          <w:sz w:val="21"/>
          <w:szCs w:val="21"/>
        </w:rPr>
        <w:t xml:space="preserve">Video player controls SHALL be keyboard-accessible and SHOULD support captions where caption files are provided.</w:t>
      </w:r>
    </w:p>
    <w:p>
      <w:pPr>
        <w:pStyle w:val="Heading2"/>
        <w:spacing w:after="160" w:before="320"/>
      </w:pPr>
      <w:r>
        <w:rPr>
          <w:rFonts w:ascii="Calibri" w:cs="Calibri" w:eastAsia="Calibri" w:hAnsi="Calibri"/>
          <w:b/>
          <w:bCs/>
          <w:color w:val="2E5C8A"/>
          <w:sz w:val="27"/>
          <w:szCs w:val="27"/>
        </w:rPr>
        <w:t xml:space="preserve">6.9 Compatibility</w:t>
      </w:r>
    </w:p>
    <w:p>
      <w:pPr>
        <w:pStyle w:val="ListParagraph"/>
        <w:numPr>
          <w:ilvl w:val="0"/>
          <w:numId w:val="2"/>
        </w:numPr>
        <w:spacing w:after="60"/>
      </w:pPr>
      <w:r>
        <w:rPr>
          <w:rFonts w:ascii="Calibri" w:cs="Calibri" w:eastAsia="Calibri" w:hAnsi="Calibri"/>
          <w:sz w:val="21"/>
          <w:szCs w:val="21"/>
        </w:rPr>
        <w:t xml:space="preserve">The system SHALL function correctly on the latest two major versions of Chrome, Safari, Edge, and Firefox on both desktop and mobile.</w:t>
      </w:r>
    </w:p>
    <w:p>
      <w:pPr>
        <w:pStyle w:val="ListParagraph"/>
        <w:numPr>
          <w:ilvl w:val="0"/>
          <w:numId w:val="2"/>
        </w:numPr>
        <w:spacing w:after="60"/>
      </w:pPr>
      <w:r>
        <w:rPr>
          <w:rFonts w:ascii="Calibri" w:cs="Calibri" w:eastAsia="Calibri" w:hAnsi="Calibri"/>
          <w:sz w:val="21"/>
          <w:szCs w:val="21"/>
        </w:rPr>
        <w:t xml:space="preserve">The system SHALL be responsive across common breakpoints: mobile (360-480px), tablet (768-1024px), and desktop (≥1280px).</w:t>
      </w:r>
    </w:p>
    <w:p>
      <w:pPr>
        <w:pStyle w:val="Heading2"/>
        <w:spacing w:after="160" w:before="320"/>
      </w:pPr>
      <w:r>
        <w:rPr>
          <w:rFonts w:ascii="Calibri" w:cs="Calibri" w:eastAsia="Calibri" w:hAnsi="Calibri"/>
          <w:b/>
          <w:bCs/>
          <w:color w:val="2E5C8A"/>
          <w:sz w:val="27"/>
          <w:szCs w:val="27"/>
        </w:rPr>
        <w:t xml:space="preserve">6.10 Data Retention &amp; Privacy</w:t>
      </w:r>
    </w:p>
    <w:p>
      <w:pPr>
        <w:pStyle w:val="ListParagraph"/>
        <w:numPr>
          <w:ilvl w:val="0"/>
          <w:numId w:val="2"/>
        </w:numPr>
        <w:spacing w:after="60"/>
      </w:pPr>
      <w:r>
        <w:rPr>
          <w:rFonts w:ascii="Calibri" w:cs="Calibri" w:eastAsia="Calibri" w:hAnsi="Calibri"/>
          <w:sz w:val="21"/>
          <w:szCs w:val="21"/>
        </w:rPr>
        <w:t xml:space="preserve">Student personal data (contact details, uploaded documents) SHALL be retained per the institute's data retention policy, to be finalized with the vendor, and SHALL be protected per the security requirements in Section 7.</w:t>
      </w:r>
    </w:p>
    <w:p>
      <w:pPr>
        <w:pStyle w:val="ListParagraph"/>
        <w:numPr>
          <w:ilvl w:val="0"/>
          <w:numId w:val="2"/>
        </w:numPr>
        <w:spacing w:after="60"/>
      </w:pPr>
      <w:r>
        <w:rPr>
          <w:rFonts w:ascii="Calibri" w:cs="Calibri" w:eastAsia="Calibri" w:hAnsi="Calibri"/>
          <w:sz w:val="21"/>
          <w:szCs w:val="21"/>
        </w:rPr>
        <w:t xml:space="preserve">Rejected/withdrawn registration data SHALL be retained for marketing-funnel analysis (Section 5.1.4) but SHALL be excluded from active student-facing views.</w:t>
      </w:r>
    </w:p>
    <w:p>
      <w:pPr>
        <w:pStyle w:val="ListParagraph"/>
        <w:numPr>
          <w:ilvl w:val="0"/>
          <w:numId w:val="2"/>
        </w:numPr>
        <w:spacing w:after="60"/>
      </w:pPr>
      <w:r>
        <w:rPr>
          <w:rFonts w:ascii="Calibri" w:cs="Calibri" w:eastAsia="Calibri" w:hAnsi="Calibri"/>
          <w:sz w:val="21"/>
          <w:szCs w:val="21"/>
        </w:rPr>
        <w:t xml:space="preserve">The system SHALL support a data-subject deletion/anonymization request process for former students in line with applicable data protection expectations, executed by Super Admin with full audit logging.</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7. Security Requirements</w:t>
      </w:r>
    </w:p>
    <w:p>
      <w:pPr>
        <w:pStyle w:val="Heading2"/>
        <w:spacing w:after="160" w:before="320"/>
      </w:pPr>
      <w:r>
        <w:rPr>
          <w:rFonts w:ascii="Calibri" w:cs="Calibri" w:eastAsia="Calibri" w:hAnsi="Calibri"/>
          <w:b/>
          <w:bCs/>
          <w:color w:val="2E5C8A"/>
          <w:sz w:val="27"/>
          <w:szCs w:val="27"/>
        </w:rPr>
        <w:t xml:space="preserve">7.1 Authentication</w:t>
      </w:r>
    </w:p>
    <w:p>
      <w:pPr>
        <w:pStyle w:val="ListParagraph"/>
        <w:numPr>
          <w:ilvl w:val="0"/>
          <w:numId w:val="2"/>
        </w:numPr>
        <w:spacing w:after="60"/>
      </w:pPr>
      <w:r>
        <w:rPr>
          <w:rFonts w:ascii="Calibri" w:cs="Calibri" w:eastAsia="Calibri" w:hAnsi="Calibri"/>
          <w:sz w:val="21"/>
          <w:szCs w:val="21"/>
        </w:rPr>
        <w:t xml:space="preserve">The system SHALL implement token-based authentication (e.g., JWT access tokens with short expiry, paired with refresh tokens) for all API access; no endpoint other than public registration submission and login SHALL be accessible without a valid token.</w:t>
      </w:r>
    </w:p>
    <w:p>
      <w:pPr>
        <w:pStyle w:val="ListParagraph"/>
        <w:numPr>
          <w:ilvl w:val="0"/>
          <w:numId w:val="2"/>
        </w:numPr>
        <w:spacing w:after="60"/>
      </w:pPr>
      <w:r>
        <w:rPr>
          <w:rFonts w:ascii="Calibri" w:cs="Calibri" w:eastAsia="Calibri" w:hAnsi="Calibri"/>
          <w:sz w:val="21"/>
          <w:szCs w:val="21"/>
        </w:rPr>
        <w:t xml:space="preserve">Passwords SHALL be stored using a strong, salted, adaptive hashing algorithm (e.g., bcrypt or Argon2) — never in plaintext or reversibly encrypted form.</w:t>
      </w:r>
    </w:p>
    <w:p>
      <w:pPr>
        <w:pStyle w:val="ListParagraph"/>
        <w:numPr>
          <w:ilvl w:val="0"/>
          <w:numId w:val="2"/>
        </w:numPr>
        <w:spacing w:after="60"/>
      </w:pPr>
      <w:r>
        <w:rPr>
          <w:rFonts w:ascii="Calibri" w:cs="Calibri" w:eastAsia="Calibri" w:hAnsi="Calibri"/>
          <w:sz w:val="21"/>
          <w:szCs w:val="21"/>
        </w:rPr>
        <w:t xml:space="preserve">The system SHALL enforce a configurable password complexity policy (minimum length, character classes) at account creation and password change.</w:t>
      </w:r>
    </w:p>
    <w:p>
      <w:pPr>
        <w:pStyle w:val="ListParagraph"/>
        <w:numPr>
          <w:ilvl w:val="0"/>
          <w:numId w:val="2"/>
        </w:numPr>
        <w:spacing w:after="60"/>
      </w:pPr>
      <w:r>
        <w:rPr>
          <w:rFonts w:ascii="Calibri" w:cs="Calibri" w:eastAsia="Calibri" w:hAnsi="Calibri"/>
          <w:sz w:val="21"/>
          <w:szCs w:val="21"/>
        </w:rPr>
        <w:t xml:space="preserve">The system SHALL support Multi-Factor Authentication (MFA) for Admin and Super Admin roles at minimum, per Section 4.5.</w:t>
      </w:r>
    </w:p>
    <w:p>
      <w:pPr>
        <w:pStyle w:val="ListParagraph"/>
        <w:numPr>
          <w:ilvl w:val="0"/>
          <w:numId w:val="2"/>
        </w:numPr>
        <w:spacing w:after="60"/>
      </w:pPr>
      <w:r>
        <w:rPr>
          <w:rFonts w:ascii="Calibri" w:cs="Calibri" w:eastAsia="Calibri" w:hAnsi="Calibri"/>
          <w:sz w:val="21"/>
          <w:szCs w:val="21"/>
        </w:rPr>
        <w:t xml:space="preserve">The system SHALL implement secure password-reset via time-limited, single-use tokens delivered by email, never by returning a plaintext password.</w:t>
      </w:r>
    </w:p>
    <w:p>
      <w:pPr>
        <w:pStyle w:val="Heading2"/>
        <w:spacing w:after="160" w:before="320"/>
      </w:pPr>
      <w:r>
        <w:rPr>
          <w:rFonts w:ascii="Calibri" w:cs="Calibri" w:eastAsia="Calibri" w:hAnsi="Calibri"/>
          <w:b/>
          <w:bCs/>
          <w:color w:val="2E5C8A"/>
          <w:sz w:val="27"/>
          <w:szCs w:val="27"/>
        </w:rPr>
        <w:t xml:space="preserve">7.2 Authorization (RBAC Enforcement)</w:t>
      </w:r>
    </w:p>
    <w:p>
      <w:pPr>
        <w:pStyle w:val="ListParagraph"/>
        <w:numPr>
          <w:ilvl w:val="0"/>
          <w:numId w:val="2"/>
        </w:numPr>
        <w:spacing w:after="60"/>
      </w:pPr>
      <w:r>
        <w:rPr>
          <w:rFonts w:ascii="Calibri" w:cs="Calibri" w:eastAsia="Calibri" w:hAnsi="Calibri"/>
          <w:sz w:val="21"/>
          <w:szCs w:val="21"/>
        </w:rPr>
        <w:t xml:space="preserve">Every API endpoint SHALL enforce the permission matrix defined in Section 4.4 server-side; client-side UI hiding of unauthorized actions is a UX convenience only and SHALL NOT be relied upon as a security boundary.</w:t>
      </w:r>
    </w:p>
    <w:p>
      <w:pPr>
        <w:pStyle w:val="ListParagraph"/>
        <w:numPr>
          <w:ilvl w:val="0"/>
          <w:numId w:val="2"/>
        </w:numPr>
        <w:spacing w:after="60"/>
      </w:pPr>
      <w:r>
        <w:rPr>
          <w:rFonts w:ascii="Calibri" w:cs="Calibri" w:eastAsia="Calibri" w:hAnsi="Calibri"/>
          <w:sz w:val="21"/>
          <w:szCs w:val="21"/>
        </w:rPr>
        <w:t xml:space="preserve">Scope-level authorization (e.g., a Teacher accessing only their own subjects, a Student accessing only their own records) SHALL be enforced by validating resource ownership/assignment on every request, not solely by role.</w:t>
      </w:r>
    </w:p>
    <w:p>
      <w:pPr>
        <w:pStyle w:val="ListParagraph"/>
        <w:numPr>
          <w:ilvl w:val="0"/>
          <w:numId w:val="2"/>
        </w:numPr>
        <w:spacing w:after="60"/>
      </w:pPr>
      <w:r>
        <w:rPr>
          <w:rFonts w:ascii="Calibri" w:cs="Calibri" w:eastAsia="Calibri" w:hAnsi="Calibri"/>
          <w:sz w:val="21"/>
          <w:szCs w:val="21"/>
        </w:rPr>
        <w:t xml:space="preserve">Privilege escalation actions (granting Admin Manager, creating a Super Admin) SHALL require re-authentication or step-up verification and SHALL be logged per Section 6.6.</w:t>
      </w:r>
    </w:p>
    <w:p>
      <w:pPr>
        <w:pStyle w:val="Heading2"/>
        <w:spacing w:after="160" w:before="320"/>
      </w:pPr>
      <w:r>
        <w:rPr>
          <w:rFonts w:ascii="Calibri" w:cs="Calibri" w:eastAsia="Calibri" w:hAnsi="Calibri"/>
          <w:b/>
          <w:bCs/>
          <w:color w:val="2E5C8A"/>
          <w:sz w:val="27"/>
          <w:szCs w:val="27"/>
        </w:rPr>
        <w:t xml:space="preserve">7.3 Session Management</w:t>
      </w:r>
    </w:p>
    <w:p>
      <w:pPr>
        <w:pStyle w:val="ListParagraph"/>
        <w:numPr>
          <w:ilvl w:val="0"/>
          <w:numId w:val="2"/>
        </w:numPr>
        <w:spacing w:after="60"/>
      </w:pPr>
      <w:r>
        <w:rPr>
          <w:rFonts w:ascii="Calibri" w:cs="Calibri" w:eastAsia="Calibri" w:hAnsi="Calibri"/>
          <w:sz w:val="21"/>
          <w:szCs w:val="21"/>
        </w:rPr>
        <w:t xml:space="preserve">Sessions SHALL expire per the inactivity timeouts defined in Section 4.5, with secure, HttpOnly, SameSite cookies (or equivalent secure token storage) used for session/refresh tokens.</w:t>
      </w:r>
    </w:p>
    <w:p>
      <w:pPr>
        <w:pStyle w:val="ListParagraph"/>
        <w:numPr>
          <w:ilvl w:val="0"/>
          <w:numId w:val="2"/>
        </w:numPr>
        <w:spacing w:after="60"/>
      </w:pPr>
      <w:r>
        <w:rPr>
          <w:rFonts w:ascii="Calibri" w:cs="Calibri" w:eastAsia="Calibri" w:hAnsi="Calibri"/>
          <w:sz w:val="21"/>
          <w:szCs w:val="21"/>
        </w:rPr>
        <w:t xml:space="preserve">The system SHALL allow a user to view and revoke their own active sessions/devices, and SHALL allow Admin/Super Admin to force-terminate a compromised account's sessions.</w:t>
      </w:r>
    </w:p>
    <w:p>
      <w:pPr>
        <w:pStyle w:val="Heading2"/>
        <w:spacing w:after="160" w:before="320"/>
      </w:pPr>
      <w:r>
        <w:rPr>
          <w:rFonts w:ascii="Calibri" w:cs="Calibri" w:eastAsia="Calibri" w:hAnsi="Calibri"/>
          <w:b/>
          <w:bCs/>
          <w:color w:val="2E5C8A"/>
          <w:sz w:val="27"/>
          <w:szCs w:val="27"/>
        </w:rPr>
        <w:t xml:space="preserve">7.4 Transport &amp; Data Protection</w:t>
      </w:r>
    </w:p>
    <w:p>
      <w:pPr>
        <w:pStyle w:val="ListParagraph"/>
        <w:numPr>
          <w:ilvl w:val="0"/>
          <w:numId w:val="2"/>
        </w:numPr>
        <w:spacing w:after="60"/>
      </w:pPr>
      <w:r>
        <w:rPr>
          <w:rFonts w:ascii="Calibri" w:cs="Calibri" w:eastAsia="Calibri" w:hAnsi="Calibri"/>
          <w:sz w:val="21"/>
          <w:szCs w:val="21"/>
        </w:rPr>
        <w:t xml:space="preserve">All client-server communication SHALL occur over HTTPS/TLS 1.2+ exclusively; HTTP requests SHALL be redirected to HTTPS.</w:t>
      </w:r>
    </w:p>
    <w:p>
      <w:pPr>
        <w:pStyle w:val="ListParagraph"/>
        <w:numPr>
          <w:ilvl w:val="0"/>
          <w:numId w:val="2"/>
        </w:numPr>
        <w:spacing w:after="60"/>
      </w:pPr>
      <w:r>
        <w:rPr>
          <w:rFonts w:ascii="Calibri" w:cs="Calibri" w:eastAsia="Calibri" w:hAnsi="Calibri"/>
          <w:sz w:val="21"/>
          <w:szCs w:val="21"/>
        </w:rPr>
        <w:t xml:space="preserve">Sensitive data at rest (payment slip images, CNIC/ID numbers) SHALL be encrypted at rest using standard disk/database-level encryption at minimum, with field-level encryption considered for the most sensitive identifiers during technical design.</w:t>
      </w:r>
    </w:p>
    <w:p>
      <w:pPr>
        <w:pStyle w:val="ListParagraph"/>
        <w:numPr>
          <w:ilvl w:val="0"/>
          <w:numId w:val="2"/>
        </w:numPr>
        <w:spacing w:after="60"/>
      </w:pPr>
      <w:r>
        <w:rPr>
          <w:rFonts w:ascii="Calibri" w:cs="Calibri" w:eastAsia="Calibri" w:hAnsi="Calibri"/>
          <w:sz w:val="21"/>
          <w:szCs w:val="21"/>
        </w:rPr>
        <w:t xml:space="preserve">File uploads SHALL be validated for type and content (not extension alone) and scanned for malicious content before being persisted or served, per FR-ASG-011.</w:t>
      </w:r>
    </w:p>
    <w:p>
      <w:pPr>
        <w:pStyle w:val="Heading2"/>
        <w:spacing w:after="160" w:before="320"/>
      </w:pPr>
      <w:r>
        <w:rPr>
          <w:rFonts w:ascii="Calibri" w:cs="Calibri" w:eastAsia="Calibri" w:hAnsi="Calibri"/>
          <w:b/>
          <w:bCs/>
          <w:color w:val="2E5C8A"/>
          <w:sz w:val="27"/>
          <w:szCs w:val="27"/>
        </w:rPr>
        <w:t xml:space="preserve">7.5 Application Security Controls</w:t>
      </w:r>
    </w:p>
    <w:p>
      <w:pPr>
        <w:pStyle w:val="ListParagraph"/>
        <w:numPr>
          <w:ilvl w:val="0"/>
          <w:numId w:val="2"/>
        </w:numPr>
        <w:spacing w:after="60"/>
      </w:pPr>
      <w:r>
        <w:rPr>
          <w:rFonts w:ascii="Calibri" w:cs="Calibri" w:eastAsia="Calibri" w:hAnsi="Calibri"/>
          <w:sz w:val="21"/>
          <w:szCs w:val="21"/>
        </w:rPr>
        <w:t xml:space="preserve">The system SHALL implement input validation and output encoding to prevent Cross-Site Scripting (XSS) on all user-generated content surfaces (announcements, discussion posts, feedback text).</w:t>
      </w:r>
    </w:p>
    <w:p>
      <w:pPr>
        <w:pStyle w:val="ListParagraph"/>
        <w:numPr>
          <w:ilvl w:val="0"/>
          <w:numId w:val="2"/>
        </w:numPr>
        <w:spacing w:after="60"/>
      </w:pPr>
      <w:r>
        <w:rPr>
          <w:rFonts w:ascii="Calibri" w:cs="Calibri" w:eastAsia="Calibri" w:hAnsi="Calibri"/>
          <w:sz w:val="21"/>
          <w:szCs w:val="21"/>
        </w:rPr>
        <w:t xml:space="preserve">The system SHALL implement Cross-Site Request Forgery (CSRF) protection on all state-changing requests where cookie-based auth is used.</w:t>
      </w:r>
    </w:p>
    <w:p>
      <w:pPr>
        <w:pStyle w:val="ListParagraph"/>
        <w:numPr>
          <w:ilvl w:val="0"/>
          <w:numId w:val="2"/>
        </w:numPr>
        <w:spacing w:after="60"/>
      </w:pPr>
      <w:r>
        <w:rPr>
          <w:rFonts w:ascii="Calibri" w:cs="Calibri" w:eastAsia="Calibri" w:hAnsi="Calibri"/>
          <w:sz w:val="21"/>
          <w:szCs w:val="21"/>
        </w:rPr>
        <w:t xml:space="preserve">The system SHALL use parameterized queries/ORM safeguards to prevent SQL Injection across all database access.</w:t>
      </w:r>
    </w:p>
    <w:p>
      <w:pPr>
        <w:pStyle w:val="ListParagraph"/>
        <w:numPr>
          <w:ilvl w:val="0"/>
          <w:numId w:val="2"/>
        </w:numPr>
        <w:spacing w:after="60"/>
      </w:pPr>
      <w:r>
        <w:rPr>
          <w:rFonts w:ascii="Calibri" w:cs="Calibri" w:eastAsia="Calibri" w:hAnsi="Calibri"/>
          <w:sz w:val="21"/>
          <w:szCs w:val="21"/>
        </w:rPr>
        <w:t xml:space="preserve">The system SHALL implement Rate Limiting on authentication endpoints (login, password reset, registration submission) to mitigate brute-force and abuse, with progressive lockout/backoff.</w:t>
      </w:r>
    </w:p>
    <w:p>
      <w:pPr>
        <w:pStyle w:val="ListParagraph"/>
        <w:numPr>
          <w:ilvl w:val="0"/>
          <w:numId w:val="2"/>
        </w:numPr>
        <w:spacing w:after="60"/>
      </w:pPr>
      <w:r>
        <w:rPr>
          <w:rFonts w:ascii="Calibri" w:cs="Calibri" w:eastAsia="Calibri" w:hAnsi="Calibri"/>
          <w:sz w:val="21"/>
          <w:szCs w:val="21"/>
        </w:rPr>
        <w:t xml:space="preserve">The system SHALL implement server-side File Validation (type, size, content-sniffing) on every upload endpoint (registration payment slip, assignment submission, notes upload).</w:t>
      </w:r>
    </w:p>
    <w:p>
      <w:pPr>
        <w:pStyle w:val="ListParagraph"/>
        <w:numPr>
          <w:ilvl w:val="0"/>
          <w:numId w:val="2"/>
        </w:numPr>
        <w:spacing w:after="60"/>
      </w:pPr>
      <w:r>
        <w:rPr>
          <w:rFonts w:ascii="Calibri" w:cs="Calibri" w:eastAsia="Calibri" w:hAnsi="Calibri"/>
          <w:sz w:val="21"/>
          <w:szCs w:val="21"/>
        </w:rPr>
        <w:t xml:space="preserve">Security controls SHALL be validated against the OWASP Top 10 and, where feasible, the OWASP ASVS Level 2 baseline, with a penetration test performed before production go-live and after major releases.</w:t>
      </w:r>
    </w:p>
    <w:p>
      <w:pPr>
        <w:pStyle w:val="Heading2"/>
        <w:spacing w:after="160" w:before="320"/>
      </w:pPr>
      <w:r>
        <w:rPr>
          <w:rFonts w:ascii="Calibri" w:cs="Calibri" w:eastAsia="Calibri" w:hAnsi="Calibri"/>
          <w:b/>
          <w:bCs/>
          <w:color w:val="2E5C8A"/>
          <w:sz w:val="27"/>
          <w:szCs w:val="27"/>
        </w:rPr>
        <w:t xml:space="preserve">7.6 Data Privacy</w:t>
      </w:r>
    </w:p>
    <w:p>
      <w:pPr>
        <w:pStyle w:val="ListParagraph"/>
        <w:numPr>
          <w:ilvl w:val="0"/>
          <w:numId w:val="2"/>
        </w:numPr>
        <w:spacing w:after="60"/>
      </w:pPr>
      <w:r>
        <w:rPr>
          <w:rFonts w:ascii="Calibri" w:cs="Calibri" w:eastAsia="Calibri" w:hAnsi="Calibri"/>
          <w:sz w:val="21"/>
          <w:szCs w:val="21"/>
        </w:rPr>
        <w:t xml:space="preserve">Access to sensitive personal data (CNIC/ID, contact details, payment slips) SHALL be restricted to roles with an operational need (Admin/Super Admin, and the student's own record) per the RBAC matrix.</w:t>
      </w:r>
    </w:p>
    <w:p>
      <w:pPr>
        <w:pStyle w:val="ListParagraph"/>
        <w:numPr>
          <w:ilvl w:val="0"/>
          <w:numId w:val="2"/>
        </w:numPr>
        <w:spacing w:after="60"/>
      </w:pPr>
      <w:r>
        <w:rPr>
          <w:rFonts w:ascii="Calibri" w:cs="Calibri" w:eastAsia="Calibri" w:hAnsi="Calibri"/>
          <w:sz w:val="21"/>
          <w:szCs w:val="21"/>
        </w:rPr>
        <w:t xml:space="preserve">Gender and other section-segregation attributes SHALL be treated as standard operational data used only for section assignment and SHALL NOT be exposed beyond what is necessary for enrollment/reporting functions.</w:t>
      </w:r>
    </w:p>
    <w:p>
      <w:pPr>
        <w:pStyle w:val="ListParagraph"/>
        <w:numPr>
          <w:ilvl w:val="0"/>
          <w:numId w:val="2"/>
        </w:numPr>
        <w:spacing w:after="60"/>
      </w:pPr>
      <w:r>
        <w:rPr>
          <w:rFonts w:ascii="Calibri" w:cs="Calibri" w:eastAsia="Calibri" w:hAnsi="Calibri"/>
          <w:sz w:val="21"/>
          <w:szCs w:val="21"/>
        </w:rPr>
        <w:t xml:space="preserve">The system SHALL maintain a record of consent/notice provided to students regarding data collection and use, captured at registration.</w:t>
      </w:r>
    </w:p>
    <w:p>
      <w:pPr>
        <w:pStyle w:val="Heading2"/>
        <w:spacing w:after="160" w:before="320"/>
      </w:pPr>
      <w:r>
        <w:rPr>
          <w:rFonts w:ascii="Calibri" w:cs="Calibri" w:eastAsia="Calibri" w:hAnsi="Calibri"/>
          <w:b/>
          <w:bCs/>
          <w:color w:val="2E5C8A"/>
          <w:sz w:val="27"/>
          <w:szCs w:val="27"/>
        </w:rPr>
        <w:t xml:space="preserve">7.7 Activity Logging (Security-Relevant)</w:t>
      </w:r>
    </w:p>
    <w:p>
      <w:pPr>
        <w:pStyle w:val="ListParagraph"/>
        <w:numPr>
          <w:ilvl w:val="0"/>
          <w:numId w:val="2"/>
        </w:numPr>
        <w:spacing w:after="60"/>
      </w:pPr>
      <w:r>
        <w:rPr>
          <w:rFonts w:ascii="Calibri" w:cs="Calibri" w:eastAsia="Calibri" w:hAnsi="Calibri"/>
          <w:sz w:val="21"/>
          <w:szCs w:val="21"/>
        </w:rPr>
        <w:t xml:space="preserve">The system SHALL log authentication events (successful and failed logins, password resets, MFA challenges) separately from general audit logs, retained for security monitoring purposes.</w:t>
      </w:r>
    </w:p>
    <w:p>
      <w:pPr>
        <w:pStyle w:val="ListParagraph"/>
        <w:numPr>
          <w:ilvl w:val="0"/>
          <w:numId w:val="2"/>
        </w:numPr>
        <w:spacing w:after="60"/>
      </w:pPr>
      <w:r>
        <w:rPr>
          <w:rFonts w:ascii="Calibri" w:cs="Calibri" w:eastAsia="Calibri" w:hAnsi="Calibri"/>
          <w:sz w:val="21"/>
          <w:szCs w:val="21"/>
        </w:rPr>
        <w:t xml:space="preserve">Repeated failed login attempts SHALL trigger temporary account lockout and, for Admin/Super Admin accounts, an alert to designated security contacts.</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8. Database Design</w:t>
      </w:r>
    </w:p>
    <w:p>
      <w:pPr>
        <w:pStyle w:val="Heading2"/>
        <w:spacing w:after="160" w:before="320"/>
      </w:pPr>
      <w:r>
        <w:rPr>
          <w:rFonts w:ascii="Calibri" w:cs="Calibri" w:eastAsia="Calibri" w:hAnsi="Calibri"/>
          <w:b/>
          <w:bCs/>
          <w:color w:val="2E5C8A"/>
          <w:sz w:val="27"/>
          <w:szCs w:val="27"/>
        </w:rPr>
        <w:t xml:space="preserve">8.1 Design Approach</w:t>
      </w:r>
    </w:p>
    <w:p>
      <w:pPr>
        <w:spacing w:after="140" w:line="276"/>
        <w:jc w:val="both"/>
      </w:pPr>
      <w:r>
        <w:rPr>
          <w:rFonts w:ascii="Calibri" w:cs="Calibri" w:eastAsia="Calibri" w:hAnsi="Calibri"/>
          <w:sz w:val="21"/>
          <w:szCs w:val="21"/>
        </w:rPr>
        <w:t xml:space="preserve">The database SHALL be a normalized relational schema (target 3rd Normal Form, with selective, documented denormalization for reporting/dashboard performance per NFR-PERF requirements). Entity names below are logical; the vendor MAY apply its own naming convention during physical design, provided all relationships, keys, and constraints described here are preserved. All primary keys SHALL be surrogate UUID or auto-increment BIGINT (vendor's choice, consistent institute-wide). All tables SHALL include created_at, updated_at, and (where applicable) created_by/updated_by audit columns.</w:t>
      </w:r>
    </w:p>
    <w:p>
      <w:pPr>
        <w:pStyle w:val="Heading2"/>
        <w:spacing w:after="160" w:before="320"/>
      </w:pPr>
      <w:r>
        <w:rPr>
          <w:rFonts w:ascii="Calibri" w:cs="Calibri" w:eastAsia="Calibri" w:hAnsi="Calibri"/>
          <w:b/>
          <w:bCs/>
          <w:color w:val="2E5C8A"/>
          <w:sz w:val="27"/>
          <w:szCs w:val="27"/>
        </w:rPr>
        <w:t xml:space="preserve">8.2 Entity-Relationship Overview (Textual)</w:t>
      </w:r>
    </w:p>
    <w:p>
      <w:pPr>
        <w:spacing w:after="140" w:line="276"/>
        <w:jc w:val="both"/>
      </w:pPr>
      <w:r>
        <w:rPr>
          <w:rFonts w:ascii="Calibri" w:cs="Calibri" w:eastAsia="Calibri" w:hAnsi="Calibri"/>
          <w:sz w:val="21"/>
          <w:szCs w:val="21"/>
        </w:rPr>
        <w:t xml:space="preserve">Core relationships: A Batch has many Sections. A Section has many Students (via enrollment) and many Subjects (via a Section-Subject association, since a Subject may be offered to multiple Sections). A Subject has many Modules; a Module has many Lessons. A Lesson may have many Live Sessions, Recorded Lectures, Notes, Assignments, and Quizzes. A Teacher is associated with Subjects via a Teacher-Subject assignment (many-to-many, scoped per Section). A Student submits Assignment Submissions (one per Assignment per Student, versioned) and Quiz Attempts (one or more per Quiz per Student, per configuration). Attendance Records link a Student, a Live Session (or generic Session/Lesson meeting instance), and a status. A Registration Request precedes and, on approval, produces exactly one Student and one Registration record.</w:t>
      </w:r>
    </w:p>
    <w:p>
      <w:pPr>
        <w:pStyle w:val="Heading2"/>
        <w:spacing w:after="160" w:before="320"/>
      </w:pPr>
      <w:r>
        <w:rPr>
          <w:rFonts w:ascii="Calibri" w:cs="Calibri" w:eastAsia="Calibri" w:hAnsi="Calibri"/>
          <w:b/>
          <w:bCs/>
          <w:color w:val="2E5C8A"/>
          <w:sz w:val="27"/>
          <w:szCs w:val="27"/>
        </w:rPr>
        <w:t xml:space="preserve">8.3 Core Entities</w:t>
      </w:r>
    </w:p>
    <w:p>
      <w:pPr>
        <w:spacing w:after="80" w:before="160"/>
      </w:pPr>
      <w:r>
        <w:rPr>
          <w:rFonts w:ascii="Calibri" w:cs="Calibri" w:eastAsia="Calibri" w:hAnsi="Calibri"/>
          <w:b/>
          <w:bCs/>
          <w:i/>
          <w:iCs/>
          <w:color w:val="595959"/>
          <w:sz w:val="22"/>
          <w:szCs w:val="22"/>
        </w:rPr>
        <w:t xml:space="preserve">8.3.1 users</w:t>
      </w:r>
    </w:p>
    <w:p>
      <w:pPr>
        <w:spacing w:after="140" w:line="276"/>
        <w:jc w:val="both"/>
      </w:pPr>
      <w:r>
        <w:rPr>
          <w:rFonts w:ascii="Calibri" w:cs="Calibri" w:eastAsia="Calibri" w:hAnsi="Calibri"/>
          <w:sz w:val="21"/>
          <w:szCs w:val="21"/>
        </w:rPr>
        <w:t xml:space="preserve">Base identity table for all roles (Super Admin, Admin, Teacher, Student) using a single-table-with-role or table-per-role strategy; single table with a role enum is recommended for simpler RBAC joins.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Primary key</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role</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ENUM</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SUPER_ADMIN | ADMIN | TEACHER | STUDENT — NOT NULL</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full_name</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VARCHAR(150)</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 NULL</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email</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VARCHAR(150)</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UNIQUE, NOT NULL</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phone</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VARCHAR(20)</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password_hash</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VARCHAR(255)</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 NULL, bcrypt/Argon2</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status</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ENUM</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ACTIVE | INACTIVE | SUSPENDED</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mfa_enabled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BOOLEAN</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DEFAULT FALSE</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profile_photo_url</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VARCHAR(255)</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last_login_at</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TIMESTAMP</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w:t>
            </w:r>
          </w:p>
        </w:tc>
      </w:tr>
    </w:tbl>
    <w:p>
      <w:pPr>
        <w:spacing w:after="80" w:before="160"/>
      </w:pPr>
      <w:r>
        <w:rPr>
          <w:rFonts w:ascii="Calibri" w:cs="Calibri" w:eastAsia="Calibri" w:hAnsi="Calibri"/>
          <w:b/>
          <w:bCs/>
          <w:i/>
          <w:iCs/>
          <w:color w:val="595959"/>
          <w:sz w:val="22"/>
          <w:szCs w:val="22"/>
        </w:rPr>
        <w:t xml:space="preserve">8.3.2 students</w:t>
      </w:r>
    </w:p>
    <w:p>
      <w:pPr>
        <w:spacing w:after="140" w:line="276"/>
        <w:jc w:val="both"/>
      </w:pPr>
      <w:r>
        <w:rPr>
          <w:rFonts w:ascii="Calibri" w:cs="Calibri" w:eastAsia="Calibri" w:hAnsi="Calibri"/>
          <w:sz w:val="21"/>
          <w:szCs w:val="21"/>
        </w:rPr>
        <w:t xml:space="preserve">Extends users (1:1) with student-specific attributes.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user_id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UUID/PK+FK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users.id</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registration_number</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VARCHAR(40)</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UNIQUE, NOT NULL — see Appendix B format</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roll_number</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VARCHAR(20)</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UNIQUE within section, NOT NULL</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section_id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sections.id</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cnic_or_id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VARCHAR(30)</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 NULL, encrypted at rest</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date_of_birth</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DATE</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guardian_name</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VARCHAR(150)</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guardian_contact</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VARCHAR(20)</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registration_request_id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registration_requests.id</w:t>
            </w:r>
          </w:p>
        </w:tc>
      </w:tr>
    </w:tbl>
    <w:p>
      <w:pPr>
        <w:spacing w:after="80" w:before="160"/>
      </w:pPr>
      <w:r>
        <w:rPr>
          <w:rFonts w:ascii="Calibri" w:cs="Calibri" w:eastAsia="Calibri" w:hAnsi="Calibri"/>
          <w:b/>
          <w:bCs/>
          <w:i/>
          <w:iCs/>
          <w:color w:val="595959"/>
          <w:sz w:val="22"/>
          <w:szCs w:val="22"/>
        </w:rPr>
        <w:t xml:space="preserve">8.3.3 teachers</w:t>
      </w:r>
    </w:p>
    <w:p>
      <w:pPr>
        <w:spacing w:after="140" w:line="276"/>
        <w:jc w:val="both"/>
      </w:pPr>
      <w:r>
        <w:rPr>
          <w:rFonts w:ascii="Calibri" w:cs="Calibri" w:eastAsia="Calibri" w:hAnsi="Calibri"/>
          <w:sz w:val="21"/>
          <w:szCs w:val="21"/>
        </w:rPr>
        <w:t xml:space="preserve">Extends users (1:1) with teacher-specific attributes.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user_id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UUID/PK+FK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users.id</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employee_code</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VARCHAR(30)</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UNIQUE, NULLABLE</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specialization</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VARCHAR(150)</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bio</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TEXT</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w:t>
            </w:r>
          </w:p>
        </w:tc>
      </w:tr>
    </w:tbl>
    <w:p>
      <w:pPr>
        <w:spacing w:after="80" w:before="160"/>
      </w:pPr>
      <w:r>
        <w:rPr>
          <w:rFonts w:ascii="Calibri" w:cs="Calibri" w:eastAsia="Calibri" w:hAnsi="Calibri"/>
          <w:b/>
          <w:bCs/>
          <w:i/>
          <w:iCs/>
          <w:color w:val="595959"/>
          <w:sz w:val="22"/>
          <w:szCs w:val="22"/>
        </w:rPr>
        <w:t xml:space="preserve">8.3.4 registration_requests</w:t>
      </w:r>
    </w:p>
    <w:p>
      <w:pPr>
        <w:spacing w:after="140" w:line="276"/>
        <w:jc w:val="both"/>
      </w:pPr>
      <w:r>
        <w:rPr>
          <w:rFonts w:ascii="Calibri" w:cs="Calibri" w:eastAsia="Calibri" w:hAnsi="Calibri"/>
          <w:sz w:val="21"/>
          <w:szCs w:val="21"/>
        </w:rPr>
        <w:t xml:space="preserve">Public registration submissions prior to approval.</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Primary key</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full_name, email, phone, cnic_or_id, dob, address, guardian_*</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various</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Captured applicant fields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desired_section_id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sections.id</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marketing_source</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ENUM</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META_ADS | WHATSAPP | WEBSITE | REFERRAL | OTHER</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referral_detail</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VARCHAR(150)</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payment_slip_url</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VARCHAR(255)</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 NULL</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verified_amount</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DECIMAL(10,2)</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 set on approval</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status</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ENUM</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PENDING | NEEDS_INFO | APPROVED | REJECTED</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rejection_reason</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VARCHAR(255)</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reviewed_by</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users.id, NULLABLE</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reviewed_at</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TIMESTAMP</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w:t>
            </w:r>
          </w:p>
        </w:tc>
      </w:tr>
    </w:tbl>
    <w:p>
      <w:pPr>
        <w:spacing w:after="80" w:before="160"/>
      </w:pPr>
      <w:r>
        <w:rPr>
          <w:rFonts w:ascii="Calibri" w:cs="Calibri" w:eastAsia="Calibri" w:hAnsi="Calibri"/>
          <w:b/>
          <w:bCs/>
          <w:i/>
          <w:iCs/>
          <w:color w:val="595959"/>
          <w:sz w:val="22"/>
          <w:szCs w:val="22"/>
        </w:rPr>
        <w:t xml:space="preserve">8.3.5 batches / sections</w:t>
      </w:r>
    </w:p>
    <w:p>
      <w:pPr>
        <w:spacing w:after="140" w:line="276"/>
        <w:jc w:val="both"/>
      </w:pPr>
      <w:r>
        <w:rPr>
          <w:rFonts w:ascii="Calibri" w:cs="Calibri" w:eastAsia="Calibri" w:hAnsi="Calibri"/>
          <w:sz w:val="21"/>
          <w:szCs w:val="21"/>
        </w:rPr>
        <w:t xml:space="preserve">Course structure grouping.</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batches.id / code / start_date / end_date</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Batch definition</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sections.id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Primary key</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sections.batch_id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batches.id</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sections.name</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VARCHAR(100)</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e.g., "Section A", "Morning Batch"</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sections.capacity</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INT</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 NULL</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sections.attributes</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JSON</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Configurable tags, e.g., gender segment, shift</w:t>
            </w:r>
          </w:p>
        </w:tc>
      </w:tr>
    </w:tbl>
    <w:p>
      <w:pPr>
        <w:spacing w:after="80" w:before="160"/>
      </w:pPr>
      <w:r>
        <w:rPr>
          <w:rFonts w:ascii="Calibri" w:cs="Calibri" w:eastAsia="Calibri" w:hAnsi="Calibri"/>
          <w:b/>
          <w:bCs/>
          <w:i/>
          <w:iCs/>
          <w:color w:val="595959"/>
          <w:sz w:val="22"/>
          <w:szCs w:val="22"/>
        </w:rPr>
        <w:t xml:space="preserve">8.3.6 subjects / section_subjects</w:t>
      </w:r>
    </w:p>
    <w:p>
      <w:pPr>
        <w:spacing w:after="140" w:line="276"/>
        <w:jc w:val="both"/>
      </w:pPr>
      <w:r>
        <w:rPr>
          <w:rFonts w:ascii="Calibri" w:cs="Calibri" w:eastAsia="Calibri" w:hAnsi="Calibri"/>
          <w:sz w:val="21"/>
          <w:szCs w:val="21"/>
        </w:rPr>
        <w:t xml:space="preserve">Subjects and their offering to sections.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subjects.id / name / description</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Subject master data</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section_subjects.id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Association table</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section_subjects.section_id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sections.id</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section_subjects.subject_id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subjects.id</w:t>
            </w:r>
          </w:p>
        </w:tc>
      </w:tr>
    </w:tbl>
    <w:p>
      <w:pPr>
        <w:spacing w:after="80" w:before="160"/>
      </w:pPr>
      <w:r>
        <w:rPr>
          <w:rFonts w:ascii="Calibri" w:cs="Calibri" w:eastAsia="Calibri" w:hAnsi="Calibri"/>
          <w:b/>
          <w:bCs/>
          <w:i/>
          <w:iCs/>
          <w:color w:val="595959"/>
          <w:sz w:val="22"/>
          <w:szCs w:val="22"/>
        </w:rPr>
        <w:t xml:space="preserve">8.3.7 teacher_subject_assignments</w:t>
      </w:r>
    </w:p>
    <w:p>
      <w:pPr>
        <w:spacing w:after="140" w:line="276"/>
        <w:jc w:val="both"/>
      </w:pPr>
      <w:r>
        <w:rPr>
          <w:rFonts w:ascii="Calibri" w:cs="Calibri" w:eastAsia="Calibri" w:hAnsi="Calibri"/>
          <w:sz w:val="21"/>
          <w:szCs w:val="21"/>
        </w:rPr>
        <w:t xml:space="preserve">Many-to-many Teacher ↔ (Section, Subject).</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Primary key</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teacher_id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teachers.user_id</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section_subject_id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section_subjects.id</w:t>
            </w:r>
          </w:p>
        </w:tc>
      </w:tr>
    </w:tbl>
    <w:p>
      <w:pPr>
        <w:spacing w:after="80" w:before="160"/>
      </w:pPr>
      <w:r>
        <w:rPr>
          <w:rFonts w:ascii="Calibri" w:cs="Calibri" w:eastAsia="Calibri" w:hAnsi="Calibri"/>
          <w:b/>
          <w:bCs/>
          <w:i/>
          <w:iCs/>
          <w:color w:val="595959"/>
          <w:sz w:val="22"/>
          <w:szCs w:val="22"/>
        </w:rPr>
        <w:t xml:space="preserve">8.3.8 modules / lessons</w:t>
      </w:r>
    </w:p>
    <w:p>
      <w:pPr>
        <w:spacing w:after="140" w:line="276"/>
        <w:jc w:val="both"/>
      </w:pPr>
      <w:r>
        <w:rPr>
          <w:rFonts w:ascii="Calibri" w:cs="Calibri" w:eastAsia="Calibri" w:hAnsi="Calibri"/>
          <w:sz w:val="21"/>
          <w:szCs w:val="21"/>
        </w:rPr>
        <w:t xml:space="preserve">Content hierarchy within a subject.</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modules.id / section_subject_id / title / order_index / status</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Module (Draft/Published)</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lessons.id / module_id / title / order_index / status / release_at</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Lesson (Draft/Published, optional scheduled release)</w:t>
            </w:r>
          </w:p>
        </w:tc>
      </w:tr>
    </w:tbl>
    <w:p>
      <w:pPr>
        <w:spacing w:after="80" w:before="160"/>
      </w:pPr>
      <w:r>
        <w:rPr>
          <w:rFonts w:ascii="Calibri" w:cs="Calibri" w:eastAsia="Calibri" w:hAnsi="Calibri"/>
          <w:b/>
          <w:bCs/>
          <w:i/>
          <w:iCs/>
          <w:color w:val="595959"/>
          <w:sz w:val="22"/>
          <w:szCs w:val="22"/>
        </w:rPr>
        <w:t xml:space="preserve">8.3.9 live_sessions</w:t>
      </w:r>
    </w:p>
    <w:p>
      <w:pPr>
        <w:spacing w:after="140" w:line="276"/>
        <w:jc w:val="both"/>
      </w:pPr>
      <w:r>
        <w:rPr>
          <w:rFonts w:ascii="Calibri" w:cs="Calibri" w:eastAsia="Calibri" w:hAnsi="Calibri"/>
          <w:sz w:val="21"/>
          <w:szCs w:val="21"/>
        </w:rPr>
        <w:t xml:space="preserve">Provider-agnostic live session entity (Section 3.4).</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Primary key</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lesson_id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lessons.id</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provider_type</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ENUM</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GOOGLE_MEET | INTERNAL</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join_url</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VARCHAR(255)</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NULLABLE, provider-opaque</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scheduled_start / scheduled_end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TIMESTAMP</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 NULL</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status</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ENUM</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SCHEDULED | LIVE | ENDED | CANCELLED</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recording_id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recorded_lectures.id, NULLABLE</w:t>
            </w:r>
          </w:p>
        </w:tc>
      </w:tr>
    </w:tbl>
    <w:p>
      <w:pPr>
        <w:spacing w:after="80" w:before="160"/>
      </w:pPr>
      <w:r>
        <w:rPr>
          <w:rFonts w:ascii="Calibri" w:cs="Calibri" w:eastAsia="Calibri" w:hAnsi="Calibri"/>
          <w:b/>
          <w:bCs/>
          <w:i/>
          <w:iCs/>
          <w:color w:val="595959"/>
          <w:sz w:val="22"/>
          <w:szCs w:val="22"/>
        </w:rPr>
        <w:t xml:space="preserve">8.3.10 recorded_lectures</w:t>
      </w:r>
    </w:p>
    <w:p>
      <w:pPr>
        <w:spacing w:after="140" w:line="276"/>
        <w:jc w:val="both"/>
      </w:pPr>
      <w:r>
        <w:rPr>
          <w:rFonts w:ascii="Calibri" w:cs="Calibri" w:eastAsia="Calibri" w:hAnsi="Calibri"/>
          <w:sz w:val="21"/>
          <w:szCs w:val="21"/>
        </w:rPr>
        <w:t xml:space="preserve">Metadata for Drive-hosted recordings (Section 3.5).</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Primary key</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lesson_id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lessons.id</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drive_file_id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VARCHAR(150)</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 NULL, Google Drive reference</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title / description / duration_seconds</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Metadata</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visibility_section_ids</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JSON</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Section-scoped access override, if any</w:t>
            </w:r>
          </w:p>
        </w:tc>
      </w:tr>
    </w:tbl>
    <w:p>
      <w:pPr>
        <w:spacing w:after="80" w:before="160"/>
      </w:pPr>
      <w:r>
        <w:rPr>
          <w:rFonts w:ascii="Calibri" w:cs="Calibri" w:eastAsia="Calibri" w:hAnsi="Calibri"/>
          <w:b/>
          <w:bCs/>
          <w:i/>
          <w:iCs/>
          <w:color w:val="595959"/>
          <w:sz w:val="22"/>
          <w:szCs w:val="22"/>
        </w:rPr>
        <w:t xml:space="preserve">8.3.11 watch_progress</w:t>
      </w:r>
    </w:p>
    <w:p>
      <w:pPr>
        <w:spacing w:after="140" w:line="276"/>
        <w:jc w:val="both"/>
      </w:pPr>
      <w:r>
        <w:rPr>
          <w:rFonts w:ascii="Calibri" w:cs="Calibri" w:eastAsia="Calibri" w:hAnsi="Calibri"/>
          <w:sz w:val="21"/>
          <w:szCs w:val="21"/>
        </w:rPr>
        <w:t xml:space="preserve">Per-student per-video progress (Section 3.5, FR-REC-004).</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Primary key</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student_id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students.user_id</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recorded_lecture_id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recorded_lectures.id</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furthest_position_seconds</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INT</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 NULL</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percent_complete</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DECIMAL(5,2)</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 NULL</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last_watched_at</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TIMESTAMP</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 NULL</w:t>
            </w:r>
          </w:p>
        </w:tc>
      </w:tr>
    </w:tbl>
    <w:p>
      <w:pPr>
        <w:spacing w:after="80" w:before="160"/>
      </w:pPr>
      <w:r>
        <w:rPr>
          <w:rFonts w:ascii="Calibri" w:cs="Calibri" w:eastAsia="Calibri" w:hAnsi="Calibri"/>
          <w:b/>
          <w:bCs/>
          <w:i/>
          <w:iCs/>
          <w:color w:val="595959"/>
          <w:sz w:val="22"/>
          <w:szCs w:val="22"/>
        </w:rPr>
        <w:t xml:space="preserve">8.3.12 assignments / assignment_submissions</w:t>
      </w:r>
    </w:p>
    <w:p>
      <w:pPr>
        <w:spacing w:after="140" w:line="276"/>
        <w:jc w:val="both"/>
      </w:pPr>
      <w:r>
        <w:rPr>
          <w:rFonts w:ascii="Calibri" w:cs="Calibri" w:eastAsia="Calibri" w:hAnsi="Calibri"/>
          <w:sz w:val="21"/>
          <w:szCs w:val="21"/>
        </w:rPr>
        <w:t xml:space="preserve">Assignment lifecycle (Section 5.6.1).</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assignments.id / lesson_id / title / instructions / due_at / max_marks / allowed_file_types / max_file_size_mb / late_policy</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Assignment definition</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assignment_submissions.id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Primary key</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assignment_submissions.assignment_id / student_id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FKs</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assignment_submissions.file_urls</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JSON</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Array of uploaded file references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assignment_submissions.submitted_at / is_late</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Submission metadata</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assignment_submissions.marks / feedback / graded_by / graded_at</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Grading outcome</w:t>
            </w:r>
          </w:p>
        </w:tc>
      </w:tr>
    </w:tbl>
    <w:p>
      <w:pPr>
        <w:spacing w:after="80" w:before="160"/>
      </w:pPr>
      <w:r>
        <w:rPr>
          <w:rFonts w:ascii="Calibri" w:cs="Calibri" w:eastAsia="Calibri" w:hAnsi="Calibri"/>
          <w:b/>
          <w:bCs/>
          <w:i/>
          <w:iCs/>
          <w:color w:val="595959"/>
          <w:sz w:val="22"/>
          <w:szCs w:val="22"/>
        </w:rPr>
        <w:t xml:space="preserve">8.3.13 quizzes / quiz_questions / quiz_attempts / quiz_answers</w:t>
      </w:r>
    </w:p>
    <w:p>
      <w:pPr>
        <w:spacing w:after="140" w:line="276"/>
        <w:jc w:val="both"/>
      </w:pPr>
      <w:r>
        <w:rPr>
          <w:rFonts w:ascii="Calibri" w:cs="Calibri" w:eastAsia="Calibri" w:hAnsi="Calibri"/>
          <w:sz w:val="21"/>
          <w:szCs w:val="21"/>
        </w:rPr>
        <w:t xml:space="preserve">Quiz engine (Section 5.6.2).</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quizzes.id / lesson_id / title / time_limit_sec / attempts_allowed / negative_marking / show_results_policy / open_at / close_at</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Quiz definition</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quiz_questions.id / quiz_id (or bank tag) / type / text / options_json / correct_answer_json / points</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Question bank entries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quiz_attempts.id / quiz_id / student_id / started_at / submitted_at / score / status</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One row per attempt</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quiz_answers.id / attempt_id / question_id / student_answer_json / is_correct / points_awarded / graded_by (if manual)</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Per-question answer record</w:t>
            </w:r>
          </w:p>
        </w:tc>
      </w:tr>
    </w:tbl>
    <w:p>
      <w:pPr>
        <w:spacing w:after="80" w:before="160"/>
      </w:pPr>
      <w:r>
        <w:rPr>
          <w:rFonts w:ascii="Calibri" w:cs="Calibri" w:eastAsia="Calibri" w:hAnsi="Calibri"/>
          <w:b/>
          <w:bCs/>
          <w:i/>
          <w:iCs/>
          <w:color w:val="595959"/>
          <w:sz w:val="22"/>
          <w:szCs w:val="22"/>
        </w:rPr>
        <w:t xml:space="preserve">8.3.14 attendance_records</w:t>
      </w:r>
    </w:p>
    <w:p>
      <w:pPr>
        <w:spacing w:after="140" w:line="276"/>
        <w:jc w:val="both"/>
      </w:pPr>
      <w:r>
        <w:rPr>
          <w:rFonts w:ascii="Calibri" w:cs="Calibri" w:eastAsia="Calibri" w:hAnsi="Calibri"/>
          <w:sz w:val="21"/>
          <w:szCs w:val="21"/>
        </w:rPr>
        <w:t xml:space="preserve">Attendance per student per session (Section 5.7).</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Primary key</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live_session_id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live_sessions.id</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student_id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students.user_id</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status</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ENUM</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PRESENT | ABSENT | LATE | EXCUSED</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marked_by / marked_at</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Audit fields</w:t>
            </w:r>
          </w:p>
        </w:tc>
      </w:tr>
    </w:tbl>
    <w:p>
      <w:pPr>
        <w:spacing w:after="80" w:before="160"/>
      </w:pPr>
      <w:r>
        <w:rPr>
          <w:rFonts w:ascii="Calibri" w:cs="Calibri" w:eastAsia="Calibri" w:hAnsi="Calibri"/>
          <w:b/>
          <w:bCs/>
          <w:i/>
          <w:iCs/>
          <w:color w:val="595959"/>
          <w:sz w:val="22"/>
          <w:szCs w:val="22"/>
        </w:rPr>
        <w:t xml:space="preserve">8.3.15 certificates</w:t>
      </w:r>
    </w:p>
    <w:p>
      <w:pPr>
        <w:spacing w:after="140" w:line="276"/>
        <w:jc w:val="both"/>
      </w:pPr>
      <w:r>
        <w:rPr>
          <w:rFonts w:ascii="Calibri" w:cs="Calibri" w:eastAsia="Calibri" w:hAnsi="Calibri"/>
          <w:sz w:val="21"/>
          <w:szCs w:val="21"/>
        </w:rPr>
        <w:t xml:space="preserve">Issued certificates (Section 5.3.5).</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Primary key</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student_id / subject_id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UUID/FK</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verification_code</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VARCHAR(40)</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UNIQUE, NOT NULL</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issued_at / issued_by</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Audit fields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pdf_url</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VARCHAR(255)</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 NULL</w:t>
            </w:r>
          </w:p>
        </w:tc>
      </w:tr>
    </w:tbl>
    <w:p>
      <w:pPr>
        <w:spacing w:after="80" w:before="160"/>
      </w:pPr>
      <w:r>
        <w:rPr>
          <w:rFonts w:ascii="Calibri" w:cs="Calibri" w:eastAsia="Calibri" w:hAnsi="Calibri"/>
          <w:b/>
          <w:bCs/>
          <w:i/>
          <w:iCs/>
          <w:color w:val="595959"/>
          <w:sz w:val="22"/>
          <w:szCs w:val="22"/>
        </w:rPr>
        <w:t xml:space="preserve">8.3.16 announcements / notifications</w:t>
      </w:r>
    </w:p>
    <w:p>
      <w:pPr>
        <w:spacing w:after="140" w:line="276"/>
        <w:jc w:val="both"/>
      </w:pPr>
      <w:r>
        <w:rPr>
          <w:rFonts w:ascii="Calibri" w:cs="Calibri" w:eastAsia="Calibri" w:hAnsi="Calibri"/>
          <w:sz w:val="21"/>
          <w:szCs w:val="21"/>
        </w:rPr>
        <w:t xml:space="preserve">Communication entities (Section 5.9).</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announcements.id / scope (INSTITUTE/SECTION/SUBJECT) / scope_ref_id / title / body / posted_by / pinned / publish_at</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Announcement definition</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notifications.id / user_id / type / payload_json / read_at / channel (IN_APP/EMAIL)</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Per-user notification instance</w:t>
            </w:r>
          </w:p>
        </w:tc>
      </w:tr>
    </w:tbl>
    <w:p>
      <w:pPr>
        <w:spacing w:after="80" w:before="160"/>
      </w:pPr>
      <w:r>
        <w:rPr>
          <w:rFonts w:ascii="Calibri" w:cs="Calibri" w:eastAsia="Calibri" w:hAnsi="Calibri"/>
          <w:b/>
          <w:bCs/>
          <w:i/>
          <w:iCs/>
          <w:color w:val="595959"/>
          <w:sz w:val="22"/>
          <w:szCs w:val="22"/>
        </w:rPr>
        <w:t xml:space="preserve">8.3.17 audit_logs</w:t>
      </w:r>
    </w:p>
    <w:p>
      <w:pPr>
        <w:spacing w:after="140" w:line="276"/>
        <w:jc w:val="both"/>
      </w:pPr>
      <w:r>
        <w:rPr>
          <w:rFonts w:ascii="Calibri" w:cs="Calibri" w:eastAsia="Calibri" w:hAnsi="Calibri"/>
          <w:sz w:val="21"/>
          <w:szCs w:val="21"/>
        </w:rPr>
        <w:t xml:space="preserve">Immutable audit trail (Section 6.6).</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1600"/>
        <w:gridCol w:w="54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Column</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Type</w:t>
            </w:r>
          </w:p>
        </w:tc>
        <w:tc>
          <w:tcPr>
            <w:tcW w:type="dxa" w:w="5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Constraints / Notes</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UUID/PK</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Primary key</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actor_id / actor_role</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UUID/ENUM</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FK → users.id</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action</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VARCHAR(100)</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e.g., REGISTRATION_APPROVED, GRADE_CHANGED</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entity_type / entity_id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Affected record reference</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before_value_json / after_value_json</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JSON</w:t>
            </w:r>
          </w:p>
        </w:tc>
        <w:tc>
          <w:tcPr>
            <w:tcW w:type="dxa" w:w="5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Change payload, where applicable</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ip_address / occurred_at</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t>
            </w:r>
          </w:p>
        </w:tc>
        <w:tc>
          <w:tcPr>
            <w:tcW w:type="dxa" w:w="5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Context fields</w:t>
            </w:r>
          </w:p>
        </w:tc>
      </w:tr>
    </w:tbl>
    <w:p>
      <w:pPr>
        <w:pStyle w:val="Heading2"/>
        <w:spacing w:after="160" w:before="320"/>
      </w:pPr>
      <w:r>
        <w:rPr>
          <w:rFonts w:ascii="Calibri" w:cs="Calibri" w:eastAsia="Calibri" w:hAnsi="Calibri"/>
          <w:b/>
          <w:bCs/>
          <w:color w:val="2E5C8A"/>
          <w:sz w:val="27"/>
          <w:szCs w:val="27"/>
        </w:rPr>
        <w:t xml:space="preserve">8.4 Indexing Strategy</w:t>
      </w:r>
    </w:p>
    <w:p>
      <w:pPr>
        <w:pStyle w:val="ListParagraph"/>
        <w:numPr>
          <w:ilvl w:val="0"/>
          <w:numId w:val="2"/>
        </w:numPr>
        <w:spacing w:after="60"/>
      </w:pPr>
      <w:r>
        <w:rPr>
          <w:rFonts w:ascii="Calibri" w:cs="Calibri" w:eastAsia="Calibri" w:hAnsi="Calibri"/>
          <w:sz w:val="21"/>
          <w:szCs w:val="21"/>
        </w:rPr>
        <w:t xml:space="preserve">Foreign key columns SHALL be indexed by default (registration_number, roll_number, email, drive_file_id unique indexes).</w:t>
      </w:r>
    </w:p>
    <w:p>
      <w:pPr>
        <w:pStyle w:val="ListParagraph"/>
        <w:numPr>
          <w:ilvl w:val="0"/>
          <w:numId w:val="2"/>
        </w:numPr>
        <w:spacing w:after="60"/>
      </w:pPr>
      <w:r>
        <w:rPr>
          <w:rFonts w:ascii="Calibri" w:cs="Calibri" w:eastAsia="Calibri" w:hAnsi="Calibri"/>
          <w:sz w:val="21"/>
          <w:szCs w:val="21"/>
        </w:rPr>
        <w:t xml:space="preserve">Composite indexes SHALL be created for common query patterns: (student_id, subject_id) on attendance and progress-related tables; (section_id, status) on students; (lesson_id, status) on assignments/quizzes for published-content queries.</w:t>
      </w:r>
    </w:p>
    <w:p>
      <w:pPr>
        <w:pStyle w:val="ListParagraph"/>
        <w:numPr>
          <w:ilvl w:val="0"/>
          <w:numId w:val="2"/>
        </w:numPr>
        <w:spacing w:after="60"/>
      </w:pPr>
      <w:r>
        <w:rPr>
          <w:rFonts w:ascii="Calibri" w:cs="Calibri" w:eastAsia="Calibri" w:hAnsi="Calibri"/>
          <w:sz w:val="21"/>
          <w:szCs w:val="21"/>
        </w:rPr>
        <w:t xml:space="preserve">Full-text search indexing SHOULD be applied to subject/lesson titles and descriptions to support the course search requirement (FR-STU-018).</w:t>
      </w:r>
    </w:p>
    <w:p>
      <w:pPr>
        <w:pStyle w:val="Heading2"/>
        <w:spacing w:after="160" w:before="320"/>
      </w:pPr>
      <w:r>
        <w:rPr>
          <w:rFonts w:ascii="Calibri" w:cs="Calibri" w:eastAsia="Calibri" w:hAnsi="Calibri"/>
          <w:b/>
          <w:bCs/>
          <w:color w:val="2E5C8A"/>
          <w:sz w:val="27"/>
          <w:szCs w:val="27"/>
        </w:rPr>
        <w:t xml:space="preserve">8.5 Normalization &amp; Denormalization Notes</w:t>
      </w:r>
    </w:p>
    <w:p>
      <w:pPr>
        <w:spacing w:after="140" w:line="276"/>
        <w:jc w:val="both"/>
      </w:pPr>
      <w:r>
        <w:rPr>
          <w:rFonts w:ascii="Calibri" w:cs="Calibri" w:eastAsia="Calibri" w:hAnsi="Calibri"/>
          <w:sz w:val="21"/>
          <w:szCs w:val="21"/>
        </w:rPr>
        <w:t xml:space="preserve">The schema SHALL target 3NF for transactional integrity. For dashboard/report performance (Section 6.1), the vendor MAY introduce denormalized, periodically-refreshed reporting tables or materialized views (e.g., a per-student rollup of attendance percentage and progress percentage) provided the source-of-truth normalized tables remain authoritative and the refresh cadence is documented and monitored.</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9. API Design</w:t>
      </w:r>
    </w:p>
    <w:p>
      <w:pPr>
        <w:pStyle w:val="Heading2"/>
        <w:spacing w:after="160" w:before="320"/>
      </w:pPr>
      <w:r>
        <w:rPr>
          <w:rFonts w:ascii="Calibri" w:cs="Calibri" w:eastAsia="Calibri" w:hAnsi="Calibri"/>
          <w:b/>
          <w:bCs/>
          <w:color w:val="2E5C8A"/>
          <w:sz w:val="27"/>
          <w:szCs w:val="27"/>
        </w:rPr>
        <w:t xml:space="preserve">9.1 Conventions</w:t>
      </w:r>
    </w:p>
    <w:p>
      <w:pPr>
        <w:pStyle w:val="ListParagraph"/>
        <w:numPr>
          <w:ilvl w:val="0"/>
          <w:numId w:val="2"/>
        </w:numPr>
        <w:spacing w:after="60"/>
      </w:pPr>
      <w:r>
        <w:rPr>
          <w:rFonts w:ascii="Calibri" w:cs="Calibri" w:eastAsia="Calibri" w:hAnsi="Calibri"/>
          <w:sz w:val="21"/>
          <w:szCs w:val="21"/>
        </w:rPr>
        <w:t xml:space="preserve">The API SHALL be a versioned REST API rooted at /api/v1/, using JSON request/response bodies (Content-Type: application/json) except file upload endpoints, which SHALL use multipart/form-data.</w:t>
      </w:r>
    </w:p>
    <w:p>
      <w:pPr>
        <w:pStyle w:val="ListParagraph"/>
        <w:numPr>
          <w:ilvl w:val="0"/>
          <w:numId w:val="2"/>
        </w:numPr>
        <w:spacing w:after="60"/>
      </w:pPr>
      <w:r>
        <w:rPr>
          <w:rFonts w:ascii="Calibri" w:cs="Calibri" w:eastAsia="Calibri" w:hAnsi="Calibri"/>
          <w:sz w:val="21"/>
          <w:szCs w:val="21"/>
        </w:rPr>
        <w:t xml:space="preserve">Authentication SHALL be via a Bearer JWT access token in the Authorization header, obtained from the /auth/login endpoint and refreshed via /auth/refresh.</w:t>
      </w:r>
    </w:p>
    <w:p>
      <w:pPr>
        <w:pStyle w:val="ListParagraph"/>
        <w:numPr>
          <w:ilvl w:val="0"/>
          <w:numId w:val="2"/>
        </w:numPr>
        <w:spacing w:after="60"/>
      </w:pPr>
      <w:r>
        <w:rPr>
          <w:rFonts w:ascii="Calibri" w:cs="Calibri" w:eastAsia="Calibri" w:hAnsi="Calibri"/>
          <w:sz w:val="21"/>
          <w:szCs w:val="21"/>
        </w:rPr>
        <w:t xml:space="preserve">Standard HTTP status codes SHALL be used: 200 (OK), 201 (Created), 204 (No Content), 400 (Validation Error), 401 (Unauthenticated), 403 (Unauthorized/RBAC denied), 404 (Not Found), 409 (Conflict), 422 (Unprocessable Entity), 429 (Rate Limited), 500 (Server Error).</w:t>
      </w:r>
    </w:p>
    <w:p>
      <w:pPr>
        <w:pStyle w:val="ListParagraph"/>
        <w:numPr>
          <w:ilvl w:val="0"/>
          <w:numId w:val="2"/>
        </w:numPr>
        <w:spacing w:after="60"/>
      </w:pPr>
      <w:r>
        <w:rPr>
          <w:rFonts w:ascii="Calibri" w:cs="Calibri" w:eastAsia="Calibri" w:hAnsi="Calibri"/>
          <w:sz w:val="21"/>
          <w:szCs w:val="21"/>
        </w:rPr>
        <w:t xml:space="preserve">Error responses SHALL follow a consistent envelope: { "error": { "code": string, "message": string, "fields": { field: message } } }, with error codes cataloged in Appendix C (Section 17.3).</w:t>
      </w:r>
    </w:p>
    <w:p>
      <w:pPr>
        <w:pStyle w:val="ListParagraph"/>
        <w:numPr>
          <w:ilvl w:val="0"/>
          <w:numId w:val="2"/>
        </w:numPr>
        <w:spacing w:after="60"/>
      </w:pPr>
      <w:r>
        <w:rPr>
          <w:rFonts w:ascii="Calibri" w:cs="Calibri" w:eastAsia="Calibri" w:hAnsi="Calibri"/>
          <w:sz w:val="21"/>
          <w:szCs w:val="21"/>
        </w:rPr>
        <w:t xml:space="preserve">List endpoints SHALL support pagination (page, page_size query params), filtering (documented per endpoint), and sorting (sort=field:asc|desc), returning a consistent envelope: { "data": [...], "meta": { "page", "page_size", "total" } }.</w:t>
      </w:r>
    </w:p>
    <w:p>
      <w:pPr>
        <w:pStyle w:val="ListParagraph"/>
        <w:numPr>
          <w:ilvl w:val="0"/>
          <w:numId w:val="2"/>
        </w:numPr>
        <w:spacing w:after="60"/>
      </w:pPr>
      <w:r>
        <w:rPr>
          <w:rFonts w:ascii="Calibri" w:cs="Calibri" w:eastAsia="Calibri" w:hAnsi="Calibri"/>
          <w:sz w:val="21"/>
          <w:szCs w:val="21"/>
        </w:rPr>
        <w:t xml:space="preserve">All list/detail endpoints SHALL enforce RBAC scope server-side per Section 7.2 — a Teacher calling a subject-list endpoint SHALL only ever receive their assigned subjects, regardless of query parameters supplied.</w:t>
      </w:r>
    </w:p>
    <w:p>
      <w:pPr>
        <w:pStyle w:val="Heading2"/>
        <w:spacing w:after="160" w:before="320"/>
      </w:pPr>
      <w:r>
        <w:rPr>
          <w:rFonts w:ascii="Calibri" w:cs="Calibri" w:eastAsia="Calibri" w:hAnsi="Calibri"/>
          <w:b/>
          <w:bCs/>
          <w:color w:val="2E5C8A"/>
          <w:sz w:val="27"/>
          <w:szCs w:val="27"/>
        </w:rPr>
        <w:t xml:space="preserve">9.2 Authentication &amp; Account Endpoints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3400"/>
        <w:gridCol w:w="4000"/>
        <w:gridCol w:w="1800"/>
      </w:tblGrid>
      <w:tr>
        <w:trPr>
          <w:tblHeader/>
        </w:trPr>
        <w:tc>
          <w:tcPr>
            <w:tcW w:type="dxa" w:w="3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Method &amp; Endpoint</w:t>
            </w:r>
          </w:p>
        </w:tc>
        <w:tc>
          <w:tcPr>
            <w:tcW w:type="dxa" w:w="4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Description</w:t>
            </w:r>
          </w:p>
        </w:tc>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Auth / Role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/auth/login</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Authenticate with email/registration-number + password; returns access + refresh token</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Public</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/auth/refresh</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Exchange a valid refresh token for a new access token</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Valid refresh token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/auth/logout</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Invalidate current session/refresh token</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Authenticated</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/auth/password/forgot</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Request password reset email</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Public</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/auth/password/reset</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Complete password reset with token</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Public (valid reset token)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/auth/mfa/verify</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Verify MFA code during login step-up</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Partially authenticated</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/me</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current user's profile and role</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Authenticated</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PATCH /me</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Update own profile fields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Authenticated</w:t>
            </w:r>
          </w:p>
        </w:tc>
      </w:tr>
    </w:tbl>
    <w:p>
      <w:pPr>
        <w:pStyle w:val="Heading2"/>
        <w:spacing w:after="160" w:before="320"/>
      </w:pPr>
      <w:r>
        <w:rPr>
          <w:rFonts w:ascii="Calibri" w:cs="Calibri" w:eastAsia="Calibri" w:hAnsi="Calibri"/>
          <w:b/>
          <w:bCs/>
          <w:color w:val="2E5C8A"/>
          <w:sz w:val="27"/>
          <w:szCs w:val="27"/>
        </w:rPr>
        <w:t xml:space="preserve">9.3 Registration &amp; Payment Verification</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3400"/>
        <w:gridCol w:w="4000"/>
        <w:gridCol w:w="1800"/>
      </w:tblGrid>
      <w:tr>
        <w:trPr>
          <w:tblHeader/>
        </w:trPr>
        <w:tc>
          <w:tcPr>
            <w:tcW w:type="dxa" w:w="3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Method &amp; Endpoint</w:t>
            </w:r>
          </w:p>
        </w:tc>
        <w:tc>
          <w:tcPr>
            <w:tcW w:type="dxa" w:w="4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Description</w:t>
            </w:r>
          </w:p>
        </w:tc>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Auth / Role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/registrations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Submit a public registration request incl. payment slip upload</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Public</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/registrations/{id}/status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Applicant checks status via tracking reference</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Public (with reference)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/registrations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List/filter/search registration requests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/registrations/{id}</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View full registration request detail</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/registrations/{id}/approve</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Approve request; provisions student account</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/registrations/{id}/reject</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Reject request with reason</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/registrations/{id}/request-info</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Mark Needs More Info, notify applicant</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/registrations/export</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Export filtered list to Excel/PDF</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bl>
    <w:p>
      <w:pPr>
        <w:pStyle w:val="Heading2"/>
        <w:spacing w:after="160" w:before="320"/>
      </w:pPr>
      <w:r>
        <w:rPr>
          <w:rFonts w:ascii="Calibri" w:cs="Calibri" w:eastAsia="Calibri" w:hAnsi="Calibri"/>
          <w:b/>
          <w:bCs/>
          <w:color w:val="2E5C8A"/>
          <w:sz w:val="27"/>
          <w:szCs w:val="27"/>
        </w:rPr>
        <w:t xml:space="preserve">9.4 Users, Sections, Subjects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3400"/>
        <w:gridCol w:w="4000"/>
        <w:gridCol w:w="1800"/>
      </w:tblGrid>
      <w:tr>
        <w:trPr>
          <w:tblHeader/>
        </w:trPr>
        <w:tc>
          <w:tcPr>
            <w:tcW w:type="dxa" w:w="3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Method &amp; Endpoint</w:t>
            </w:r>
          </w:p>
        </w:tc>
        <w:tc>
          <w:tcPr>
            <w:tcW w:type="dxa" w:w="4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Description</w:t>
            </w:r>
          </w:p>
        </w:tc>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Auth / Role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/students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(scoped) / manually create students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(list scope per role)</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GET/PATCH/DELETE /students/{id}</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View/update/deactivate a student</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Teacher (read, own), Student (own)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/teachers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create teachers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PATCH/DELETE /teachers/{id}</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Update / deactivate a teacher</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/batches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create batches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/sections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create sections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 (write); all (read, scoped)</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PATCH /sections/{id}</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Update section (capacity, attributes)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/sections/{id}/transfer-student</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Transfer a student between sections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/subjects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create subjects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 (write)</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/sections/{id}/subjects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Assign a subject to a section</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/teacher-assignments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Assign teacher to section-subject</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bl>
    <w:p>
      <w:pPr>
        <w:pStyle w:val="Heading2"/>
        <w:spacing w:after="160" w:before="320"/>
      </w:pPr>
      <w:r>
        <w:rPr>
          <w:rFonts w:ascii="Calibri" w:cs="Calibri" w:eastAsia="Calibri" w:hAnsi="Calibri"/>
          <w:b/>
          <w:bCs/>
          <w:color w:val="2E5C8A"/>
          <w:sz w:val="27"/>
          <w:szCs w:val="27"/>
        </w:rPr>
        <w:t xml:space="preserve">9.5 Course Content (Modules, Lessons, Live Sessions, Recordings)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3400"/>
        <w:gridCol w:w="4000"/>
        <w:gridCol w:w="1800"/>
      </w:tblGrid>
      <w:tr>
        <w:trPr>
          <w:tblHeader/>
        </w:trPr>
        <w:tc>
          <w:tcPr>
            <w:tcW w:type="dxa" w:w="3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Method &amp; Endpoint</w:t>
            </w:r>
          </w:p>
        </w:tc>
        <w:tc>
          <w:tcPr>
            <w:tcW w:type="dxa" w:w="4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Description</w:t>
            </w:r>
          </w:p>
        </w:tc>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Auth / Role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/subjects/{id}/modules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create modules within a subject</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Read: enrolled/assigned; Write: Teacher (own),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PATCH /modules/{id}/reorder</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Reorder modules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(own),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/modules/{id}/lessons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create lessons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 above</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PATCH /lessons/{id}/publish</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Publish/unpublish a lesson</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(own),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/lessons/{id}/live-sessions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schedule live sessions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(own),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/live-sessions/{id}/join</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join URL, logs join event</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Enrolled Student, assigned Teacher</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PATCH /live-sessions/{id}/status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Update session status (Live/Ended/Cancelled)</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(own),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/lessons/{id}/recordings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import a recorded lecture</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Read: enrolled/assigned; Write: Teacher (own),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/recordings/{id}/stream-token</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Obtain short-lived tokenized stream URL</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Enrolled Student, assigned Teacher,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PUT /recordings/{id}/progress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Update watch progress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Enrolled Student (own)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/lessons/{id}/notes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upload notes &amp; resources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Read: enrolled/assigned; Write: Teacher (own), Admin+</w:t>
            </w:r>
          </w:p>
        </w:tc>
      </w:tr>
    </w:tbl>
    <w:p>
      <w:pPr>
        <w:pStyle w:val="Heading2"/>
        <w:spacing w:after="160" w:before="320"/>
      </w:pPr>
      <w:r>
        <w:rPr>
          <w:rFonts w:ascii="Calibri" w:cs="Calibri" w:eastAsia="Calibri" w:hAnsi="Calibri"/>
          <w:b/>
          <w:bCs/>
          <w:color w:val="2E5C8A"/>
          <w:sz w:val="27"/>
          <w:szCs w:val="27"/>
        </w:rPr>
        <w:t xml:space="preserve">9.6 Assignments &amp; Quizzes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3400"/>
        <w:gridCol w:w="4000"/>
        <w:gridCol w:w="1800"/>
      </w:tblGrid>
      <w:tr>
        <w:trPr>
          <w:tblHeader/>
        </w:trPr>
        <w:tc>
          <w:tcPr>
            <w:tcW w:type="dxa" w:w="3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Method &amp; Endpoint</w:t>
            </w:r>
          </w:p>
        </w:tc>
        <w:tc>
          <w:tcPr>
            <w:tcW w:type="dxa" w:w="4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Description</w:t>
            </w:r>
          </w:p>
        </w:tc>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Auth / Role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/lessons/{id}/assignments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create assignments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Read: enrolled; Write: Teacher (own),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/assignments/{id}/submissions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Submit assignment files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Enrolled Student</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/assignments/{id}/submissions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submissions for grading</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(own),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/submissions/{id}/grade</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Grade a submission</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(own),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/lessons/{id}/quizzes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create quizzes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Read: enrolled; Write: Teacher (own),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/subjects/{id}/question-bank</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add reusable questions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(own),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/quizzes/{id}/attempts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Start a quiz attempt</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Enrolled Student</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PATCH /attempts/{id}/answer</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Submit/update an answer during attempt</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Enrolled Student (own attempt)</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/attempts/{id}/submit</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Finalize/submit the attempt</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Enrolled Student (own attempt)</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/attempts/{id}/grade-manual</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Grade short-answer/essay questions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(own), Admin+</w:t>
            </w:r>
          </w:p>
        </w:tc>
      </w:tr>
    </w:tbl>
    <w:p>
      <w:pPr>
        <w:pStyle w:val="Heading2"/>
        <w:spacing w:after="160" w:before="320"/>
      </w:pPr>
      <w:r>
        <w:rPr>
          <w:rFonts w:ascii="Calibri" w:cs="Calibri" w:eastAsia="Calibri" w:hAnsi="Calibri"/>
          <w:b/>
          <w:bCs/>
          <w:color w:val="2E5C8A"/>
          <w:sz w:val="27"/>
          <w:szCs w:val="27"/>
        </w:rPr>
        <w:t xml:space="preserve">9.7 Attendance, Progress, Certificates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3400"/>
        <w:gridCol w:w="4000"/>
        <w:gridCol w:w="1800"/>
      </w:tblGrid>
      <w:tr>
        <w:trPr>
          <w:tblHeader/>
        </w:trPr>
        <w:tc>
          <w:tcPr>
            <w:tcW w:type="dxa" w:w="3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Method &amp; Endpoint</w:t>
            </w:r>
          </w:p>
        </w:tc>
        <w:tc>
          <w:tcPr>
            <w:tcW w:type="dxa" w:w="4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Description</w:t>
            </w:r>
          </w:p>
        </w:tc>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Auth / Role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/live-sessions/{id}/attendance</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Bulk-mark attendance for a session</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(own),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/students/{id}/attendance</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View a student's attendance record</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Self, assigned Teacher,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/students/{id}/progress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View a student's progress summary</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Self, assigned Teacher,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/certificates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issue certificates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Read: self/Admin+; Write: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/certificates/{code}/verify</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Public certificate verification</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Public</w:t>
            </w:r>
          </w:p>
        </w:tc>
      </w:tr>
    </w:tbl>
    <w:p>
      <w:pPr>
        <w:pStyle w:val="Heading2"/>
        <w:spacing w:after="160" w:before="320"/>
      </w:pPr>
      <w:r>
        <w:rPr>
          <w:rFonts w:ascii="Calibri" w:cs="Calibri" w:eastAsia="Calibri" w:hAnsi="Calibri"/>
          <w:b/>
          <w:bCs/>
          <w:color w:val="2E5C8A"/>
          <w:sz w:val="27"/>
          <w:szCs w:val="27"/>
        </w:rPr>
        <w:t xml:space="preserve">9.8 Communication</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3400"/>
        <w:gridCol w:w="4000"/>
        <w:gridCol w:w="1800"/>
      </w:tblGrid>
      <w:tr>
        <w:trPr>
          <w:tblHeader/>
        </w:trPr>
        <w:tc>
          <w:tcPr>
            <w:tcW w:type="dxa" w:w="3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Method &amp; Endpoint</w:t>
            </w:r>
          </w:p>
        </w:tc>
        <w:tc>
          <w:tcPr>
            <w:tcW w:type="dxa" w:w="4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Description</w:t>
            </w:r>
          </w:p>
        </w:tc>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Auth / Role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/announcements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create announcements (scoped)</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Read: scoped audience; Write: Teacher (own scope),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/notifications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current user's notifications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Authenticated</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PATCH /notifications/{id}/read</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Mark a notification read</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Authenticated (own)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PATCH /me/notification-preferences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Update opt-in/out preferences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Authenticated</w:t>
            </w:r>
          </w:p>
        </w:tc>
      </w:tr>
    </w:tbl>
    <w:p>
      <w:pPr>
        <w:pStyle w:val="Heading2"/>
        <w:spacing w:after="160" w:before="320"/>
      </w:pPr>
      <w:r>
        <w:rPr>
          <w:rFonts w:ascii="Calibri" w:cs="Calibri" w:eastAsia="Calibri" w:hAnsi="Calibri"/>
          <w:b/>
          <w:bCs/>
          <w:color w:val="2E5C8A"/>
          <w:sz w:val="27"/>
          <w:szCs w:val="27"/>
        </w:rPr>
        <w:t xml:space="preserve">9.9 Reporting &amp; Dashboards</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3400"/>
        <w:gridCol w:w="4000"/>
        <w:gridCol w:w="1800"/>
      </w:tblGrid>
      <w:tr>
        <w:trPr>
          <w:tblHeader/>
        </w:trPr>
        <w:tc>
          <w:tcPr>
            <w:tcW w:type="dxa" w:w="3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Method &amp; Endpoint</w:t>
            </w:r>
          </w:p>
        </w:tc>
        <w:tc>
          <w:tcPr>
            <w:tcW w:type="dxa" w:w="4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Description</w:t>
            </w:r>
          </w:p>
        </w:tc>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Auth / Role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/dashboard/summary</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Role-appropriate dashboard widget data</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Authenticated (role-scoped)</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/reports/attendance</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Attendance report data (filters as query params)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(own),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/reports/revenue</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Revenue report data</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/reports/progress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 progress report data</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(own),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/reports/enrollment</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Enrollment funnel report data</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/reports/teacher-performance</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performance report data</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Super Admin, Teacher (own)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/reports/{type}/export</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Export a report to Excel/PDF</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 per underlying report</w:t>
            </w:r>
          </w:p>
        </w:tc>
      </w:tr>
    </w:tbl>
    <w:p>
      <w:pPr>
        <w:pStyle w:val="Heading2"/>
        <w:spacing w:after="160" w:before="320"/>
      </w:pPr>
      <w:r>
        <w:rPr>
          <w:rFonts w:ascii="Calibri" w:cs="Calibri" w:eastAsia="Calibri" w:hAnsi="Calibri"/>
          <w:b/>
          <w:bCs/>
          <w:color w:val="2E5C8A"/>
          <w:sz w:val="27"/>
          <w:szCs w:val="27"/>
        </w:rPr>
        <w:t xml:space="preserve">9.10 Administration</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3400"/>
        <w:gridCol w:w="4000"/>
        <w:gridCol w:w="1800"/>
      </w:tblGrid>
      <w:tr>
        <w:trPr>
          <w:tblHeader/>
        </w:trPr>
        <w:tc>
          <w:tcPr>
            <w:tcW w:type="dxa" w:w="3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Method &amp; Endpoint</w:t>
            </w:r>
          </w:p>
        </w:tc>
        <w:tc>
          <w:tcPr>
            <w:tcW w:type="dxa" w:w="4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Description</w:t>
            </w:r>
          </w:p>
        </w:tc>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Auth / Role</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GET/POST /admins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 create Admin accounts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PATCH /admins/{id}/permissions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Grant/revoke Admin Manager sub-permission</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/audit-logs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Query audit logs (filters)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(scoped), Super Admin (full)</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GET/PATCH /settings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View / update institute settings</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(limited), Super Admin (full)</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GET/PATCH /settings/integrations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Configure Google Drive/Meet/email credentials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/backups</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Trigger manual backup</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w:t>
            </w:r>
          </w:p>
        </w:tc>
      </w:tr>
      <w:tr>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GET /backups</w:t>
            </w:r>
          </w:p>
        </w:tc>
        <w:tc>
          <w:tcPr>
            <w:tcW w:type="dxa" w:w="4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List backup history/status</w:t>
            </w:r>
          </w:p>
        </w:tc>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w:t>
            </w:r>
          </w:p>
        </w:tc>
      </w:tr>
      <w:tr>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 /backups/{id}/restore</w:t>
            </w:r>
          </w:p>
        </w:tc>
        <w:tc>
          <w:tcPr>
            <w:tcW w:type="dxa" w:w="4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Initiate restore (confirmation required)</w:t>
            </w:r>
          </w:p>
        </w:tc>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Super Admin</w:t>
            </w:r>
          </w:p>
        </w:tc>
      </w:tr>
    </w:tbl>
    <w:p>
      <w:pPr>
        <w:pStyle w:val="Heading2"/>
        <w:spacing w:after="160" w:before="320"/>
      </w:pPr>
      <w:r>
        <w:rPr>
          <w:rFonts w:ascii="Calibri" w:cs="Calibri" w:eastAsia="Calibri" w:hAnsi="Calibri"/>
          <w:b/>
          <w:bCs/>
          <w:color w:val="2E5C8A"/>
          <w:sz w:val="27"/>
          <w:szCs w:val="27"/>
        </w:rPr>
        <w:t xml:space="preserve">9.11 Rate Limiting &amp; Error Codes</w:t>
      </w:r>
    </w:p>
    <w:p>
      <w:pPr>
        <w:spacing w:after="140" w:line="276"/>
        <w:jc w:val="both"/>
      </w:pPr>
      <w:r>
        <w:rPr>
          <w:rFonts w:ascii="Calibri" w:cs="Calibri" w:eastAsia="Calibri" w:hAnsi="Calibri"/>
          <w:sz w:val="21"/>
          <w:szCs w:val="21"/>
        </w:rPr>
        <w:t xml:space="preserve">Authentication and registration-submission endpoints SHALL be rate-limited per Section 7.5 (recommended baseline: 10 requests/minute/IP for login, 5 requests/hour/IP for registration submission, configurable). A full catalog of standardized error codes is provided in Appendix C (Section 17.3) to ensure consistent client-side error handling across all modules.</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10. Use Cases</w:t>
      </w:r>
    </w:p>
    <w:p>
      <w:pPr>
        <w:spacing w:after="140" w:line="276"/>
        <w:jc w:val="both"/>
      </w:pPr>
      <w:r>
        <w:rPr>
          <w:rFonts w:ascii="Calibri" w:cs="Calibri" w:eastAsia="Calibri" w:hAnsi="Calibri"/>
          <w:sz w:val="21"/>
          <w:szCs w:val="21"/>
        </w:rPr>
        <w:t xml:space="preserve">This section provides detailed use cases for the system's most critical and representative workflows. Each use case is written to a level of detail sufficient to derive test cases directly. Additional, simpler CRUD-style use cases (e.g., "Admin creates a Subject") follow the same template and SHOULD be authored by the development team during sprint planning using this section as the reference pattern.</w:t>
      </w:r>
    </w:p>
    <w:p>
      <w:pPr>
        <w:pStyle w:val="Heading3"/>
        <w:spacing w:after="120" w:before="220"/>
      </w:pPr>
      <w:r>
        <w:rPr>
          <w:rFonts w:ascii="Calibri" w:cs="Calibri" w:eastAsia="Calibri" w:hAnsi="Calibri"/>
          <w:b/>
          <w:bCs/>
          <w:color w:val="1F3864"/>
          <w:sz w:val="23"/>
          <w:szCs w:val="23"/>
        </w:rPr>
        <w:t xml:space="preserve">UC-01: Student Registration Submission</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800"/>
        <w:gridCol w:w="7400"/>
      </w:tblGrid>
      <w:tr>
        <w:trPr>
          <w:tblHeader/>
        </w:trPr>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Field</w:t>
            </w:r>
          </w:p>
        </w:tc>
        <w:tc>
          <w:tcPr>
            <w:tcW w:type="dxa" w:w="7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Detail</w:t>
            </w:r>
          </w:p>
        </w:tc>
      </w:tr>
      <w:tr>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Actor(s)</w:t>
            </w:r>
          </w:p>
        </w:tc>
        <w:tc>
          <w:tcPr>
            <w:tcW w:type="dxa" w:w="7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Prospective Student (unauthenticated)</w:t>
            </w:r>
          </w:p>
        </w:tc>
      </w:tr>
      <w:tr>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Preconditions</w:t>
            </w:r>
          </w:p>
        </w:tc>
        <w:tc>
          <w:tcPr>
            <w:tcW w:type="dxa" w:w="7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Applicant has access to the public registration form (via website or ad-tracked link).</w:t>
            </w:r>
          </w:p>
        </w:tc>
      </w:tr>
      <w:tr>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Postconditions</w:t>
            </w:r>
          </w:p>
        </w:tc>
        <w:tc>
          <w:tcPr>
            <w:tcW w:type="dxa" w:w="7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Registration Request record exists with status Pending Review, awaiting Admin action.</w:t>
            </w:r>
          </w:p>
        </w:tc>
      </w:tr>
    </w:tbl>
    <w:p>
      <w:pPr>
        <w:spacing w:after="80" w:before="160"/>
      </w:pPr>
      <w:r>
        <w:rPr>
          <w:rFonts w:ascii="Calibri" w:cs="Calibri" w:eastAsia="Calibri" w:hAnsi="Calibri"/>
          <w:b/>
          <w:bCs/>
          <w:i/>
          <w:iCs/>
          <w:color w:val="595959"/>
          <w:sz w:val="22"/>
          <w:szCs w:val="22"/>
        </w:rPr>
        <w:t xml:space="preserve">Main Flow</w:t>
      </w:r>
    </w:p>
    <w:p>
      <w:pPr>
        <w:pStyle w:val="ListParagraph"/>
        <w:numPr>
          <w:ilvl w:val="0"/>
          <w:numId w:val="3"/>
        </w:numPr>
        <w:spacing w:after="60"/>
      </w:pPr>
      <w:r>
        <w:rPr>
          <w:rFonts w:ascii="Calibri" w:cs="Calibri" w:eastAsia="Calibri" w:hAnsi="Calibri"/>
          <w:sz w:val="21"/>
          <w:szCs w:val="21"/>
        </w:rPr>
        <w:t xml:space="preserve">Applicant navigates to the public registration page.</w:t>
      </w:r>
    </w:p>
    <w:p>
      <w:pPr>
        <w:pStyle w:val="ListParagraph"/>
        <w:numPr>
          <w:ilvl w:val="0"/>
          <w:numId w:val="3"/>
        </w:numPr>
        <w:spacing w:after="60"/>
      </w:pPr>
      <w:r>
        <w:rPr>
          <w:rFonts w:ascii="Calibri" w:cs="Calibri" w:eastAsia="Calibri" w:hAnsi="Calibri"/>
          <w:sz w:val="21"/>
          <w:szCs w:val="21"/>
        </w:rPr>
        <w:t xml:space="preserve">Applicant fills required personal, contact, and desired-section fields.</w:t>
      </w:r>
    </w:p>
    <w:p>
      <w:pPr>
        <w:pStyle w:val="ListParagraph"/>
        <w:numPr>
          <w:ilvl w:val="0"/>
          <w:numId w:val="3"/>
        </w:numPr>
        <w:spacing w:after="60"/>
      </w:pPr>
      <w:r>
        <w:rPr>
          <w:rFonts w:ascii="Calibri" w:cs="Calibri" w:eastAsia="Calibri" w:hAnsi="Calibri"/>
          <w:sz w:val="21"/>
          <w:szCs w:val="21"/>
        </w:rPr>
        <w:t xml:space="preserve">Applicant selects a marketing source and, if Referral, enters the referrer detail.</w:t>
      </w:r>
    </w:p>
    <w:p>
      <w:pPr>
        <w:pStyle w:val="ListParagraph"/>
        <w:numPr>
          <w:ilvl w:val="0"/>
          <w:numId w:val="3"/>
        </w:numPr>
        <w:spacing w:after="60"/>
      </w:pPr>
      <w:r>
        <w:rPr>
          <w:rFonts w:ascii="Calibri" w:cs="Calibri" w:eastAsia="Calibri" w:hAnsi="Calibri"/>
          <w:sz w:val="21"/>
          <w:szCs w:val="21"/>
        </w:rPr>
        <w:t xml:space="preserve">Applicant uploads a payment slip image or PDF.</w:t>
      </w:r>
    </w:p>
    <w:p>
      <w:pPr>
        <w:pStyle w:val="ListParagraph"/>
        <w:numPr>
          <w:ilvl w:val="0"/>
          <w:numId w:val="3"/>
        </w:numPr>
        <w:spacing w:after="60"/>
      </w:pPr>
      <w:r>
        <w:rPr>
          <w:rFonts w:ascii="Calibri" w:cs="Calibri" w:eastAsia="Calibri" w:hAnsi="Calibri"/>
          <w:sz w:val="21"/>
          <w:szCs w:val="21"/>
        </w:rPr>
        <w:t xml:space="preserve">System validates all fields and the uploaded file client-side.</w:t>
      </w:r>
    </w:p>
    <w:p>
      <w:pPr>
        <w:pStyle w:val="ListParagraph"/>
        <w:numPr>
          <w:ilvl w:val="0"/>
          <w:numId w:val="3"/>
        </w:numPr>
        <w:spacing w:after="60"/>
      </w:pPr>
      <w:r>
        <w:rPr>
          <w:rFonts w:ascii="Calibri" w:cs="Calibri" w:eastAsia="Calibri" w:hAnsi="Calibri"/>
          <w:sz w:val="21"/>
          <w:szCs w:val="21"/>
        </w:rPr>
        <w:t xml:space="preserve">Applicant submits the form.</w:t>
      </w:r>
    </w:p>
    <w:p>
      <w:pPr>
        <w:pStyle w:val="ListParagraph"/>
        <w:numPr>
          <w:ilvl w:val="0"/>
          <w:numId w:val="3"/>
        </w:numPr>
        <w:spacing w:after="60"/>
      </w:pPr>
      <w:r>
        <w:rPr>
          <w:rFonts w:ascii="Calibri" w:cs="Calibri" w:eastAsia="Calibri" w:hAnsi="Calibri"/>
          <w:sz w:val="21"/>
          <w:szCs w:val="21"/>
        </w:rPr>
        <w:t xml:space="preserve">System validates server-side (per FR-REG-003, FR-REG-004, FR-REG-008), creates a Registration Request with status Pending Review, and stores the payment slip securely.</w:t>
      </w:r>
    </w:p>
    <w:p>
      <w:pPr>
        <w:pStyle w:val="ListParagraph"/>
        <w:numPr>
          <w:ilvl w:val="0"/>
          <w:numId w:val="3"/>
        </w:numPr>
        <w:spacing w:after="60"/>
      </w:pPr>
      <w:r>
        <w:rPr>
          <w:rFonts w:ascii="Calibri" w:cs="Calibri" w:eastAsia="Calibri" w:hAnsi="Calibri"/>
          <w:sz w:val="21"/>
          <w:szCs w:val="21"/>
        </w:rPr>
        <w:t xml:space="preserve">System sends a confirmation email/notification with a tracking reference to the applicant.</w:t>
      </w:r>
    </w:p>
    <w:p>
      <w:pPr>
        <w:pStyle w:val="ListParagraph"/>
        <w:numPr>
          <w:ilvl w:val="0"/>
          <w:numId w:val="3"/>
        </w:numPr>
        <w:spacing w:after="60"/>
      </w:pPr>
      <w:r>
        <w:rPr>
          <w:rFonts w:ascii="Calibri" w:cs="Calibri" w:eastAsia="Calibri" w:hAnsi="Calibri"/>
          <w:sz w:val="21"/>
          <w:szCs w:val="21"/>
        </w:rPr>
        <w:t xml:space="preserve">System displays a confirmation screen with the tracking reference.</w:t>
      </w:r>
    </w:p>
    <w:p>
      <w:pPr>
        <w:spacing w:after="80" w:before="160"/>
      </w:pPr>
      <w:r>
        <w:rPr>
          <w:rFonts w:ascii="Calibri" w:cs="Calibri" w:eastAsia="Calibri" w:hAnsi="Calibri"/>
          <w:b/>
          <w:bCs/>
          <w:i/>
          <w:iCs/>
          <w:color w:val="595959"/>
          <w:sz w:val="22"/>
          <w:szCs w:val="22"/>
        </w:rPr>
        <w:t xml:space="preserve">Alternative Flows</w:t>
      </w:r>
    </w:p>
    <w:p>
      <w:pPr>
        <w:pStyle w:val="ListParagraph"/>
        <w:numPr>
          <w:ilvl w:val="0"/>
          <w:numId w:val="2"/>
        </w:numPr>
        <w:spacing w:after="60"/>
      </w:pPr>
      <w:r>
        <w:rPr>
          <w:rFonts w:ascii="Calibri" w:cs="Calibri" w:eastAsia="Calibri" w:hAnsi="Calibri"/>
          <w:sz w:val="21"/>
          <w:szCs w:val="21"/>
        </w:rPr>
        <w:t xml:space="preserve">Applicant reaches the form via a tracked ad/WhatsApp link — system auto-captures the campaign reference per FR-REG-007.</w:t>
      </w:r>
    </w:p>
    <w:p>
      <w:pPr>
        <w:spacing w:after="80" w:before="160"/>
      </w:pPr>
      <w:r>
        <w:rPr>
          <w:rFonts w:ascii="Calibri" w:cs="Calibri" w:eastAsia="Calibri" w:hAnsi="Calibri"/>
          <w:b/>
          <w:bCs/>
          <w:i/>
          <w:iCs/>
          <w:color w:val="595959"/>
          <w:sz w:val="22"/>
          <w:szCs w:val="22"/>
        </w:rPr>
        <w:t xml:space="preserve">Exception Flows</w:t>
      </w:r>
    </w:p>
    <w:p>
      <w:pPr>
        <w:pStyle w:val="ListParagraph"/>
        <w:numPr>
          <w:ilvl w:val="0"/>
          <w:numId w:val="2"/>
        </w:numPr>
        <w:spacing w:after="60"/>
      </w:pPr>
      <w:r>
        <w:rPr>
          <w:rFonts w:ascii="Calibri" w:cs="Calibri" w:eastAsia="Calibri" w:hAnsi="Calibri"/>
          <w:sz w:val="21"/>
          <w:szCs w:val="21"/>
        </w:rPr>
        <w:t xml:space="preserve">Invalid/missing required field → inline validation error, submission blocked.</w:t>
      </w:r>
    </w:p>
    <w:p>
      <w:pPr>
        <w:pStyle w:val="ListParagraph"/>
        <w:numPr>
          <w:ilvl w:val="0"/>
          <w:numId w:val="2"/>
        </w:numPr>
        <w:spacing w:after="60"/>
      </w:pPr>
      <w:r>
        <w:rPr>
          <w:rFonts w:ascii="Calibri" w:cs="Calibri" w:eastAsia="Calibri" w:hAnsi="Calibri"/>
          <w:sz w:val="21"/>
          <w:szCs w:val="21"/>
        </w:rPr>
        <w:t xml:space="preserve">Payment slip file exceeds max size or wrong type → inline error, submission blocked (FR-REG-003).</w:t>
      </w:r>
    </w:p>
    <w:p>
      <w:pPr>
        <w:pStyle w:val="ListParagraph"/>
        <w:numPr>
          <w:ilvl w:val="0"/>
          <w:numId w:val="2"/>
        </w:numPr>
        <w:spacing w:after="60"/>
      </w:pPr>
      <w:r>
        <w:rPr>
          <w:rFonts w:ascii="Calibri" w:cs="Calibri" w:eastAsia="Calibri" w:hAnsi="Calibri"/>
          <w:sz w:val="21"/>
          <w:szCs w:val="21"/>
        </w:rPr>
        <w:t xml:space="preserve">Duplicate pending submission detected for the same CNIC/ID or email → system shows existing tracking status instead of creating a duplicate (FR-REG-008).</w:t>
      </w:r>
    </w:p>
    <w:p>
      <w:pPr>
        <w:pStyle w:val="Heading3"/>
        <w:spacing w:after="120" w:before="220"/>
      </w:pPr>
      <w:r>
        <w:rPr>
          <w:rFonts w:ascii="Calibri" w:cs="Calibri" w:eastAsia="Calibri" w:hAnsi="Calibri"/>
          <w:b/>
          <w:bCs/>
          <w:color w:val="1F3864"/>
          <w:sz w:val="23"/>
          <w:szCs w:val="23"/>
        </w:rPr>
        <w:t xml:space="preserve">UC-02: Admin Approves Registration and Provisions Student Account</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800"/>
        <w:gridCol w:w="7400"/>
      </w:tblGrid>
      <w:tr>
        <w:trPr>
          <w:tblHeader/>
        </w:trPr>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Field</w:t>
            </w:r>
          </w:p>
        </w:tc>
        <w:tc>
          <w:tcPr>
            <w:tcW w:type="dxa" w:w="7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Detail</w:t>
            </w:r>
          </w:p>
        </w:tc>
      </w:tr>
      <w:tr>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Actor(s)</w:t>
            </w:r>
          </w:p>
        </w:tc>
        <w:tc>
          <w:tcPr>
            <w:tcW w:type="dxa" w:w="7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Admin / Super Admin</w:t>
            </w:r>
          </w:p>
        </w:tc>
      </w:tr>
      <w:tr>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Preconditions</w:t>
            </w:r>
          </w:p>
        </w:tc>
        <w:tc>
          <w:tcPr>
            <w:tcW w:type="dxa" w:w="7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Registration Request exists with status Pending Review or Needs Info; Admin is authenticated.</w:t>
            </w:r>
          </w:p>
        </w:tc>
      </w:tr>
      <w:tr>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Postconditions</w:t>
            </w:r>
          </w:p>
        </w:tc>
        <w:tc>
          <w:tcPr>
            <w:tcW w:type="dxa" w:w="7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On approval: Student account, Registration Number, Roll Number, and Section/Subject access exist and are active. On rejection: Registration Request is closed with a logged reason; applicant may resubmit.</w:t>
            </w:r>
          </w:p>
        </w:tc>
      </w:tr>
    </w:tbl>
    <w:p>
      <w:pPr>
        <w:spacing w:after="80" w:before="160"/>
      </w:pPr>
      <w:r>
        <w:rPr>
          <w:rFonts w:ascii="Calibri" w:cs="Calibri" w:eastAsia="Calibri" w:hAnsi="Calibri"/>
          <w:b/>
          <w:bCs/>
          <w:i/>
          <w:iCs/>
          <w:color w:val="595959"/>
          <w:sz w:val="22"/>
          <w:szCs w:val="22"/>
        </w:rPr>
        <w:t xml:space="preserve">Main Flow</w:t>
      </w:r>
    </w:p>
    <w:p>
      <w:pPr>
        <w:pStyle w:val="ListParagraph"/>
        <w:numPr>
          <w:ilvl w:val="0"/>
          <w:numId w:val="3"/>
        </w:numPr>
        <w:spacing w:after="60"/>
      </w:pPr>
      <w:r>
        <w:rPr>
          <w:rFonts w:ascii="Calibri" w:cs="Calibri" w:eastAsia="Calibri" w:hAnsi="Calibri"/>
          <w:sz w:val="21"/>
          <w:szCs w:val="21"/>
        </w:rPr>
        <w:t xml:space="preserve">Admin opens the Registration Review queue and selects a request.</w:t>
      </w:r>
    </w:p>
    <w:p>
      <w:pPr>
        <w:pStyle w:val="ListParagraph"/>
        <w:numPr>
          <w:ilvl w:val="0"/>
          <w:numId w:val="3"/>
        </w:numPr>
        <w:spacing w:after="60"/>
      </w:pPr>
      <w:r>
        <w:rPr>
          <w:rFonts w:ascii="Calibri" w:cs="Calibri" w:eastAsia="Calibri" w:hAnsi="Calibri"/>
          <w:sz w:val="21"/>
          <w:szCs w:val="21"/>
        </w:rPr>
        <w:t xml:space="preserve">System displays all submitted fields and an in-browser preview of the payment slip.</w:t>
      </w:r>
    </w:p>
    <w:p>
      <w:pPr>
        <w:pStyle w:val="ListParagraph"/>
        <w:numPr>
          <w:ilvl w:val="0"/>
          <w:numId w:val="3"/>
        </w:numPr>
        <w:spacing w:after="60"/>
      </w:pPr>
      <w:r>
        <w:rPr>
          <w:rFonts w:ascii="Calibri" w:cs="Calibri" w:eastAsia="Calibri" w:hAnsi="Calibri"/>
          <w:sz w:val="21"/>
          <w:szCs w:val="21"/>
        </w:rPr>
        <w:t xml:space="preserve">Admin verifies the payment slip against the institute's bank records (external, manual process).</w:t>
      </w:r>
    </w:p>
    <w:p>
      <w:pPr>
        <w:pStyle w:val="ListParagraph"/>
        <w:numPr>
          <w:ilvl w:val="0"/>
          <w:numId w:val="3"/>
        </w:numPr>
        <w:spacing w:after="60"/>
      </w:pPr>
      <w:r>
        <w:rPr>
          <w:rFonts w:ascii="Calibri" w:cs="Calibri" w:eastAsia="Calibri" w:hAnsi="Calibri"/>
          <w:sz w:val="21"/>
          <w:szCs w:val="21"/>
        </w:rPr>
        <w:t xml:space="preserve">Admin enters the verified payment amount and method.</w:t>
      </w:r>
    </w:p>
    <w:p>
      <w:pPr>
        <w:pStyle w:val="ListParagraph"/>
        <w:numPr>
          <w:ilvl w:val="0"/>
          <w:numId w:val="3"/>
        </w:numPr>
        <w:spacing w:after="60"/>
      </w:pPr>
      <w:r>
        <w:rPr>
          <w:rFonts w:ascii="Calibri" w:cs="Calibri" w:eastAsia="Calibri" w:hAnsi="Calibri"/>
          <w:sz w:val="21"/>
          <w:szCs w:val="21"/>
        </w:rPr>
        <w:t xml:space="preserve">Admin confirms or corrects the assigned Section.</w:t>
      </w:r>
    </w:p>
    <w:p>
      <w:pPr>
        <w:pStyle w:val="ListParagraph"/>
        <w:numPr>
          <w:ilvl w:val="0"/>
          <w:numId w:val="3"/>
        </w:numPr>
        <w:spacing w:after="60"/>
      </w:pPr>
      <w:r>
        <w:rPr>
          <w:rFonts w:ascii="Calibri" w:cs="Calibri" w:eastAsia="Calibri" w:hAnsi="Calibri"/>
          <w:sz w:val="21"/>
          <w:szCs w:val="21"/>
        </w:rPr>
        <w:t xml:space="preserve">Admin clicks Approve.</w:t>
      </w:r>
    </w:p>
    <w:p>
      <w:pPr>
        <w:pStyle w:val="ListParagraph"/>
        <w:numPr>
          <w:ilvl w:val="0"/>
          <w:numId w:val="3"/>
        </w:numPr>
        <w:spacing w:after="60"/>
      </w:pPr>
      <w:r>
        <w:rPr>
          <w:rFonts w:ascii="Calibri" w:cs="Calibri" w:eastAsia="Calibri" w:hAnsi="Calibri"/>
          <w:sz w:val="21"/>
          <w:szCs w:val="21"/>
        </w:rPr>
        <w:t xml:space="preserve">System validates the target Section has capacity (FR-REG-019); if full, warns Admin and offers alternatives.</w:t>
      </w:r>
    </w:p>
    <w:p>
      <w:pPr>
        <w:pStyle w:val="ListParagraph"/>
        <w:numPr>
          <w:ilvl w:val="0"/>
          <w:numId w:val="3"/>
        </w:numPr>
        <w:spacing w:after="60"/>
      </w:pPr>
      <w:r>
        <w:rPr>
          <w:rFonts w:ascii="Calibri" w:cs="Calibri" w:eastAsia="Calibri" w:hAnsi="Calibri"/>
          <w:sz w:val="21"/>
          <w:szCs w:val="21"/>
        </w:rPr>
        <w:t xml:space="preserve">System generates a unique Registration Number (Appendix B) and Roll Number, creates the Student user account with a temporary password, and grants access to the assigned Section's active Subjects.</w:t>
      </w:r>
    </w:p>
    <w:p>
      <w:pPr>
        <w:pStyle w:val="ListParagraph"/>
        <w:numPr>
          <w:ilvl w:val="0"/>
          <w:numId w:val="3"/>
        </w:numPr>
        <w:spacing w:after="60"/>
      </w:pPr>
      <w:r>
        <w:rPr>
          <w:rFonts w:ascii="Calibri" w:cs="Calibri" w:eastAsia="Calibri" w:hAnsi="Calibri"/>
          <w:sz w:val="21"/>
          <w:szCs w:val="21"/>
        </w:rPr>
        <w:t xml:space="preserve">System sends the applicant their credentials and registration details via email and displays them for the Admin to relay via WhatsApp.</w:t>
      </w:r>
    </w:p>
    <w:p>
      <w:pPr>
        <w:pStyle w:val="ListParagraph"/>
        <w:numPr>
          <w:ilvl w:val="0"/>
          <w:numId w:val="3"/>
        </w:numPr>
        <w:spacing w:after="60"/>
      </w:pPr>
      <w:r>
        <w:rPr>
          <w:rFonts w:ascii="Calibri" w:cs="Calibri" w:eastAsia="Calibri" w:hAnsi="Calibri"/>
          <w:sz w:val="21"/>
          <w:szCs w:val="21"/>
        </w:rPr>
        <w:t xml:space="preserve">System logs the approval action in the audit log with Admin identity and timestamp.</w:t>
      </w:r>
    </w:p>
    <w:p>
      <w:pPr>
        <w:spacing w:after="80" w:before="160"/>
      </w:pPr>
      <w:r>
        <w:rPr>
          <w:rFonts w:ascii="Calibri" w:cs="Calibri" w:eastAsia="Calibri" w:hAnsi="Calibri"/>
          <w:b/>
          <w:bCs/>
          <w:i/>
          <w:iCs/>
          <w:color w:val="595959"/>
          <w:sz w:val="22"/>
          <w:szCs w:val="22"/>
        </w:rPr>
        <w:t xml:space="preserve">Alternative Flows</w:t>
      </w:r>
    </w:p>
    <w:p>
      <w:pPr>
        <w:pStyle w:val="ListParagraph"/>
        <w:numPr>
          <w:ilvl w:val="0"/>
          <w:numId w:val="2"/>
        </w:numPr>
        <w:spacing w:after="60"/>
      </w:pPr>
      <w:r>
        <w:rPr>
          <w:rFonts w:ascii="Calibri" w:cs="Calibri" w:eastAsia="Calibri" w:hAnsi="Calibri"/>
          <w:sz w:val="21"/>
          <w:szCs w:val="21"/>
        </w:rPr>
        <w:t xml:space="preserve">Admin selects Needs More Info instead of Approve/Reject — system notifies applicant to resubmit a corrected document without discarding original data (FR-REG-012).</w:t>
      </w:r>
    </w:p>
    <w:p>
      <w:pPr>
        <w:spacing w:after="80" w:before="160"/>
      </w:pPr>
      <w:r>
        <w:rPr>
          <w:rFonts w:ascii="Calibri" w:cs="Calibri" w:eastAsia="Calibri" w:hAnsi="Calibri"/>
          <w:b/>
          <w:bCs/>
          <w:i/>
          <w:iCs/>
          <w:color w:val="595959"/>
          <w:sz w:val="22"/>
          <w:szCs w:val="22"/>
        </w:rPr>
        <w:t xml:space="preserve">Exception Flows</w:t>
      </w:r>
    </w:p>
    <w:p>
      <w:pPr>
        <w:pStyle w:val="ListParagraph"/>
        <w:numPr>
          <w:ilvl w:val="0"/>
          <w:numId w:val="2"/>
        </w:numPr>
        <w:spacing w:after="60"/>
      </w:pPr>
      <w:r>
        <w:rPr>
          <w:rFonts w:ascii="Calibri" w:cs="Calibri" w:eastAsia="Calibri" w:hAnsi="Calibri"/>
          <w:sz w:val="21"/>
          <w:szCs w:val="21"/>
        </w:rPr>
        <w:t xml:space="preserve">Payment slip is illegible or amount insuficient → Admin selects Reject with reason code; applicant is notified with the reason (FR-REG-011, FR-REG-018).</w:t>
      </w:r>
    </w:p>
    <w:p>
      <w:pPr>
        <w:pStyle w:val="ListParagraph"/>
        <w:numPr>
          <w:ilvl w:val="0"/>
          <w:numId w:val="2"/>
        </w:numPr>
        <w:spacing w:after="60"/>
      </w:pPr>
      <w:r>
        <w:rPr>
          <w:rFonts w:ascii="Calibri" w:cs="Calibri" w:eastAsia="Calibri" w:hAnsi="Calibri"/>
          <w:sz w:val="21"/>
          <w:szCs w:val="21"/>
        </w:rPr>
        <w:t xml:space="preserve">Target section is at capacity and no alternative is selected → system blocks approval until Admin selects an available section.</w:t>
      </w:r>
    </w:p>
    <w:p>
      <w:pPr>
        <w:pStyle w:val="Heading3"/>
        <w:spacing w:after="120" w:before="220"/>
      </w:pPr>
      <w:r>
        <w:rPr>
          <w:rFonts w:ascii="Calibri" w:cs="Calibri" w:eastAsia="Calibri" w:hAnsi="Calibri"/>
          <w:b/>
          <w:bCs/>
          <w:color w:val="1F3864"/>
          <w:sz w:val="23"/>
          <w:szCs w:val="23"/>
        </w:rPr>
        <w:t xml:space="preserve">UC-03: Student Joins a Live Class and Attendance is Recorded</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800"/>
        <w:gridCol w:w="7400"/>
      </w:tblGrid>
      <w:tr>
        <w:trPr>
          <w:tblHeader/>
        </w:trPr>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Field</w:t>
            </w:r>
          </w:p>
        </w:tc>
        <w:tc>
          <w:tcPr>
            <w:tcW w:type="dxa" w:w="7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Detail</w:t>
            </w:r>
          </w:p>
        </w:tc>
      </w:tr>
      <w:tr>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Actor(s)</w:t>
            </w:r>
          </w:p>
        </w:tc>
        <w:tc>
          <w:tcPr>
            <w:tcW w:type="dxa" w:w="7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 Teacher</w:t>
            </w:r>
          </w:p>
        </w:tc>
      </w:tr>
      <w:tr>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Preconditions</w:t>
            </w:r>
          </w:p>
        </w:tc>
        <w:tc>
          <w:tcPr>
            <w:tcW w:type="dxa" w:w="7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Live Session is Scheduled for a Subject the Student is enrolled in; the Teacher has entered the Google Meet join link.</w:t>
            </w:r>
          </w:p>
        </w:tc>
      </w:tr>
      <w:tr>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Postconditions</w:t>
            </w:r>
          </w:p>
        </w:tc>
        <w:tc>
          <w:tcPr>
            <w:tcW w:type="dxa" w:w="7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Attendance records exist for all enrolled students for the session; the session is marked Ended; attendance percentages are updated.</w:t>
            </w:r>
          </w:p>
        </w:tc>
      </w:tr>
    </w:tbl>
    <w:p>
      <w:pPr>
        <w:spacing w:after="80" w:before="160"/>
      </w:pPr>
      <w:r>
        <w:rPr>
          <w:rFonts w:ascii="Calibri" w:cs="Calibri" w:eastAsia="Calibri" w:hAnsi="Calibri"/>
          <w:b/>
          <w:bCs/>
          <w:i/>
          <w:iCs/>
          <w:color w:val="595959"/>
          <w:sz w:val="22"/>
          <w:szCs w:val="22"/>
        </w:rPr>
        <w:t xml:space="preserve">Main Flow</w:t>
      </w:r>
    </w:p>
    <w:p>
      <w:pPr>
        <w:pStyle w:val="ListParagraph"/>
        <w:numPr>
          <w:ilvl w:val="0"/>
          <w:numId w:val="3"/>
        </w:numPr>
        <w:spacing w:after="60"/>
      </w:pPr>
      <w:r>
        <w:rPr>
          <w:rFonts w:ascii="Calibri" w:cs="Calibri" w:eastAsia="Calibri" w:hAnsi="Calibri"/>
          <w:sz w:val="21"/>
          <w:szCs w:val="21"/>
        </w:rPr>
        <w:t xml:space="preserve">Student opens their Dashboard and sees the upcoming Live Class card with a countdown.</w:t>
      </w:r>
    </w:p>
    <w:p>
      <w:pPr>
        <w:pStyle w:val="ListParagraph"/>
        <w:numPr>
          <w:ilvl w:val="0"/>
          <w:numId w:val="3"/>
        </w:numPr>
        <w:spacing w:after="60"/>
      </w:pPr>
      <w:r>
        <w:rPr>
          <w:rFonts w:ascii="Calibri" w:cs="Calibri" w:eastAsia="Calibri" w:hAnsi="Calibri"/>
          <w:sz w:val="21"/>
          <w:szCs w:val="21"/>
        </w:rPr>
        <w:t xml:space="preserve">At the configured pre-class window, the Join button becomes active.</w:t>
      </w:r>
    </w:p>
    <w:p>
      <w:pPr>
        <w:pStyle w:val="ListParagraph"/>
        <w:numPr>
          <w:ilvl w:val="0"/>
          <w:numId w:val="3"/>
        </w:numPr>
        <w:spacing w:after="60"/>
      </w:pPr>
      <w:r>
        <w:rPr>
          <w:rFonts w:ascii="Calibri" w:cs="Calibri" w:eastAsia="Calibri" w:hAnsi="Calibri"/>
          <w:sz w:val="21"/>
          <w:szCs w:val="21"/>
        </w:rPr>
        <w:t xml:space="preserve">Student clicks Join; system logs the join event (timestamp, student, session) and opens the Google Meet link in a new tab.</w:t>
      </w:r>
    </w:p>
    <w:p>
      <w:pPr>
        <w:pStyle w:val="ListParagraph"/>
        <w:numPr>
          <w:ilvl w:val="0"/>
          <w:numId w:val="3"/>
        </w:numPr>
        <w:spacing w:after="60"/>
      </w:pPr>
      <w:r>
        <w:rPr>
          <w:rFonts w:ascii="Calibri" w:cs="Calibri" w:eastAsia="Calibri" w:hAnsi="Calibri"/>
          <w:sz w:val="21"/>
          <w:szCs w:val="21"/>
        </w:rPr>
        <w:t xml:space="preserve">Teacher starts the class in Google Meet and, within the LMS, marks the session status as Live.</w:t>
      </w:r>
    </w:p>
    <w:p>
      <w:pPr>
        <w:pStyle w:val="ListParagraph"/>
        <w:numPr>
          <w:ilvl w:val="0"/>
          <w:numId w:val="3"/>
        </w:numPr>
        <w:spacing w:after="60"/>
      </w:pPr>
      <w:r>
        <w:rPr>
          <w:rFonts w:ascii="Calibri" w:cs="Calibri" w:eastAsia="Calibri" w:hAnsi="Calibri"/>
          <w:sz w:val="21"/>
          <w:szCs w:val="21"/>
        </w:rPr>
        <w:t xml:space="preserve">During or immediately after the session, Teacher opens the Attendance roster for the session.</w:t>
      </w:r>
    </w:p>
    <w:p>
      <w:pPr>
        <w:pStyle w:val="ListParagraph"/>
        <w:numPr>
          <w:ilvl w:val="0"/>
          <w:numId w:val="3"/>
        </w:numPr>
        <w:spacing w:after="60"/>
      </w:pPr>
      <w:r>
        <w:rPr>
          <w:rFonts w:ascii="Calibri" w:cs="Calibri" w:eastAsia="Calibri" w:hAnsi="Calibri"/>
          <w:sz w:val="21"/>
          <w:szCs w:val="21"/>
        </w:rPr>
        <w:t xml:space="preserve">Teacher marks each student Present/Absent/Late/Excused, using bulk 'mark all present' then exceptions.</w:t>
      </w:r>
    </w:p>
    <w:p>
      <w:pPr>
        <w:pStyle w:val="ListParagraph"/>
        <w:numPr>
          <w:ilvl w:val="0"/>
          <w:numId w:val="3"/>
        </w:numPr>
        <w:spacing w:after="60"/>
      </w:pPr>
      <w:r>
        <w:rPr>
          <w:rFonts w:ascii="Calibri" w:cs="Calibri" w:eastAsia="Calibri" w:hAnsi="Calibri"/>
          <w:sz w:val="21"/>
          <w:szCs w:val="21"/>
        </w:rPr>
        <w:t xml:space="preserve">Teacher saves attendance; system recalculates the affected students' attendance percentages and stores the record.</w:t>
      </w:r>
    </w:p>
    <w:p>
      <w:pPr>
        <w:pStyle w:val="ListParagraph"/>
        <w:numPr>
          <w:ilvl w:val="0"/>
          <w:numId w:val="3"/>
        </w:numPr>
        <w:spacing w:after="60"/>
      </w:pPr>
      <w:r>
        <w:rPr>
          <w:rFonts w:ascii="Calibri" w:cs="Calibri" w:eastAsia="Calibri" w:hAnsi="Calibri"/>
          <w:sz w:val="21"/>
          <w:szCs w:val="21"/>
        </w:rPr>
        <w:t xml:space="preserve">Teacher marks the session Ended.</w:t>
      </w:r>
    </w:p>
    <w:p>
      <w:pPr>
        <w:spacing w:after="80" w:before="160"/>
      </w:pPr>
      <w:r>
        <w:rPr>
          <w:rFonts w:ascii="Calibri" w:cs="Calibri" w:eastAsia="Calibri" w:hAnsi="Calibri"/>
          <w:b/>
          <w:bCs/>
          <w:i/>
          <w:iCs/>
          <w:color w:val="595959"/>
          <w:sz w:val="22"/>
          <w:szCs w:val="22"/>
        </w:rPr>
        <w:t xml:space="preserve">Alternative Flows</w:t>
      </w:r>
    </w:p>
    <w:p>
      <w:pPr>
        <w:pStyle w:val="ListParagraph"/>
        <w:numPr>
          <w:ilvl w:val="0"/>
          <w:numId w:val="2"/>
        </w:numPr>
        <w:spacing w:after="60"/>
      </w:pPr>
      <w:r>
        <w:rPr>
          <w:rFonts w:ascii="Calibri" w:cs="Calibri" w:eastAsia="Calibri" w:hAnsi="Calibri"/>
          <w:sz w:val="21"/>
          <w:szCs w:val="21"/>
        </w:rPr>
        <w:t xml:space="preserve">Student uses self-check-in (if enabled institute-wide) to additionally flag their own join within the LMS, supplementing (not replacing) teacher-marked attendance.</w:t>
      </w:r>
    </w:p>
    <w:p>
      <w:pPr>
        <w:spacing w:after="80" w:before="160"/>
      </w:pPr>
      <w:r>
        <w:rPr>
          <w:rFonts w:ascii="Calibri" w:cs="Calibri" w:eastAsia="Calibri" w:hAnsi="Calibri"/>
          <w:b/>
          <w:bCs/>
          <w:i/>
          <w:iCs/>
          <w:color w:val="595959"/>
          <w:sz w:val="22"/>
          <w:szCs w:val="22"/>
        </w:rPr>
        <w:t xml:space="preserve">Exception Flows</w:t>
      </w:r>
    </w:p>
    <w:p>
      <w:pPr>
        <w:pStyle w:val="ListParagraph"/>
        <w:numPr>
          <w:ilvl w:val="0"/>
          <w:numId w:val="2"/>
        </w:numPr>
        <w:spacing w:after="60"/>
      </w:pPr>
      <w:r>
        <w:rPr>
          <w:rFonts w:ascii="Calibri" w:cs="Calibri" w:eastAsia="Calibri" w:hAnsi="Calibri"/>
          <w:sz w:val="21"/>
          <w:szCs w:val="21"/>
        </w:rPr>
        <w:t xml:space="preserve">Teacher fails to mark attendance within the correction window → system flags the session as 'Attendance Pending' on the Admin dashboard for follow-up.</w:t>
      </w:r>
    </w:p>
    <w:p>
      <w:pPr>
        <w:pStyle w:val="ListParagraph"/>
        <w:numPr>
          <w:ilvl w:val="0"/>
          <w:numId w:val="2"/>
        </w:numPr>
        <w:spacing w:after="60"/>
      </w:pPr>
      <w:r>
        <w:rPr>
          <w:rFonts w:ascii="Calibri" w:cs="Calibri" w:eastAsia="Calibri" w:hAnsi="Calibri"/>
          <w:sz w:val="21"/>
          <w:szCs w:val="21"/>
        </w:rPr>
        <w:t xml:space="preserve">Google Meet is unavailable/link broken → Teacher/Admin updates the join link; students are notified via announcement of the corrected link.</w:t>
      </w:r>
    </w:p>
    <w:p>
      <w:pPr>
        <w:pStyle w:val="Heading3"/>
        <w:spacing w:after="120" w:before="220"/>
      </w:pPr>
      <w:r>
        <w:rPr>
          <w:rFonts w:ascii="Calibri" w:cs="Calibri" w:eastAsia="Calibri" w:hAnsi="Calibri"/>
          <w:b/>
          <w:bCs/>
          <w:color w:val="1F3864"/>
          <w:sz w:val="23"/>
          <w:szCs w:val="23"/>
        </w:rPr>
        <w:t xml:space="preserve">UC-04: Student Submits an Assignment</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800"/>
        <w:gridCol w:w="7400"/>
      </w:tblGrid>
      <w:tr>
        <w:trPr>
          <w:tblHeader/>
        </w:trPr>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Field</w:t>
            </w:r>
          </w:p>
        </w:tc>
        <w:tc>
          <w:tcPr>
            <w:tcW w:type="dxa" w:w="7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Detail</w:t>
            </w:r>
          </w:p>
        </w:tc>
      </w:tr>
      <w:tr>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Actor(s)</w:t>
            </w:r>
          </w:p>
        </w:tc>
        <w:tc>
          <w:tcPr>
            <w:tcW w:type="dxa" w:w="7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w:t>
            </w:r>
          </w:p>
        </w:tc>
      </w:tr>
      <w:tr>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Preconditions</w:t>
            </w:r>
          </w:p>
        </w:tc>
        <w:tc>
          <w:tcPr>
            <w:tcW w:type="dxa" w:w="7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An Assignment is Published for a Subject the Student is enrolled in and the due date has not passed (or late submission is allowed).</w:t>
            </w:r>
          </w:p>
        </w:tc>
      </w:tr>
      <w:tr>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Postconditions</w:t>
            </w:r>
          </w:p>
        </w:tc>
        <w:tc>
          <w:tcPr>
            <w:tcW w:type="dxa" w:w="7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An Assignment Submission record exists linked to the Student and Assignment, with correct status and (if late) penalty flag, pending grading.</w:t>
            </w:r>
          </w:p>
        </w:tc>
      </w:tr>
    </w:tbl>
    <w:p>
      <w:pPr>
        <w:spacing w:after="80" w:before="160"/>
      </w:pPr>
      <w:r>
        <w:rPr>
          <w:rFonts w:ascii="Calibri" w:cs="Calibri" w:eastAsia="Calibri" w:hAnsi="Calibri"/>
          <w:b/>
          <w:bCs/>
          <w:i/>
          <w:iCs/>
          <w:color w:val="595959"/>
          <w:sz w:val="22"/>
          <w:szCs w:val="22"/>
        </w:rPr>
        <w:t xml:space="preserve">Main Flow</w:t>
      </w:r>
    </w:p>
    <w:p>
      <w:pPr>
        <w:pStyle w:val="ListParagraph"/>
        <w:numPr>
          <w:ilvl w:val="0"/>
          <w:numId w:val="3"/>
        </w:numPr>
        <w:spacing w:after="60"/>
      </w:pPr>
      <w:r>
        <w:rPr>
          <w:rFonts w:ascii="Calibri" w:cs="Calibri" w:eastAsia="Calibri" w:hAnsi="Calibri"/>
          <w:sz w:val="21"/>
          <w:szCs w:val="21"/>
        </w:rPr>
        <w:t xml:space="preserve">Student opens the Assignment detail page from their Subject or Dashboard pending-assignments list.</w:t>
      </w:r>
    </w:p>
    <w:p>
      <w:pPr>
        <w:pStyle w:val="ListParagraph"/>
        <w:numPr>
          <w:ilvl w:val="0"/>
          <w:numId w:val="3"/>
        </w:numPr>
        <w:spacing w:after="60"/>
      </w:pPr>
      <w:r>
        <w:rPr>
          <w:rFonts w:ascii="Calibri" w:cs="Calibri" w:eastAsia="Calibri" w:hAnsi="Calibri"/>
          <w:sz w:val="21"/>
          <w:szCs w:val="21"/>
        </w:rPr>
        <w:t xml:space="preserve">Student reviews instructions and reference files.</w:t>
      </w:r>
    </w:p>
    <w:p>
      <w:pPr>
        <w:pStyle w:val="ListParagraph"/>
        <w:numPr>
          <w:ilvl w:val="0"/>
          <w:numId w:val="3"/>
        </w:numPr>
        <w:spacing w:after="60"/>
      </w:pPr>
      <w:r>
        <w:rPr>
          <w:rFonts w:ascii="Calibri" w:cs="Calibri" w:eastAsia="Calibri" w:hAnsi="Calibri"/>
          <w:sz w:val="21"/>
          <w:szCs w:val="21"/>
        </w:rPr>
        <w:t xml:space="preserve">Student attaches one or more submission files within the allowed types/size.</w:t>
      </w:r>
    </w:p>
    <w:p>
      <w:pPr>
        <w:pStyle w:val="ListParagraph"/>
        <w:numPr>
          <w:ilvl w:val="0"/>
          <w:numId w:val="3"/>
        </w:numPr>
        <w:spacing w:after="60"/>
      </w:pPr>
      <w:r>
        <w:rPr>
          <w:rFonts w:ascii="Calibri" w:cs="Calibri" w:eastAsia="Calibri" w:hAnsi="Calibri"/>
          <w:sz w:val="21"/>
          <w:szCs w:val="21"/>
        </w:rPr>
        <w:t xml:space="preserve">Student clicks Submit.</w:t>
      </w:r>
    </w:p>
    <w:p>
      <w:pPr>
        <w:pStyle w:val="ListParagraph"/>
        <w:numPr>
          <w:ilvl w:val="0"/>
          <w:numId w:val="3"/>
        </w:numPr>
        <w:spacing w:after="60"/>
      </w:pPr>
      <w:r>
        <w:rPr>
          <w:rFonts w:ascii="Calibri" w:cs="Calibri" w:eastAsia="Calibri" w:hAnsi="Calibri"/>
          <w:sz w:val="21"/>
          <w:szCs w:val="21"/>
        </w:rPr>
        <w:t xml:space="preserve">System validates file type/size/count server-side and scans for malicious content (FR-ASG-002, FR-ASG-011).</w:t>
      </w:r>
    </w:p>
    <w:p>
      <w:pPr>
        <w:pStyle w:val="ListParagraph"/>
        <w:numPr>
          <w:ilvl w:val="0"/>
          <w:numId w:val="3"/>
        </w:numPr>
        <w:spacing w:after="60"/>
      </w:pPr>
      <w:r>
        <w:rPr>
          <w:rFonts w:ascii="Calibri" w:cs="Calibri" w:eastAsia="Calibri" w:hAnsi="Calibri"/>
          <w:sz w:val="21"/>
          <w:szCs w:val="21"/>
        </w:rPr>
        <w:t xml:space="preserve">System records the submission with timestamp, marks status Submitted (or Late, with penalty applied per FR-ASG-005 if applicable).</w:t>
      </w:r>
    </w:p>
    <w:p>
      <w:pPr>
        <w:pStyle w:val="ListParagraph"/>
        <w:numPr>
          <w:ilvl w:val="0"/>
          <w:numId w:val="3"/>
        </w:numPr>
        <w:spacing w:after="60"/>
      </w:pPr>
      <w:r>
        <w:rPr>
          <w:rFonts w:ascii="Calibri" w:cs="Calibri" w:eastAsia="Calibri" w:hAnsi="Calibri"/>
          <w:sz w:val="21"/>
          <w:szCs w:val="21"/>
        </w:rPr>
        <w:t xml:space="preserve">System notifies the assigned Teacher of the new submission.</w:t>
      </w:r>
    </w:p>
    <w:p>
      <w:pPr>
        <w:spacing w:after="80" w:before="160"/>
      </w:pPr>
      <w:r>
        <w:rPr>
          <w:rFonts w:ascii="Calibri" w:cs="Calibri" w:eastAsia="Calibri" w:hAnsi="Calibri"/>
          <w:b/>
          <w:bCs/>
          <w:i/>
          <w:iCs/>
          <w:color w:val="595959"/>
          <w:sz w:val="22"/>
          <w:szCs w:val="22"/>
        </w:rPr>
        <w:t xml:space="preserve">Alternative Flows</w:t>
      </w:r>
    </w:p>
    <w:p>
      <w:pPr>
        <w:pStyle w:val="ListParagraph"/>
        <w:numPr>
          <w:ilvl w:val="0"/>
          <w:numId w:val="2"/>
        </w:numPr>
        <w:spacing w:after="60"/>
      </w:pPr>
      <w:r>
        <w:rPr>
          <w:rFonts w:ascii="Calibri" w:cs="Calibri" w:eastAsia="Calibri" w:hAnsi="Calibri"/>
          <w:sz w:val="21"/>
          <w:szCs w:val="21"/>
        </w:rPr>
        <w:t xml:space="preserve">Teacher has enabled resubmission — Student may replace their submission before the grading is finalized, with prior versions retained (FR-ASG-010).</w:t>
      </w:r>
    </w:p>
    <w:p>
      <w:pPr>
        <w:spacing w:after="80" w:before="160"/>
      </w:pPr>
      <w:r>
        <w:rPr>
          <w:rFonts w:ascii="Calibri" w:cs="Calibri" w:eastAsia="Calibri" w:hAnsi="Calibri"/>
          <w:b/>
          <w:bCs/>
          <w:i/>
          <w:iCs/>
          <w:color w:val="595959"/>
          <w:sz w:val="22"/>
          <w:szCs w:val="22"/>
        </w:rPr>
        <w:t xml:space="preserve">Exception Flows</w:t>
      </w:r>
    </w:p>
    <w:p>
      <w:pPr>
        <w:pStyle w:val="ListParagraph"/>
        <w:numPr>
          <w:ilvl w:val="0"/>
          <w:numId w:val="2"/>
        </w:numPr>
        <w:spacing w:after="60"/>
      </w:pPr>
      <w:r>
        <w:rPr>
          <w:rFonts w:ascii="Calibri" w:cs="Calibri" w:eastAsia="Calibri" w:hAnsi="Calibri"/>
          <w:sz w:val="21"/>
          <w:szCs w:val="21"/>
        </w:rPr>
        <w:t xml:space="preserve">Due date has passed and late submission is disabled → Submit action is blocked; Student sees 'Submission Closed'.</w:t>
      </w:r>
    </w:p>
    <w:p>
      <w:pPr>
        <w:pStyle w:val="ListParagraph"/>
        <w:numPr>
          <w:ilvl w:val="0"/>
          <w:numId w:val="2"/>
        </w:numPr>
        <w:spacing w:after="60"/>
      </w:pPr>
      <w:r>
        <w:rPr>
          <w:rFonts w:ascii="Calibri" w:cs="Calibri" w:eastAsia="Calibri" w:hAnsi="Calibri"/>
          <w:sz w:val="21"/>
          <w:szCs w:val="21"/>
        </w:rPr>
        <w:t xml:space="preserve">File fails type/size/malware validation → inline error; submission not recorded.</w:t>
      </w:r>
    </w:p>
    <w:p>
      <w:pPr>
        <w:pStyle w:val="Heading3"/>
        <w:spacing w:after="120" w:before="220"/>
      </w:pPr>
      <w:r>
        <w:rPr>
          <w:rFonts w:ascii="Calibri" w:cs="Calibri" w:eastAsia="Calibri" w:hAnsi="Calibri"/>
          <w:b/>
          <w:bCs/>
          <w:color w:val="1F3864"/>
          <w:sz w:val="23"/>
          <w:szCs w:val="23"/>
        </w:rPr>
        <w:t xml:space="preserve">UC-05: Student Attempts a Randomized, Timed Quiz</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800"/>
        <w:gridCol w:w="7400"/>
      </w:tblGrid>
      <w:tr>
        <w:trPr>
          <w:tblHeader/>
        </w:trPr>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Field</w:t>
            </w:r>
          </w:p>
        </w:tc>
        <w:tc>
          <w:tcPr>
            <w:tcW w:type="dxa" w:w="7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Detail</w:t>
            </w:r>
          </w:p>
        </w:tc>
      </w:tr>
      <w:tr>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Actor(s)</w:t>
            </w:r>
          </w:p>
        </w:tc>
        <w:tc>
          <w:tcPr>
            <w:tcW w:type="dxa" w:w="7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w:t>
            </w:r>
          </w:p>
        </w:tc>
      </w:tr>
      <w:tr>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Preconditions</w:t>
            </w:r>
          </w:p>
        </w:tc>
        <w:tc>
          <w:tcPr>
            <w:tcW w:type="dxa" w:w="7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Quiz is within its open/close availability window for a Subject the Student is enrolled in, and the Student has remaining attempts.</w:t>
            </w:r>
          </w:p>
        </w:tc>
      </w:tr>
      <w:tr>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Postconditions</w:t>
            </w:r>
          </w:p>
        </w:tc>
        <w:tc>
          <w:tcPr>
            <w:tcW w:type="dxa" w:w="7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Quiz Attempt record exists with all answers, auto-graded score for objective questions, and status reflecting whether manual grading is pending.</w:t>
            </w:r>
          </w:p>
        </w:tc>
      </w:tr>
    </w:tbl>
    <w:p>
      <w:pPr>
        <w:spacing w:after="80" w:before="160"/>
      </w:pPr>
      <w:r>
        <w:rPr>
          <w:rFonts w:ascii="Calibri" w:cs="Calibri" w:eastAsia="Calibri" w:hAnsi="Calibri"/>
          <w:b/>
          <w:bCs/>
          <w:i/>
          <w:iCs/>
          <w:color w:val="595959"/>
          <w:sz w:val="22"/>
          <w:szCs w:val="22"/>
        </w:rPr>
        <w:t xml:space="preserve">Main Flow</w:t>
      </w:r>
    </w:p>
    <w:p>
      <w:pPr>
        <w:pStyle w:val="ListParagraph"/>
        <w:numPr>
          <w:ilvl w:val="0"/>
          <w:numId w:val="3"/>
        </w:numPr>
        <w:spacing w:after="60"/>
      </w:pPr>
      <w:r>
        <w:rPr>
          <w:rFonts w:ascii="Calibri" w:cs="Calibri" w:eastAsia="Calibri" w:hAnsi="Calibri"/>
          <w:sz w:val="21"/>
          <w:szCs w:val="21"/>
        </w:rPr>
        <w:t xml:space="preserve">Student opens the Quiz from their Subject page.</w:t>
      </w:r>
    </w:p>
    <w:p>
      <w:pPr>
        <w:pStyle w:val="ListParagraph"/>
        <w:numPr>
          <w:ilvl w:val="0"/>
          <w:numId w:val="3"/>
        </w:numPr>
        <w:spacing w:after="60"/>
      </w:pPr>
      <w:r>
        <w:rPr>
          <w:rFonts w:ascii="Calibri" w:cs="Calibri" w:eastAsia="Calibri" w:hAnsi="Calibri"/>
          <w:sz w:val="21"/>
          <w:szCs w:val="21"/>
        </w:rPr>
        <w:t xml:space="preserve">System checks attempts-remaining and availability window; if eligible, Student clicks Start Attempt.</w:t>
      </w:r>
    </w:p>
    <w:p>
      <w:pPr>
        <w:pStyle w:val="ListParagraph"/>
        <w:numPr>
          <w:ilvl w:val="0"/>
          <w:numId w:val="3"/>
        </w:numPr>
        <w:spacing w:after="60"/>
      </w:pPr>
      <w:r>
        <w:rPr>
          <w:rFonts w:ascii="Calibri" w:cs="Calibri" w:eastAsia="Calibri" w:hAnsi="Calibri"/>
          <w:sz w:val="21"/>
          <w:szCs w:val="21"/>
        </w:rPr>
        <w:t xml:space="preserve">System draws the configured number of questions randomly from the tagged Question Bank pool, randomizes answer-option order per question (if enabled), and starts the timer.</w:t>
      </w:r>
    </w:p>
    <w:p>
      <w:pPr>
        <w:pStyle w:val="ListParagraph"/>
        <w:numPr>
          <w:ilvl w:val="0"/>
          <w:numId w:val="3"/>
        </w:numPr>
        <w:spacing w:after="60"/>
      </w:pPr>
      <w:r>
        <w:rPr>
          <w:rFonts w:ascii="Calibri" w:cs="Calibri" w:eastAsia="Calibri" w:hAnsi="Calibri"/>
          <w:sz w:val="21"/>
          <w:szCs w:val="21"/>
        </w:rPr>
        <w:t xml:space="preserve">Student answers questions; answers are saved incrementally (auto-save) as the Student progresses.</w:t>
      </w:r>
    </w:p>
    <w:p>
      <w:pPr>
        <w:pStyle w:val="ListParagraph"/>
        <w:numPr>
          <w:ilvl w:val="0"/>
          <w:numId w:val="3"/>
        </w:numPr>
        <w:spacing w:after="60"/>
      </w:pPr>
      <w:r>
        <w:rPr>
          <w:rFonts w:ascii="Calibri" w:cs="Calibri" w:eastAsia="Calibri" w:hAnsi="Calibri"/>
          <w:sz w:val="21"/>
          <w:szCs w:val="21"/>
        </w:rPr>
        <w:t xml:space="preserve">Student submits before time expires, or the system auto-submits when the time limit is reached, preserving all entered answers.</w:t>
      </w:r>
    </w:p>
    <w:p>
      <w:pPr>
        <w:pStyle w:val="ListParagraph"/>
        <w:numPr>
          <w:ilvl w:val="0"/>
          <w:numId w:val="3"/>
        </w:numPr>
        <w:spacing w:after="60"/>
      </w:pPr>
      <w:r>
        <w:rPr>
          <w:rFonts w:ascii="Calibri" w:cs="Calibri" w:eastAsia="Calibri" w:hAnsi="Calibri"/>
          <w:sz w:val="21"/>
          <w:szCs w:val="21"/>
        </w:rPr>
        <w:t xml:space="preserve">System auto-grades objective questions (MCQ/True-False) immediately; if the quiz includes Short Answer/Essay questions, those are queued for manual grading.</w:t>
      </w:r>
    </w:p>
    <w:p>
      <w:pPr>
        <w:pStyle w:val="ListParagraph"/>
        <w:numPr>
          <w:ilvl w:val="0"/>
          <w:numId w:val="3"/>
        </w:numPr>
        <w:spacing w:after="60"/>
      </w:pPr>
      <w:r>
        <w:rPr>
          <w:rFonts w:ascii="Calibri" w:cs="Calibri" w:eastAsia="Calibri" w:hAnsi="Calibri"/>
          <w:sz w:val="21"/>
          <w:szCs w:val="21"/>
        </w:rPr>
        <w:t xml:space="preserve">System displays the result per the quiz's configured visibility policy (immediate, after manual grading, or after deadline).</w:t>
      </w:r>
    </w:p>
    <w:p>
      <w:pPr>
        <w:spacing w:after="80" w:before="160"/>
      </w:pPr>
      <w:r>
        <w:rPr>
          <w:rFonts w:ascii="Calibri" w:cs="Calibri" w:eastAsia="Calibri" w:hAnsi="Calibri"/>
          <w:b/>
          <w:bCs/>
          <w:i/>
          <w:iCs/>
          <w:color w:val="595959"/>
          <w:sz w:val="22"/>
          <w:szCs w:val="22"/>
        </w:rPr>
        <w:t xml:space="preserve">Alternative Flows</w:t>
      </w:r>
    </w:p>
    <w:p>
      <w:pPr>
        <w:pStyle w:val="ListParagraph"/>
        <w:numPr>
          <w:ilvl w:val="0"/>
          <w:numId w:val="2"/>
        </w:numPr>
        <w:spacing w:after="60"/>
      </w:pPr>
      <w:r>
        <w:rPr>
          <w:rFonts w:ascii="Calibri" w:cs="Calibri" w:eastAsia="Calibri" w:hAnsi="Calibri"/>
          <w:sz w:val="21"/>
          <w:szCs w:val="21"/>
        </w:rPr>
        <w:t xml:space="preserve">Quiz has zero manually-graded questions — full result and score are shown immediately upon submission (FR-QUIZ-009).</w:t>
      </w:r>
    </w:p>
    <w:p>
      <w:pPr>
        <w:spacing w:after="80" w:before="160"/>
      </w:pPr>
      <w:r>
        <w:rPr>
          <w:rFonts w:ascii="Calibri" w:cs="Calibri" w:eastAsia="Calibri" w:hAnsi="Calibri"/>
          <w:b/>
          <w:bCs/>
          <w:i/>
          <w:iCs/>
          <w:color w:val="595959"/>
          <w:sz w:val="22"/>
          <w:szCs w:val="22"/>
        </w:rPr>
        <w:t xml:space="preserve">Exception Flows</w:t>
      </w:r>
    </w:p>
    <w:p>
      <w:pPr>
        <w:pStyle w:val="ListParagraph"/>
        <w:numPr>
          <w:ilvl w:val="0"/>
          <w:numId w:val="2"/>
        </w:numPr>
        <w:spacing w:after="60"/>
      </w:pPr>
      <w:r>
        <w:rPr>
          <w:rFonts w:ascii="Calibri" w:cs="Calibri" w:eastAsia="Calibri" w:hAnsi="Calibri"/>
          <w:sz w:val="21"/>
          <w:szCs w:val="21"/>
        </w:rPr>
        <w:t xml:space="preserve">Student loses connectivity mid-attempt → on reconnection before time expiry, system resumes the same attempt from last auto-saved state.</w:t>
      </w:r>
    </w:p>
    <w:p>
      <w:pPr>
        <w:pStyle w:val="ListParagraph"/>
        <w:numPr>
          <w:ilvl w:val="0"/>
          <w:numId w:val="2"/>
        </w:numPr>
        <w:spacing w:after="60"/>
      </w:pPr>
      <w:r>
        <w:rPr>
          <w:rFonts w:ascii="Calibri" w:cs="Calibri" w:eastAsia="Calibri" w:hAnsi="Calibri"/>
          <w:sz w:val="21"/>
          <w:szCs w:val="21"/>
        </w:rPr>
        <w:t xml:space="preserve">Time expires while the Student is mid-question → system auto-submits with answers as they stand; no further edits are accepted.</w:t>
      </w:r>
    </w:p>
    <w:p>
      <w:pPr>
        <w:pStyle w:val="Heading3"/>
        <w:spacing w:after="120" w:before="220"/>
      </w:pPr>
      <w:r>
        <w:rPr>
          <w:rFonts w:ascii="Calibri" w:cs="Calibri" w:eastAsia="Calibri" w:hAnsi="Calibri"/>
          <w:b/>
          <w:bCs/>
          <w:color w:val="1F3864"/>
          <w:sz w:val="23"/>
          <w:szCs w:val="23"/>
        </w:rPr>
        <w:t xml:space="preserve">UC-06: Teacher Imports a Recorded Lecture from Google Drive</w:t>
      </w:r>
    </w:p>
    <w:tbl>
      <w:tblPr>
        <w:tblW w:type="dxa" w:w="9200"/>
        <w:tblBorders>
          <w:top w:val="single" w:color="AAAAAA" w:sz="4"/>
          <w:left w:val="single" w:color="AAAAAA" w:sz="4"/>
          <w:bottom w:val="single" w:color="AAAAAA" w:sz="4"/>
          <w:right w:val="single" w:color="AAAAAA" w:sz="4"/>
          <w:insideH w:val="single" w:color="CCCCCC" w:sz="4"/>
          <w:insideV w:val="single" w:color="CCCCCC" w:sz="4"/>
        </w:tblBorders>
      </w:tblPr>
      <w:tblGrid>
        <w:gridCol w:w="1800"/>
        <w:gridCol w:w="7400"/>
      </w:tblGrid>
      <w:tr>
        <w:trPr>
          <w:tblHeader/>
        </w:trPr>
        <w:tc>
          <w:tcPr>
            <w:tcW w:type="dxa" w:w="1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Field</w:t>
            </w:r>
          </w:p>
        </w:tc>
        <w:tc>
          <w:tcPr>
            <w:tcW w:type="dxa" w:w="7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Detail</w:t>
            </w:r>
          </w:p>
        </w:tc>
      </w:tr>
      <w:tr>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Actor(s)</w:t>
            </w:r>
          </w:p>
        </w:tc>
        <w:tc>
          <w:tcPr>
            <w:tcW w:type="dxa" w:w="7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Admin</w:t>
            </w:r>
          </w:p>
        </w:tc>
      </w:tr>
      <w:tr>
        <w:tc>
          <w:tcPr>
            <w:tcW w:type="dxa" w:w="1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Preconditions</w:t>
            </w:r>
          </w:p>
        </w:tc>
        <w:tc>
          <w:tcPr>
            <w:tcW w:type="dxa" w:w="7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Live Session has Ended and its recording has been saved to the institute's Google Drive (external, manual process by Teacher/Admin or automatic Meet recording).</w:t>
            </w:r>
          </w:p>
        </w:tc>
      </w:tr>
      <w:tr>
        <w:tc>
          <w:tcPr>
            <w:tcW w:type="dxa" w:w="1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Postconditions</w:t>
            </w:r>
          </w:p>
        </w:tc>
        <w:tc>
          <w:tcPr>
            <w:tcW w:type="dxa" w:w="7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Recorded Lecture metadata record exists, correctly linked to its Lesson and originating Live Session, streamable to enrolled students via the tokenized proxy.</w:t>
            </w:r>
          </w:p>
        </w:tc>
      </w:tr>
    </w:tbl>
    <w:p>
      <w:pPr>
        <w:spacing w:after="80" w:before="160"/>
      </w:pPr>
      <w:r>
        <w:rPr>
          <w:rFonts w:ascii="Calibri" w:cs="Calibri" w:eastAsia="Calibri" w:hAnsi="Calibri"/>
          <w:b/>
          <w:bCs/>
          <w:i/>
          <w:iCs/>
          <w:color w:val="595959"/>
          <w:sz w:val="22"/>
          <w:szCs w:val="22"/>
        </w:rPr>
        <w:t xml:space="preserve">Main Flow</w:t>
      </w:r>
    </w:p>
    <w:p>
      <w:pPr>
        <w:pStyle w:val="ListParagraph"/>
        <w:numPr>
          <w:ilvl w:val="0"/>
          <w:numId w:val="3"/>
        </w:numPr>
        <w:spacing w:after="60"/>
      </w:pPr>
      <w:r>
        <w:rPr>
          <w:rFonts w:ascii="Calibri" w:cs="Calibri" w:eastAsia="Calibri" w:hAnsi="Calibri"/>
          <w:sz w:val="21"/>
          <w:szCs w:val="21"/>
        </w:rPr>
        <w:t xml:space="preserve">Teacher opens the Lesson associated with the ended Live Session.</w:t>
      </w:r>
    </w:p>
    <w:p>
      <w:pPr>
        <w:pStyle w:val="ListParagraph"/>
        <w:numPr>
          <w:ilvl w:val="0"/>
          <w:numId w:val="3"/>
        </w:numPr>
        <w:spacing w:after="60"/>
      </w:pPr>
      <w:r>
        <w:rPr>
          <w:rFonts w:ascii="Calibri" w:cs="Calibri" w:eastAsia="Calibri" w:hAnsi="Calibri"/>
          <w:sz w:val="21"/>
          <w:szCs w:val="21"/>
        </w:rPr>
        <w:t xml:space="preserve">Teacher selects 'Import Recording' and provides the Google Drive file reference (browsed via connected Drive picker or pasted file/folder link).</w:t>
      </w:r>
    </w:p>
    <w:p>
      <w:pPr>
        <w:pStyle w:val="ListParagraph"/>
        <w:numPr>
          <w:ilvl w:val="0"/>
          <w:numId w:val="3"/>
        </w:numPr>
        <w:spacing w:after="60"/>
      </w:pPr>
      <w:r>
        <w:rPr>
          <w:rFonts w:ascii="Calibri" w:cs="Calibri" w:eastAsia="Calibri" w:hAnsi="Calibri"/>
          <w:sz w:val="21"/>
          <w:szCs w:val="21"/>
        </w:rPr>
        <w:t xml:space="preserve">Teacher enters/edits title and description and confirms the target Lesson linkage.</w:t>
      </w:r>
    </w:p>
    <w:p>
      <w:pPr>
        <w:pStyle w:val="ListParagraph"/>
        <w:numPr>
          <w:ilvl w:val="0"/>
          <w:numId w:val="3"/>
        </w:numPr>
        <w:spacing w:after="60"/>
      </w:pPr>
      <w:r>
        <w:rPr>
          <w:rFonts w:ascii="Calibri" w:cs="Calibri" w:eastAsia="Calibri" w:hAnsi="Calibri"/>
          <w:sz w:val="21"/>
          <w:szCs w:val="21"/>
        </w:rPr>
        <w:t xml:space="preserve">System validates access to the Drive file via the configured service account/OAuth scope and stores a Recorded Lecture metadata record (Drive file ID, duration, linkage) per Section 3.5 — the binary itself is not copied.</w:t>
      </w:r>
    </w:p>
    <w:p>
      <w:pPr>
        <w:pStyle w:val="ListParagraph"/>
        <w:numPr>
          <w:ilvl w:val="0"/>
          <w:numId w:val="3"/>
        </w:numPr>
        <w:spacing w:after="60"/>
      </w:pPr>
      <w:r>
        <w:rPr>
          <w:rFonts w:ascii="Calibri" w:cs="Calibri" w:eastAsia="Calibri" w:hAnsi="Calibri"/>
          <w:sz w:val="21"/>
          <w:szCs w:val="21"/>
        </w:rPr>
        <w:t xml:space="preserve">System links the Recorded Lecture to the originating Live Session via the provider-agnostic session ID (Section 3.4.4).</w:t>
      </w:r>
    </w:p>
    <w:p>
      <w:pPr>
        <w:pStyle w:val="ListParagraph"/>
        <w:numPr>
          <w:ilvl w:val="0"/>
          <w:numId w:val="3"/>
        </w:numPr>
        <w:spacing w:after="60"/>
      </w:pPr>
      <w:r>
        <w:rPr>
          <w:rFonts w:ascii="Calibri" w:cs="Calibri" w:eastAsia="Calibri" w:hAnsi="Calibri"/>
          <w:sz w:val="21"/>
          <w:szCs w:val="21"/>
        </w:rPr>
        <w:t xml:space="preserve">System publishes the recording to enrolled students of the Lesson's Section(s), subject to the Lesson's Draft/Published state.</w:t>
      </w:r>
    </w:p>
    <w:p>
      <w:pPr>
        <w:spacing w:after="80" w:before="160"/>
      </w:pPr>
      <w:r>
        <w:rPr>
          <w:rFonts w:ascii="Calibri" w:cs="Calibri" w:eastAsia="Calibri" w:hAnsi="Calibri"/>
          <w:b/>
          <w:bCs/>
          <w:i/>
          <w:iCs/>
          <w:color w:val="595959"/>
          <w:sz w:val="22"/>
          <w:szCs w:val="22"/>
        </w:rPr>
        <w:t xml:space="preserve">Alternative Flows</w:t>
      </w:r>
    </w:p>
    <w:p>
      <w:pPr>
        <w:pStyle w:val="ListParagraph"/>
        <w:numPr>
          <w:ilvl w:val="0"/>
          <w:numId w:val="2"/>
        </w:numPr>
        <w:spacing w:after="60"/>
      </w:pPr>
      <w:r>
        <w:rPr>
          <w:rFonts w:ascii="Calibri" w:cs="Calibri" w:eastAsia="Calibri" w:hAnsi="Calibri"/>
          <w:sz w:val="21"/>
          <w:szCs w:val="21"/>
        </w:rPr>
        <w:t xml:space="preserve">Admin performs the import on behalf of a Teacher for central/bulk processing of a day's recordings.</w:t>
      </w:r>
    </w:p>
    <w:p>
      <w:pPr>
        <w:spacing w:after="80" w:before="160"/>
      </w:pPr>
      <w:r>
        <w:rPr>
          <w:rFonts w:ascii="Calibri" w:cs="Calibri" w:eastAsia="Calibri" w:hAnsi="Calibri"/>
          <w:b/>
          <w:bCs/>
          <w:i/>
          <w:iCs/>
          <w:color w:val="595959"/>
          <w:sz w:val="22"/>
          <w:szCs w:val="22"/>
        </w:rPr>
        <w:t xml:space="preserve">Exception Flows</w:t>
      </w:r>
    </w:p>
    <w:p>
      <w:pPr>
        <w:pStyle w:val="ListParagraph"/>
        <w:numPr>
          <w:ilvl w:val="0"/>
          <w:numId w:val="2"/>
        </w:numPr>
        <w:spacing w:after="60"/>
      </w:pPr>
      <w:r>
        <w:rPr>
          <w:rFonts w:ascii="Calibri" w:cs="Calibri" w:eastAsia="Calibri" w:hAnsi="Calibri"/>
          <w:sz w:val="21"/>
          <w:szCs w:val="21"/>
        </w:rPr>
        <w:t xml:space="preserve">Drive file reference is invalid or inaccessible with current API scope → system shows a clear error and does not create the metadata record.</w:t>
      </w:r>
    </w:p>
    <w:p>
      <w:pPr>
        <w:pStyle w:val="ListParagraph"/>
        <w:numPr>
          <w:ilvl w:val="0"/>
          <w:numId w:val="2"/>
        </w:numPr>
        <w:spacing w:after="60"/>
      </w:pPr>
      <w:r>
        <w:rPr>
          <w:rFonts w:ascii="Calibri" w:cs="Calibri" w:eastAsia="Calibri" w:hAnsi="Calibri"/>
          <w:sz w:val="21"/>
          <w:szCs w:val="21"/>
        </w:rPr>
        <w:t xml:space="preserve">Recording is later found to be linked to the wrong Lesson → Admin/Teacher re-links the Recorded Lecture (FR-ADM-011).</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11. User Stories and Acceptance Criteria</w:t>
      </w:r>
    </w:p>
    <w:p>
      <w:pPr>
        <w:spacing w:after="140" w:line="276"/>
        <w:jc w:val="both"/>
      </w:pPr>
      <w:r>
        <w:rPr>
          <w:rFonts w:ascii="Calibri" w:cs="Calibri" w:eastAsia="Calibri" w:hAnsi="Calibri"/>
          <w:sz w:val="21"/>
          <w:szCs w:val="21"/>
        </w:rPr>
        <w:t xml:space="preserve">User stories below are written in standard Agile format (As a ... I want ... so that ...) and map to the functional requirements in Section 5. They are grouped by module for traceability. Story IDs correspond to their related FR module prefix.</w:t>
      </w:r>
    </w:p>
    <w:p>
      <w:pPr>
        <w:pStyle w:val="Heading2"/>
        <w:spacing w:after="160" w:before="320"/>
      </w:pPr>
      <w:r>
        <w:rPr>
          <w:rFonts w:ascii="Calibri" w:cs="Calibri" w:eastAsia="Calibri" w:hAnsi="Calibri"/>
          <w:b/>
          <w:bCs/>
          <w:color w:val="2E5C8A"/>
          <w:sz w:val="27"/>
          <w:szCs w:val="27"/>
        </w:rPr>
        <w:t xml:space="preserve">11.1 Registration &amp; Onboarding</w:t>
      </w:r>
    </w:p>
    <w:p>
      <w:pPr>
        <w:spacing w:after="80" w:before="160"/>
      </w:pPr>
      <w:r>
        <w:rPr>
          <w:rFonts w:ascii="Calibri" w:cs="Calibri" w:eastAsia="Calibri" w:hAnsi="Calibri"/>
          <w:b/>
          <w:bCs/>
          <w:i/>
          <w:iCs/>
          <w:color w:val="595959"/>
          <w:sz w:val="22"/>
          <w:szCs w:val="22"/>
        </w:rPr>
        <w:t xml:space="preserve">US-REG-01: As a prospective student, I want to register online and upload my payment slip, so that I can enroll without visiting the institute in person.</w:t>
      </w:r>
    </w:p>
    <w:p>
      <w:pPr>
        <w:pStyle w:val="ListParagraph"/>
        <w:numPr>
          <w:ilvl w:val="0"/>
          <w:numId w:val="2"/>
        </w:numPr>
        <w:spacing w:after="60"/>
      </w:pPr>
      <w:r>
        <w:rPr>
          <w:rFonts w:ascii="Calibri" w:cs="Calibri" w:eastAsia="Calibri" w:hAnsi="Calibri"/>
          <w:sz w:val="21"/>
          <w:szCs w:val="21"/>
        </w:rPr>
        <w:t xml:space="preserve">Acceptance: Registration form is accessible without login and works on mobile.</w:t>
      </w:r>
    </w:p>
    <w:p>
      <w:pPr>
        <w:pStyle w:val="ListParagraph"/>
        <w:numPr>
          <w:ilvl w:val="0"/>
          <w:numId w:val="2"/>
        </w:numPr>
        <w:spacing w:after="60"/>
      </w:pPr>
      <w:r>
        <w:rPr>
          <w:rFonts w:ascii="Calibri" w:cs="Calibri" w:eastAsia="Calibri" w:hAnsi="Calibri"/>
          <w:sz w:val="21"/>
          <w:szCs w:val="21"/>
        </w:rPr>
        <w:t xml:space="preserve">Acceptance: Form rejects invalid file types/sizes for the payment slip with a clear message.</w:t>
      </w:r>
    </w:p>
    <w:p>
      <w:pPr>
        <w:pStyle w:val="ListParagraph"/>
        <w:numPr>
          <w:ilvl w:val="0"/>
          <w:numId w:val="2"/>
        </w:numPr>
        <w:spacing w:after="60"/>
      </w:pPr>
      <w:r>
        <w:rPr>
          <w:rFonts w:ascii="Calibri" w:cs="Calibri" w:eastAsia="Calibri" w:hAnsi="Calibri"/>
          <w:sz w:val="21"/>
          <w:szCs w:val="21"/>
        </w:rPr>
        <w:t xml:space="preserve">Acceptance: On submit, I receive a tracking reference immediately.</w:t>
      </w:r>
    </w:p>
    <w:p>
      <w:pPr>
        <w:spacing w:after="80" w:before="160"/>
      </w:pPr>
      <w:r>
        <w:rPr>
          <w:rFonts w:ascii="Calibri" w:cs="Calibri" w:eastAsia="Calibri" w:hAnsi="Calibri"/>
          <w:b/>
          <w:bCs/>
          <w:i/>
          <w:iCs/>
          <w:color w:val="595959"/>
          <w:sz w:val="22"/>
          <w:szCs w:val="22"/>
        </w:rPr>
        <w:t xml:space="preserve">US-REG-02: As an Admin, I want to review and approve/reject registrations with payment verification, so that only paying students get access.</w:t>
      </w:r>
    </w:p>
    <w:p>
      <w:pPr>
        <w:pStyle w:val="ListParagraph"/>
        <w:numPr>
          <w:ilvl w:val="0"/>
          <w:numId w:val="2"/>
        </w:numPr>
        <w:spacing w:after="60"/>
      </w:pPr>
      <w:r>
        <w:rPr>
          <w:rFonts w:ascii="Calibri" w:cs="Calibri" w:eastAsia="Calibri" w:hAnsi="Calibri"/>
          <w:sz w:val="21"/>
          <w:szCs w:val="21"/>
        </w:rPr>
        <w:t xml:space="preserve">Acceptance: Payment slip previews in-browser without download.</w:t>
      </w:r>
    </w:p>
    <w:p>
      <w:pPr>
        <w:pStyle w:val="ListParagraph"/>
        <w:numPr>
          <w:ilvl w:val="0"/>
          <w:numId w:val="2"/>
        </w:numPr>
        <w:spacing w:after="60"/>
      </w:pPr>
      <w:r>
        <w:rPr>
          <w:rFonts w:ascii="Calibri" w:cs="Calibri" w:eastAsia="Calibri" w:hAnsi="Calibri"/>
          <w:sz w:val="21"/>
          <w:szCs w:val="21"/>
        </w:rPr>
        <w:t xml:space="preserve">Acceptance: Rejection requires a reason before it can be confirmed.</w:t>
      </w:r>
    </w:p>
    <w:p>
      <w:pPr>
        <w:pStyle w:val="ListParagraph"/>
        <w:numPr>
          <w:ilvl w:val="0"/>
          <w:numId w:val="2"/>
        </w:numPr>
        <w:spacing w:after="60"/>
      </w:pPr>
      <w:r>
        <w:rPr>
          <w:rFonts w:ascii="Calibri" w:cs="Calibri" w:eastAsia="Calibri" w:hAnsi="Calibri"/>
          <w:sz w:val="21"/>
          <w:szCs w:val="21"/>
        </w:rPr>
        <w:t xml:space="preserve">Acceptance: Approval auto-generates registration number, roll number, and account.</w:t>
      </w:r>
    </w:p>
    <w:p>
      <w:pPr>
        <w:spacing w:after="80" w:before="160"/>
      </w:pPr>
      <w:r>
        <w:rPr>
          <w:rFonts w:ascii="Calibri" w:cs="Calibri" w:eastAsia="Calibri" w:hAnsi="Calibri"/>
          <w:b/>
          <w:bCs/>
          <w:i/>
          <w:iCs/>
          <w:color w:val="595959"/>
          <w:sz w:val="22"/>
          <w:szCs w:val="22"/>
        </w:rPr>
        <w:t xml:space="preserve">US-REG-03: As an approved student, I want to automatically receive my registration number, roll number, and login details, so that I can start learning immediately.</w:t>
      </w:r>
    </w:p>
    <w:p>
      <w:pPr>
        <w:pStyle w:val="ListParagraph"/>
        <w:numPr>
          <w:ilvl w:val="0"/>
          <w:numId w:val="2"/>
        </w:numPr>
        <w:spacing w:after="60"/>
      </w:pPr>
      <w:r>
        <w:rPr>
          <w:rFonts w:ascii="Calibri" w:cs="Calibri" w:eastAsia="Calibri" w:hAnsi="Calibri"/>
          <w:sz w:val="21"/>
          <w:szCs w:val="21"/>
        </w:rPr>
        <w:t xml:space="preserve">Acceptance: Email is sent within a defined SLA (e.g., under 2 minutes) of approval.</w:t>
      </w:r>
    </w:p>
    <w:p>
      <w:pPr>
        <w:pStyle w:val="ListParagraph"/>
        <w:numPr>
          <w:ilvl w:val="0"/>
          <w:numId w:val="2"/>
        </w:numPr>
        <w:spacing w:after="60"/>
      </w:pPr>
      <w:r>
        <w:rPr>
          <w:rFonts w:ascii="Calibri" w:cs="Calibri" w:eastAsia="Calibri" w:hAnsi="Calibri"/>
          <w:sz w:val="21"/>
          <w:szCs w:val="21"/>
        </w:rPr>
        <w:t xml:space="preserve">Acceptance: Credentials work on first login and force a password change.</w:t>
      </w:r>
    </w:p>
    <w:p>
      <w:pPr>
        <w:pStyle w:val="Heading2"/>
        <w:spacing w:after="160" w:before="320"/>
      </w:pPr>
      <w:r>
        <w:rPr>
          <w:rFonts w:ascii="Calibri" w:cs="Calibri" w:eastAsia="Calibri" w:hAnsi="Calibri"/>
          <w:b/>
          <w:bCs/>
          <w:color w:val="2E5C8A"/>
          <w:sz w:val="27"/>
          <w:szCs w:val="27"/>
        </w:rPr>
        <w:t xml:space="preserve">11.2 Course Structure</w:t>
      </w:r>
    </w:p>
    <w:p>
      <w:pPr>
        <w:spacing w:after="80" w:before="160"/>
      </w:pPr>
      <w:r>
        <w:rPr>
          <w:rFonts w:ascii="Calibri" w:cs="Calibri" w:eastAsia="Calibri" w:hAnsi="Calibri"/>
          <w:b/>
          <w:bCs/>
          <w:i/>
          <w:iCs/>
          <w:color w:val="595959"/>
          <w:sz w:val="22"/>
          <w:szCs w:val="22"/>
        </w:rPr>
        <w:t xml:space="preserve">US-CRS-01: As an Admin, I want to organize students into sections such as Morning Batch or Female Section 2, so that I can reflect the institute's real class structure.</w:t>
      </w:r>
    </w:p>
    <w:p>
      <w:pPr>
        <w:pStyle w:val="ListParagraph"/>
        <w:numPr>
          <w:ilvl w:val="0"/>
          <w:numId w:val="2"/>
        </w:numPr>
        <w:spacing w:after="60"/>
      </w:pPr>
      <w:r>
        <w:rPr>
          <w:rFonts w:ascii="Calibri" w:cs="Calibri" w:eastAsia="Calibri" w:hAnsi="Calibri"/>
          <w:sz w:val="21"/>
          <w:szCs w:val="21"/>
        </w:rPr>
        <w:t xml:space="preserve">Acceptance: Section attributes are configurable tags, not hardcoded fields.</w:t>
      </w:r>
    </w:p>
    <w:p>
      <w:pPr>
        <w:pStyle w:val="ListParagraph"/>
        <w:numPr>
          <w:ilvl w:val="0"/>
          <w:numId w:val="2"/>
        </w:numPr>
        <w:spacing w:after="60"/>
      </w:pPr>
      <w:r>
        <w:rPr>
          <w:rFonts w:ascii="Calibri" w:cs="Calibri" w:eastAsia="Calibri" w:hAnsi="Calibri"/>
          <w:sz w:val="21"/>
          <w:szCs w:val="21"/>
        </w:rPr>
        <w:t xml:space="preserve">Acceptance: Section capacity is enforced during registration approval and manual creation.</w:t>
      </w:r>
    </w:p>
    <w:p>
      <w:pPr>
        <w:spacing w:after="80" w:before="160"/>
      </w:pPr>
      <w:r>
        <w:rPr>
          <w:rFonts w:ascii="Calibri" w:cs="Calibri" w:eastAsia="Calibri" w:hAnsi="Calibri"/>
          <w:b/>
          <w:bCs/>
          <w:i/>
          <w:iCs/>
          <w:color w:val="595959"/>
          <w:sz w:val="22"/>
          <w:szCs w:val="22"/>
        </w:rPr>
        <w:t xml:space="preserve">US-CRS-02: As a Teacher, I want to structure my subject into modules and lessons, so that students see content in a logical learning order.</w:t>
      </w:r>
    </w:p>
    <w:p>
      <w:pPr>
        <w:pStyle w:val="ListParagraph"/>
        <w:numPr>
          <w:ilvl w:val="0"/>
          <w:numId w:val="2"/>
        </w:numPr>
        <w:spacing w:after="60"/>
      </w:pPr>
      <w:r>
        <w:rPr>
          <w:rFonts w:ascii="Calibri" w:cs="Calibri" w:eastAsia="Calibri" w:hAnsi="Calibri"/>
          <w:sz w:val="21"/>
          <w:szCs w:val="21"/>
        </w:rPr>
        <w:t xml:space="preserve">Acceptance: I can reorder modules/lessons via drag-and-drop.</w:t>
      </w:r>
    </w:p>
    <w:p>
      <w:pPr>
        <w:pStyle w:val="ListParagraph"/>
        <w:numPr>
          <w:ilvl w:val="0"/>
          <w:numId w:val="2"/>
        </w:numPr>
        <w:spacing w:after="60"/>
      </w:pPr>
      <w:r>
        <w:rPr>
          <w:rFonts w:ascii="Calibri" w:cs="Calibri" w:eastAsia="Calibri" w:hAnsi="Calibri"/>
          <w:sz w:val="21"/>
          <w:szCs w:val="21"/>
        </w:rPr>
        <w:t xml:space="preserve">Acceptance: Draft content is invisible to students until I publish it.</w:t>
      </w:r>
    </w:p>
    <w:p>
      <w:pPr>
        <w:pStyle w:val="Heading2"/>
        <w:spacing w:after="160" w:before="320"/>
      </w:pPr>
      <w:r>
        <w:rPr>
          <w:rFonts w:ascii="Calibri" w:cs="Calibri" w:eastAsia="Calibri" w:hAnsi="Calibri"/>
          <w:b/>
          <w:bCs/>
          <w:color w:val="2E5C8A"/>
          <w:sz w:val="27"/>
          <w:szCs w:val="27"/>
        </w:rPr>
        <w:t xml:space="preserve">11.3 Student Experience</w:t>
      </w:r>
    </w:p>
    <w:p>
      <w:pPr>
        <w:spacing w:after="80" w:before="160"/>
      </w:pPr>
      <w:r>
        <w:rPr>
          <w:rFonts w:ascii="Calibri" w:cs="Calibri" w:eastAsia="Calibri" w:hAnsi="Calibri"/>
          <w:b/>
          <w:bCs/>
          <w:i/>
          <w:iCs/>
          <w:color w:val="595959"/>
          <w:sz w:val="22"/>
          <w:szCs w:val="22"/>
        </w:rPr>
        <w:t xml:space="preserve">US-STU-01: As a student, I want to see my next live class and join it with one click, so that I never miss a session.</w:t>
      </w:r>
    </w:p>
    <w:p>
      <w:pPr>
        <w:pStyle w:val="ListParagraph"/>
        <w:numPr>
          <w:ilvl w:val="0"/>
          <w:numId w:val="2"/>
        </w:numPr>
        <w:spacing w:after="60"/>
      </w:pPr>
      <w:r>
        <w:rPr>
          <w:rFonts w:ascii="Calibri" w:cs="Calibri" w:eastAsia="Calibri" w:hAnsi="Calibri"/>
          <w:sz w:val="21"/>
          <w:szCs w:val="21"/>
        </w:rPr>
        <w:t xml:space="preserve">Acceptance: Join button activates automatically at the configured pre-class window.</w:t>
      </w:r>
    </w:p>
    <w:p>
      <w:pPr>
        <w:pStyle w:val="ListParagraph"/>
        <w:numPr>
          <w:ilvl w:val="0"/>
          <w:numId w:val="2"/>
        </w:numPr>
        <w:spacing w:after="60"/>
      </w:pPr>
      <w:r>
        <w:rPr>
          <w:rFonts w:ascii="Calibri" w:cs="Calibri" w:eastAsia="Calibri" w:hAnsi="Calibri"/>
          <w:sz w:val="21"/>
          <w:szCs w:val="21"/>
        </w:rPr>
        <w:t xml:space="preserve">Acceptance: Clicking Join opens the correct, current link for that session.</w:t>
      </w:r>
    </w:p>
    <w:p>
      <w:pPr>
        <w:spacing w:after="80" w:before="160"/>
      </w:pPr>
      <w:r>
        <w:rPr>
          <w:rFonts w:ascii="Calibri" w:cs="Calibri" w:eastAsia="Calibri" w:hAnsi="Calibri"/>
          <w:b/>
          <w:bCs/>
          <w:i/>
          <w:iCs/>
          <w:color w:val="595959"/>
          <w:sz w:val="22"/>
          <w:szCs w:val="22"/>
        </w:rPr>
        <w:t xml:space="preserve">US-STU-02: As a student, I want to resume a recorded lecture from where I left off, so that I don't have to rewatch content.</w:t>
      </w:r>
    </w:p>
    <w:p>
      <w:pPr>
        <w:pStyle w:val="ListParagraph"/>
        <w:numPr>
          <w:ilvl w:val="0"/>
          <w:numId w:val="2"/>
        </w:numPr>
        <w:spacing w:after="60"/>
      </w:pPr>
      <w:r>
        <w:rPr>
          <w:rFonts w:ascii="Calibri" w:cs="Calibri" w:eastAsia="Calibri" w:hAnsi="Calibri"/>
          <w:sz w:val="21"/>
          <w:szCs w:val="21"/>
        </w:rPr>
        <w:t xml:space="preserve">Acceptance: Reopening a video restores playback within a few seconds of my last position.</w:t>
      </w:r>
    </w:p>
    <w:p>
      <w:pPr>
        <w:pStyle w:val="ListParagraph"/>
        <w:numPr>
          <w:ilvl w:val="0"/>
          <w:numId w:val="2"/>
        </w:numPr>
        <w:spacing w:after="60"/>
      </w:pPr>
      <w:r>
        <w:rPr>
          <w:rFonts w:ascii="Calibri" w:cs="Calibri" w:eastAsia="Calibri" w:hAnsi="Calibri"/>
          <w:sz w:val="21"/>
          <w:szCs w:val="21"/>
        </w:rPr>
        <w:t xml:space="preserve">Acceptance: My completion percentage updates as I watch.</w:t>
      </w:r>
    </w:p>
    <w:p>
      <w:pPr>
        <w:spacing w:after="80" w:before="160"/>
      </w:pPr>
      <w:r>
        <w:rPr>
          <w:rFonts w:ascii="Calibri" w:cs="Calibri" w:eastAsia="Calibri" w:hAnsi="Calibri"/>
          <w:b/>
          <w:bCs/>
          <w:i/>
          <w:iCs/>
          <w:color w:val="595959"/>
          <w:sz w:val="22"/>
          <w:szCs w:val="22"/>
        </w:rPr>
        <w:t xml:space="preserve">US-STU-03: As a student, I want to see my attendance percentage and be warned if it's low, so that I can take corrective action before it's too late.</w:t>
      </w:r>
    </w:p>
    <w:p>
      <w:pPr>
        <w:pStyle w:val="ListParagraph"/>
        <w:numPr>
          <w:ilvl w:val="0"/>
          <w:numId w:val="2"/>
        </w:numPr>
        <w:spacing w:after="60"/>
      </w:pPr>
      <w:r>
        <w:rPr>
          <w:rFonts w:ascii="Calibri" w:cs="Calibri" w:eastAsia="Calibri" w:hAnsi="Calibri"/>
          <w:sz w:val="21"/>
          <w:szCs w:val="21"/>
        </w:rPr>
        <w:t xml:space="preserve">Acceptance: Attendance percentage is visible per subject and overall.</w:t>
      </w:r>
    </w:p>
    <w:p>
      <w:pPr>
        <w:pStyle w:val="ListParagraph"/>
        <w:numPr>
          <w:ilvl w:val="0"/>
          <w:numId w:val="2"/>
        </w:numPr>
        <w:spacing w:after="60"/>
      </w:pPr>
      <w:r>
        <w:rPr>
          <w:rFonts w:ascii="Calibri" w:cs="Calibri" w:eastAsia="Calibri" w:hAnsi="Calibri"/>
          <w:sz w:val="21"/>
          <w:szCs w:val="21"/>
        </w:rPr>
        <w:t xml:space="preserve">Acceptance: A visual warning appears when I fall below the configured threshold.</w:t>
      </w:r>
    </w:p>
    <w:p>
      <w:pPr>
        <w:spacing w:after="80" w:before="160"/>
      </w:pPr>
      <w:r>
        <w:rPr>
          <w:rFonts w:ascii="Calibri" w:cs="Calibri" w:eastAsia="Calibri" w:hAnsi="Calibri"/>
          <w:b/>
          <w:bCs/>
          <w:i/>
          <w:iCs/>
          <w:color w:val="595959"/>
          <w:sz w:val="22"/>
          <w:szCs w:val="22"/>
        </w:rPr>
        <w:t xml:space="preserve">US-STU-04: As a student, I want to submit assignments in common formats like PDF, DOCX, and ZIP, so that I can use whatever tool I created my work in.</w:t>
      </w:r>
    </w:p>
    <w:p>
      <w:pPr>
        <w:pStyle w:val="ListParagraph"/>
        <w:numPr>
          <w:ilvl w:val="0"/>
          <w:numId w:val="2"/>
        </w:numPr>
        <w:spacing w:after="60"/>
      </w:pPr>
      <w:r>
        <w:rPr>
          <w:rFonts w:ascii="Calibri" w:cs="Calibri" w:eastAsia="Calibri" w:hAnsi="Calibri"/>
          <w:sz w:val="21"/>
          <w:szCs w:val="21"/>
        </w:rPr>
        <w:t xml:space="preserve">Acceptance: Upload accepts PDF, image, MP3, ZIP, DOCX, and PPT formats.</w:t>
      </w:r>
    </w:p>
    <w:p>
      <w:pPr>
        <w:pStyle w:val="ListParagraph"/>
        <w:numPr>
          <w:ilvl w:val="0"/>
          <w:numId w:val="2"/>
        </w:numPr>
        <w:spacing w:after="60"/>
      </w:pPr>
      <w:r>
        <w:rPr>
          <w:rFonts w:ascii="Calibri" w:cs="Calibri" w:eastAsia="Calibri" w:hAnsi="Calibri"/>
          <w:sz w:val="21"/>
          <w:szCs w:val="21"/>
        </w:rPr>
        <w:t xml:space="preserve">Acceptance: I see a clear error if my file is too large or an unsupported type.</w:t>
      </w:r>
    </w:p>
    <w:p>
      <w:pPr>
        <w:pStyle w:val="Heading2"/>
        <w:spacing w:after="160" w:before="320"/>
      </w:pPr>
      <w:r>
        <w:rPr>
          <w:rFonts w:ascii="Calibri" w:cs="Calibri" w:eastAsia="Calibri" w:hAnsi="Calibri"/>
          <w:b/>
          <w:bCs/>
          <w:color w:val="2E5C8A"/>
          <w:sz w:val="27"/>
          <w:szCs w:val="27"/>
        </w:rPr>
        <w:t xml:space="preserve">11.4 Teacher Experience</w:t>
      </w:r>
    </w:p>
    <w:p>
      <w:pPr>
        <w:spacing w:after="80" w:before="160"/>
      </w:pPr>
      <w:r>
        <w:rPr>
          <w:rFonts w:ascii="Calibri" w:cs="Calibri" w:eastAsia="Calibri" w:hAnsi="Calibri"/>
          <w:b/>
          <w:bCs/>
          <w:i/>
          <w:iCs/>
          <w:color w:val="595959"/>
          <w:sz w:val="22"/>
          <w:szCs w:val="22"/>
        </w:rPr>
        <w:t xml:space="preserve">US-TCH-01: As a teacher, I want to mark attendance quickly using bulk actions, so that I don't spend excessive time on administration between classes.</w:t>
      </w:r>
    </w:p>
    <w:p>
      <w:pPr>
        <w:pStyle w:val="ListParagraph"/>
        <w:numPr>
          <w:ilvl w:val="0"/>
          <w:numId w:val="2"/>
        </w:numPr>
        <w:spacing w:after="60"/>
      </w:pPr>
      <w:r>
        <w:rPr>
          <w:rFonts w:ascii="Calibri" w:cs="Calibri" w:eastAsia="Calibri" w:hAnsi="Calibri"/>
          <w:sz w:val="21"/>
          <w:szCs w:val="21"/>
        </w:rPr>
        <w:t xml:space="preserve">Acceptance: I can mark the whole class Present in one action, then flag exceptions.</w:t>
      </w:r>
    </w:p>
    <w:p>
      <w:pPr>
        <w:pStyle w:val="ListParagraph"/>
        <w:numPr>
          <w:ilvl w:val="0"/>
          <w:numId w:val="2"/>
        </w:numPr>
        <w:spacing w:after="60"/>
      </w:pPr>
      <w:r>
        <w:rPr>
          <w:rFonts w:ascii="Calibri" w:cs="Calibri" w:eastAsia="Calibri" w:hAnsi="Calibri"/>
          <w:sz w:val="21"/>
          <w:szCs w:val="21"/>
        </w:rPr>
        <w:t xml:space="preserve">Acceptance: I can correct attendance within the configured correction window.</w:t>
      </w:r>
    </w:p>
    <w:p>
      <w:pPr>
        <w:spacing w:after="80" w:before="160"/>
      </w:pPr>
      <w:r>
        <w:rPr>
          <w:rFonts w:ascii="Calibri" w:cs="Calibri" w:eastAsia="Calibri" w:hAnsi="Calibri"/>
          <w:b/>
          <w:bCs/>
          <w:i/>
          <w:iCs/>
          <w:color w:val="595959"/>
          <w:sz w:val="22"/>
          <w:szCs w:val="22"/>
        </w:rPr>
        <w:t xml:space="preserve">US-TCH-02: As a teacher, I want to build quizzes from a reusable question bank with randomization, so that repeat cohorts don't share identical question sets.</w:t>
      </w:r>
    </w:p>
    <w:p>
      <w:pPr>
        <w:pStyle w:val="ListParagraph"/>
        <w:numPr>
          <w:ilvl w:val="0"/>
          <w:numId w:val="2"/>
        </w:numPr>
        <w:spacing w:after="60"/>
      </w:pPr>
      <w:r>
        <w:rPr>
          <w:rFonts w:ascii="Calibri" w:cs="Calibri" w:eastAsia="Calibri" w:hAnsi="Calibri"/>
          <w:sz w:val="21"/>
          <w:szCs w:val="21"/>
        </w:rPr>
        <w:t xml:space="preserve">Acceptance: I can tag questions and pull a random subset by tag into a quiz.</w:t>
      </w:r>
    </w:p>
    <w:p>
      <w:pPr>
        <w:pStyle w:val="ListParagraph"/>
        <w:numPr>
          <w:ilvl w:val="0"/>
          <w:numId w:val="2"/>
        </w:numPr>
        <w:spacing w:after="60"/>
      </w:pPr>
      <w:r>
        <w:rPr>
          <w:rFonts w:ascii="Calibri" w:cs="Calibri" w:eastAsia="Calibri" w:hAnsi="Calibri"/>
          <w:sz w:val="21"/>
          <w:szCs w:val="21"/>
        </w:rPr>
        <w:t xml:space="preserve">Acceptance: Each student attempt draws a different randomized subset/order.</w:t>
      </w:r>
    </w:p>
    <w:p>
      <w:pPr>
        <w:spacing w:after="80" w:before="160"/>
      </w:pPr>
      <w:r>
        <w:rPr>
          <w:rFonts w:ascii="Calibri" w:cs="Calibri" w:eastAsia="Calibri" w:hAnsi="Calibri"/>
          <w:b/>
          <w:bCs/>
          <w:i/>
          <w:iCs/>
          <w:color w:val="595959"/>
          <w:sz w:val="22"/>
          <w:szCs w:val="22"/>
        </w:rPr>
        <w:t xml:space="preserve">US-TCH-03: As a teacher, I want to grade assignments with a rubric and leave feedback, so that grading is consistent and students understand their marks.</w:t>
      </w:r>
    </w:p>
    <w:p>
      <w:pPr>
        <w:pStyle w:val="ListParagraph"/>
        <w:numPr>
          <w:ilvl w:val="0"/>
          <w:numId w:val="2"/>
        </w:numPr>
        <w:spacing w:after="60"/>
      </w:pPr>
      <w:r>
        <w:rPr>
          <w:rFonts w:ascii="Calibri" w:cs="Calibri" w:eastAsia="Calibri" w:hAnsi="Calibri"/>
          <w:sz w:val="21"/>
          <w:szCs w:val="21"/>
        </w:rPr>
        <w:t xml:space="preserve">Acceptance: Rubric criteria sum to the assignment's total marks automatically.</w:t>
      </w:r>
    </w:p>
    <w:p>
      <w:pPr>
        <w:pStyle w:val="ListParagraph"/>
        <w:numPr>
          <w:ilvl w:val="0"/>
          <w:numId w:val="2"/>
        </w:numPr>
        <w:spacing w:after="60"/>
      </w:pPr>
      <w:r>
        <w:rPr>
          <w:rFonts w:ascii="Calibri" w:cs="Calibri" w:eastAsia="Calibri" w:hAnsi="Calibri"/>
          <w:sz w:val="21"/>
          <w:szCs w:val="21"/>
        </w:rPr>
        <w:t xml:space="preserve">Acceptance: Feedback and marks are only visible to the student after I finalize grading.</w:t>
      </w:r>
    </w:p>
    <w:p>
      <w:pPr>
        <w:pStyle w:val="Heading2"/>
        <w:spacing w:after="160" w:before="320"/>
      </w:pPr>
      <w:r>
        <w:rPr>
          <w:rFonts w:ascii="Calibri" w:cs="Calibri" w:eastAsia="Calibri" w:hAnsi="Calibri"/>
          <w:b/>
          <w:bCs/>
          <w:color w:val="2E5C8A"/>
          <w:sz w:val="27"/>
          <w:szCs w:val="27"/>
        </w:rPr>
        <w:t xml:space="preserve">11.5 Admin Experience</w:t>
      </w:r>
    </w:p>
    <w:p>
      <w:pPr>
        <w:spacing w:after="80" w:before="160"/>
      </w:pPr>
      <w:r>
        <w:rPr>
          <w:rFonts w:ascii="Calibri" w:cs="Calibri" w:eastAsia="Calibri" w:hAnsi="Calibri"/>
          <w:b/>
          <w:bCs/>
          <w:i/>
          <w:iCs/>
          <w:color w:val="595959"/>
          <w:sz w:val="22"/>
          <w:szCs w:val="22"/>
        </w:rPr>
        <w:t xml:space="preserve">US-ADM-01: As an admin, I want a dashboard showing pending approvals and today's classes at a glance, so that I can manage daily operations efficiently.</w:t>
      </w:r>
    </w:p>
    <w:p>
      <w:pPr>
        <w:pStyle w:val="ListParagraph"/>
        <w:numPr>
          <w:ilvl w:val="0"/>
          <w:numId w:val="2"/>
        </w:numPr>
        <w:spacing w:after="60"/>
      </w:pPr>
      <w:r>
        <w:rPr>
          <w:rFonts w:ascii="Calibri" w:cs="Calibri" w:eastAsia="Calibri" w:hAnsi="Calibri"/>
          <w:sz w:val="21"/>
          <w:szCs w:val="21"/>
        </w:rPr>
        <w:t xml:space="preserve">Acceptance: Pending registration count is visible and links directly to the review queue.</w:t>
      </w:r>
    </w:p>
    <w:p>
      <w:pPr>
        <w:pStyle w:val="ListParagraph"/>
        <w:numPr>
          <w:ilvl w:val="0"/>
          <w:numId w:val="2"/>
        </w:numPr>
        <w:spacing w:after="60"/>
      </w:pPr>
      <w:r>
        <w:rPr>
          <w:rFonts w:ascii="Calibri" w:cs="Calibri" w:eastAsia="Calibri" w:hAnsi="Calibri"/>
          <w:sz w:val="21"/>
          <w:szCs w:val="21"/>
        </w:rPr>
        <w:t xml:space="preserve">Acceptance: Dashboard loads within the performance target even during peak hours.</w:t>
      </w:r>
    </w:p>
    <w:p>
      <w:pPr>
        <w:spacing w:after="80" w:before="160"/>
      </w:pPr>
      <w:r>
        <w:rPr>
          <w:rFonts w:ascii="Calibri" w:cs="Calibri" w:eastAsia="Calibri" w:hAnsi="Calibri"/>
          <w:b/>
          <w:bCs/>
          <w:i/>
          <w:iCs/>
          <w:color w:val="595959"/>
          <w:sz w:val="22"/>
          <w:szCs w:val="22"/>
        </w:rPr>
        <w:t xml:space="preserve">US-ADM-02: As an admin, I want to export attendance and revenue reports to Excel and PDF, so that I can share them with institute management.</w:t>
      </w:r>
    </w:p>
    <w:p>
      <w:pPr>
        <w:pStyle w:val="ListParagraph"/>
        <w:numPr>
          <w:ilvl w:val="0"/>
          <w:numId w:val="2"/>
        </w:numPr>
        <w:spacing w:after="60"/>
      </w:pPr>
      <w:r>
        <w:rPr>
          <w:rFonts w:ascii="Calibri" w:cs="Calibri" w:eastAsia="Calibri" w:hAnsi="Calibri"/>
          <w:sz w:val="21"/>
          <w:szCs w:val="21"/>
        </w:rPr>
        <w:t xml:space="preserve">Acceptance: Exports reflect currently applied filters.</w:t>
      </w:r>
    </w:p>
    <w:p>
      <w:pPr>
        <w:pStyle w:val="ListParagraph"/>
        <w:numPr>
          <w:ilvl w:val="0"/>
          <w:numId w:val="2"/>
        </w:numPr>
        <w:spacing w:after="60"/>
      </w:pPr>
      <w:r>
        <w:rPr>
          <w:rFonts w:ascii="Calibri" w:cs="Calibri" w:eastAsia="Calibri" w:hAnsi="Calibri"/>
          <w:sz w:val="21"/>
          <w:szCs w:val="21"/>
        </w:rPr>
        <w:t xml:space="preserve">Acceptance: Excel export opens cleanly in standard spreadsheet software with correct column headers.</w:t>
      </w:r>
    </w:p>
    <w:p>
      <w:pPr>
        <w:pStyle w:val="Heading2"/>
        <w:spacing w:after="160" w:before="320"/>
      </w:pPr>
      <w:r>
        <w:rPr>
          <w:rFonts w:ascii="Calibri" w:cs="Calibri" w:eastAsia="Calibri" w:hAnsi="Calibri"/>
          <w:b/>
          <w:bCs/>
          <w:color w:val="2E5C8A"/>
          <w:sz w:val="27"/>
          <w:szCs w:val="27"/>
        </w:rPr>
        <w:t xml:space="preserve">11.6 Super Admin / System</w:t>
      </w:r>
    </w:p>
    <w:p>
      <w:pPr>
        <w:spacing w:after="80" w:before="160"/>
      </w:pPr>
      <w:r>
        <w:rPr>
          <w:rFonts w:ascii="Calibri" w:cs="Calibri" w:eastAsia="Calibri" w:hAnsi="Calibri"/>
          <w:b/>
          <w:bCs/>
          <w:i/>
          <w:iCs/>
          <w:color w:val="595959"/>
          <w:sz w:val="22"/>
          <w:szCs w:val="22"/>
        </w:rPr>
        <w:t xml:space="preserve">US-SUP-01: As a super admin, I want to configure Google Drive and Meet integration credentials, so that the LMS can securely access institute content without hardcoded secrets.</w:t>
      </w:r>
    </w:p>
    <w:p>
      <w:pPr>
        <w:pStyle w:val="ListParagraph"/>
        <w:numPr>
          <w:ilvl w:val="0"/>
          <w:numId w:val="2"/>
        </w:numPr>
        <w:spacing w:after="60"/>
      </w:pPr>
      <w:r>
        <w:rPr>
          <w:rFonts w:ascii="Calibri" w:cs="Calibri" w:eastAsia="Calibri" w:hAnsi="Calibri"/>
          <w:sz w:val="21"/>
          <w:szCs w:val="21"/>
        </w:rPr>
        <w:t xml:space="preserve">Acceptance: Credentials are stored securely and never exposed in the UI after entry.</w:t>
      </w:r>
    </w:p>
    <w:p>
      <w:pPr>
        <w:pStyle w:val="ListParagraph"/>
        <w:numPr>
          <w:ilvl w:val="0"/>
          <w:numId w:val="2"/>
        </w:numPr>
        <w:spacing w:after="60"/>
      </w:pPr>
      <w:r>
        <w:rPr>
          <w:rFonts w:ascii="Calibri" w:cs="Calibri" w:eastAsia="Calibri" w:hAnsi="Calibri"/>
          <w:sz w:val="21"/>
          <w:szCs w:val="21"/>
        </w:rPr>
        <w:t xml:space="preserve">Acceptance: A test-connection action confirms the integration is working before saving.</w:t>
      </w:r>
    </w:p>
    <w:p>
      <w:pPr>
        <w:spacing w:after="80" w:before="160"/>
      </w:pPr>
      <w:r>
        <w:rPr>
          <w:rFonts w:ascii="Calibri" w:cs="Calibri" w:eastAsia="Calibri" w:hAnsi="Calibri"/>
          <w:b/>
          <w:bCs/>
          <w:i/>
          <w:iCs/>
          <w:color w:val="595959"/>
          <w:sz w:val="22"/>
          <w:szCs w:val="22"/>
        </w:rPr>
        <w:t xml:space="preserve">US-SUP-02: As a super admin, I want to trigger and monitor backups, so that I have confidence data can be restored in an emergency.</w:t>
      </w:r>
    </w:p>
    <w:p>
      <w:pPr>
        <w:pStyle w:val="ListParagraph"/>
        <w:numPr>
          <w:ilvl w:val="0"/>
          <w:numId w:val="2"/>
        </w:numPr>
        <w:spacing w:after="60"/>
      </w:pPr>
      <w:r>
        <w:rPr>
          <w:rFonts w:ascii="Calibri" w:cs="Calibri" w:eastAsia="Calibri" w:hAnsi="Calibri"/>
          <w:sz w:val="21"/>
          <w:szCs w:val="21"/>
        </w:rPr>
        <w:t xml:space="preserve">Acceptance: Manual backup can be triggered on demand and shows progress/completion.</w:t>
      </w:r>
    </w:p>
    <w:p>
      <w:pPr>
        <w:pStyle w:val="ListParagraph"/>
        <w:numPr>
          <w:ilvl w:val="0"/>
          <w:numId w:val="2"/>
        </w:numPr>
        <w:spacing w:after="60"/>
      </w:pPr>
      <w:r>
        <w:rPr>
          <w:rFonts w:ascii="Calibri" w:cs="Calibri" w:eastAsia="Calibri" w:hAnsi="Calibri"/>
          <w:sz w:val="21"/>
          <w:szCs w:val="21"/>
        </w:rPr>
        <w:t xml:space="preserve">Acceptance: Backup history shows status, timestamp, and size of each backup.</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12. Business Workflows</w:t>
      </w:r>
    </w:p>
    <w:p>
      <w:pPr>
        <w:spacing w:after="140" w:line="276"/>
        <w:jc w:val="both"/>
      </w:pPr>
      <w:r>
        <w:rPr>
          <w:rFonts w:ascii="Calibri" w:cs="Calibri" w:eastAsia="Calibri" w:hAnsi="Calibri"/>
          <w:sz w:val="21"/>
          <w:szCs w:val="21"/>
        </w:rPr>
        <w:t xml:space="preserve">This section presents core operational workflows as sequential steps, complementing the use cases in Section 10 with an end-to-end, cross-role view suitable for process documentation and training material.</w:t>
      </w:r>
    </w:p>
    <w:p>
      <w:pPr>
        <w:pStyle w:val="Heading3"/>
        <w:spacing w:after="120" w:before="220"/>
      </w:pPr>
      <w:r>
        <w:rPr>
          <w:rFonts w:ascii="Calibri" w:cs="Calibri" w:eastAsia="Calibri" w:hAnsi="Calibri"/>
          <w:b/>
          <w:bCs/>
          <w:color w:val="1F3864"/>
          <w:sz w:val="23"/>
          <w:szCs w:val="23"/>
        </w:rPr>
        <w:t xml:space="preserve">12.1 Registration &amp; Admission Workflow</w:t>
      </w:r>
    </w:p>
    <w:p>
      <w:pPr>
        <w:pStyle w:val="ListParagraph"/>
        <w:numPr>
          <w:ilvl w:val="0"/>
          <w:numId w:val="3"/>
        </w:numPr>
        <w:spacing w:after="60"/>
      </w:pPr>
      <w:r>
        <w:rPr>
          <w:rFonts w:ascii="Calibri" w:cs="Calibri" w:eastAsia="Calibri" w:hAnsi="Calibri"/>
          <w:sz w:val="21"/>
          <w:szCs w:val="21"/>
        </w:rPr>
        <w:t xml:space="preserve">Prospective student discovers the institute via Meta Ads, WhatsApp, website, or referral.</w:t>
      </w:r>
    </w:p>
    <w:p>
      <w:pPr>
        <w:pStyle w:val="ListParagraph"/>
        <w:numPr>
          <w:ilvl w:val="0"/>
          <w:numId w:val="3"/>
        </w:numPr>
        <w:spacing w:after="60"/>
      </w:pPr>
      <w:r>
        <w:rPr>
          <w:rFonts w:ascii="Calibri" w:cs="Calibri" w:eastAsia="Calibri" w:hAnsi="Calibri"/>
          <w:sz w:val="21"/>
          <w:szCs w:val="21"/>
        </w:rPr>
        <w:t xml:space="preserve">Student fills the public registration form and uploads a payment slip.</w:t>
      </w:r>
    </w:p>
    <w:p>
      <w:pPr>
        <w:pStyle w:val="ListParagraph"/>
        <w:numPr>
          <w:ilvl w:val="0"/>
          <w:numId w:val="3"/>
        </w:numPr>
        <w:spacing w:after="60"/>
      </w:pPr>
      <w:r>
        <w:rPr>
          <w:rFonts w:ascii="Calibri" w:cs="Calibri" w:eastAsia="Calibri" w:hAnsi="Calibri"/>
          <w:sz w:val="21"/>
          <w:szCs w:val="21"/>
        </w:rPr>
        <w:t xml:space="preserve">System creates a Pending Registration Request and issues a tracking reference.</w:t>
      </w:r>
    </w:p>
    <w:p>
      <w:pPr>
        <w:pStyle w:val="ListParagraph"/>
        <w:numPr>
          <w:ilvl w:val="0"/>
          <w:numId w:val="3"/>
        </w:numPr>
        <w:spacing w:after="60"/>
      </w:pPr>
      <w:r>
        <w:rPr>
          <w:rFonts w:ascii="Calibri" w:cs="Calibri" w:eastAsia="Calibri" w:hAnsi="Calibri"/>
          <w:sz w:val="21"/>
          <w:szCs w:val="21"/>
        </w:rPr>
        <w:t xml:space="preserve">Admin reviews the request queue, opens the request, and cross-checks the payment slip against bank records.</w:t>
      </w:r>
    </w:p>
    <w:p>
      <w:pPr>
        <w:pStyle w:val="ListParagraph"/>
        <w:numPr>
          <w:ilvl w:val="0"/>
          <w:numId w:val="3"/>
        </w:numPr>
        <w:spacing w:after="60"/>
      </w:pPr>
      <w:r>
        <w:rPr>
          <w:rFonts w:ascii="Calibri" w:cs="Calibri" w:eastAsia="Calibri" w:hAnsi="Calibri"/>
          <w:sz w:val="21"/>
          <w:szCs w:val="21"/>
        </w:rPr>
        <w:t xml:space="preserve">Admin approves (entering verified amount/method), rejects (with reason), or requests more info.</w:t>
      </w:r>
    </w:p>
    <w:p>
      <w:pPr>
        <w:pStyle w:val="ListParagraph"/>
        <w:numPr>
          <w:ilvl w:val="0"/>
          <w:numId w:val="3"/>
        </w:numPr>
        <w:spacing w:after="60"/>
      </w:pPr>
      <w:r>
        <w:rPr>
          <w:rFonts w:ascii="Calibri" w:cs="Calibri" w:eastAsia="Calibri" w:hAnsi="Calibri"/>
          <w:sz w:val="21"/>
          <w:szCs w:val="21"/>
        </w:rPr>
        <w:t xml:space="preserve">On approval: system generates Registration Number and Roll Number, creates the Student account, assigns Section/Subject access, and dispatches credentials.</w:t>
      </w:r>
    </w:p>
    <w:p>
      <w:pPr>
        <w:pStyle w:val="ListParagraph"/>
        <w:numPr>
          <w:ilvl w:val="0"/>
          <w:numId w:val="3"/>
        </w:numPr>
        <w:spacing w:after="60"/>
      </w:pPr>
      <w:r>
        <w:rPr>
          <w:rFonts w:ascii="Calibri" w:cs="Calibri" w:eastAsia="Calibri" w:hAnsi="Calibri"/>
          <w:sz w:val="21"/>
          <w:szCs w:val="21"/>
        </w:rPr>
        <w:t xml:space="preserve">On rejection: system notifies the applicant with the reason; applicant may reapply.</w:t>
      </w:r>
    </w:p>
    <w:p>
      <w:pPr>
        <w:pStyle w:val="ListParagraph"/>
        <w:numPr>
          <w:ilvl w:val="0"/>
          <w:numId w:val="3"/>
        </w:numPr>
        <w:spacing w:after="60"/>
      </w:pPr>
      <w:r>
        <w:rPr>
          <w:rFonts w:ascii="Calibri" w:cs="Calibri" w:eastAsia="Calibri" w:hAnsi="Calibri"/>
          <w:sz w:val="21"/>
          <w:szCs w:val="21"/>
        </w:rPr>
        <w:t xml:space="preserve">Student receives credentials, logs in, completes forced password change, and lands on the Student Dashboard.</w:t>
      </w:r>
    </w:p>
    <w:p>
      <w:pPr>
        <w:pStyle w:val="Heading3"/>
        <w:spacing w:after="120" w:before="220"/>
      </w:pPr>
      <w:r>
        <w:rPr>
          <w:rFonts w:ascii="Calibri" w:cs="Calibri" w:eastAsia="Calibri" w:hAnsi="Calibri"/>
          <w:b/>
          <w:bCs/>
          <w:color w:val="1F3864"/>
          <w:sz w:val="23"/>
          <w:szCs w:val="23"/>
        </w:rPr>
        <w:t xml:space="preserve">12.2 Payment Verification Workflow</w:t>
      </w:r>
    </w:p>
    <w:p>
      <w:pPr>
        <w:pStyle w:val="ListParagraph"/>
        <w:numPr>
          <w:ilvl w:val="0"/>
          <w:numId w:val="3"/>
        </w:numPr>
        <w:spacing w:after="60"/>
      </w:pPr>
      <w:r>
        <w:rPr>
          <w:rFonts w:ascii="Calibri" w:cs="Calibri" w:eastAsia="Calibri" w:hAnsi="Calibri"/>
          <w:sz w:val="21"/>
          <w:szCs w:val="21"/>
        </w:rPr>
        <w:t xml:space="preserve">Payment slip is uploaded at registration (or, for renewals/fee-per-term models if adopted later, at a subsequent fee-submission point).</w:t>
      </w:r>
    </w:p>
    <w:p>
      <w:pPr>
        <w:pStyle w:val="ListParagraph"/>
        <w:numPr>
          <w:ilvl w:val="0"/>
          <w:numId w:val="3"/>
        </w:numPr>
        <w:spacing w:after="60"/>
      </w:pPr>
      <w:r>
        <w:rPr>
          <w:rFonts w:ascii="Calibri" w:cs="Calibri" w:eastAsia="Calibri" w:hAnsi="Calibri"/>
          <w:sz w:val="21"/>
          <w:szCs w:val="21"/>
        </w:rPr>
        <w:t xml:space="preserve">Admin opens the Payment Verification queue.</w:t>
      </w:r>
    </w:p>
    <w:p>
      <w:pPr>
        <w:pStyle w:val="ListParagraph"/>
        <w:numPr>
          <w:ilvl w:val="0"/>
          <w:numId w:val="3"/>
        </w:numPr>
        <w:spacing w:after="60"/>
      </w:pPr>
      <w:r>
        <w:rPr>
          <w:rFonts w:ascii="Calibri" w:cs="Calibri" w:eastAsia="Calibri" w:hAnsi="Calibri"/>
          <w:sz w:val="21"/>
          <w:szCs w:val="21"/>
        </w:rPr>
        <w:t xml:space="preserve">Admin views the slip in-browser alongside the claimed amount and student details.</w:t>
      </w:r>
    </w:p>
    <w:p>
      <w:pPr>
        <w:pStyle w:val="ListParagraph"/>
        <w:numPr>
          <w:ilvl w:val="0"/>
          <w:numId w:val="3"/>
        </w:numPr>
        <w:spacing w:after="60"/>
      </w:pPr>
      <w:r>
        <w:rPr>
          <w:rFonts w:ascii="Calibri" w:cs="Calibri" w:eastAsia="Calibri" w:hAnsi="Calibri"/>
          <w:sz w:val="21"/>
          <w:szCs w:val="21"/>
        </w:rPr>
        <w:t xml:space="preserve">Admin manually cross-references the institute's bank statement/records (outside the LMS).</w:t>
      </w:r>
    </w:p>
    <w:p>
      <w:pPr>
        <w:pStyle w:val="ListParagraph"/>
        <w:numPr>
          <w:ilvl w:val="0"/>
          <w:numId w:val="3"/>
        </w:numPr>
        <w:spacing w:after="60"/>
      </w:pPr>
      <w:r>
        <w:rPr>
          <w:rFonts w:ascii="Calibri" w:cs="Calibri" w:eastAsia="Calibri" w:hAnsi="Calibri"/>
          <w:sz w:val="21"/>
          <w:szCs w:val="21"/>
        </w:rPr>
        <w:t xml:space="preserve">Admin marks the payment Verified (entering exact amount/method/date) or Rejected (entering a reason).</w:t>
      </w:r>
    </w:p>
    <w:p>
      <w:pPr>
        <w:pStyle w:val="ListParagraph"/>
        <w:numPr>
          <w:ilvl w:val="0"/>
          <w:numId w:val="3"/>
        </w:numPr>
        <w:spacing w:after="60"/>
      </w:pPr>
      <w:r>
        <w:rPr>
          <w:rFonts w:ascii="Calibri" w:cs="Calibri" w:eastAsia="Calibri" w:hAnsi="Calibri"/>
          <w:sz w:val="21"/>
          <w:szCs w:val="21"/>
        </w:rPr>
        <w:t xml:space="preserve">System updates the student's Payment Status and includes the verified transaction in Revenue Reports (Section 14).</w:t>
      </w:r>
    </w:p>
    <w:p>
      <w:pPr>
        <w:pStyle w:val="ListParagraph"/>
        <w:numPr>
          <w:ilvl w:val="0"/>
          <w:numId w:val="3"/>
        </w:numPr>
        <w:spacing w:after="60"/>
      </w:pPr>
      <w:r>
        <w:rPr>
          <w:rFonts w:ascii="Calibri" w:cs="Calibri" w:eastAsia="Calibri" w:hAnsi="Calibri"/>
          <w:sz w:val="21"/>
          <w:szCs w:val="21"/>
        </w:rPr>
        <w:t xml:space="preserve">Student is notified of the verification outcome and can view their payment history/status at any time.</w:t>
      </w:r>
    </w:p>
    <w:p>
      <w:pPr>
        <w:pStyle w:val="Heading3"/>
        <w:spacing w:after="120" w:before="220"/>
      </w:pPr>
      <w:r>
        <w:rPr>
          <w:rFonts w:ascii="Calibri" w:cs="Calibri" w:eastAsia="Calibri" w:hAnsi="Calibri"/>
          <w:b/>
          <w:bCs/>
          <w:color w:val="1F3864"/>
          <w:sz w:val="23"/>
          <w:szCs w:val="23"/>
        </w:rPr>
        <w:t xml:space="preserve">12.3 Assignment Submission &amp; Grading Workflow</w:t>
      </w:r>
    </w:p>
    <w:p>
      <w:pPr>
        <w:pStyle w:val="ListParagraph"/>
        <w:numPr>
          <w:ilvl w:val="0"/>
          <w:numId w:val="3"/>
        </w:numPr>
        <w:spacing w:after="60"/>
      </w:pPr>
      <w:r>
        <w:rPr>
          <w:rFonts w:ascii="Calibri" w:cs="Calibri" w:eastAsia="Calibri" w:hAnsi="Calibri"/>
          <w:sz w:val="21"/>
          <w:szCs w:val="21"/>
        </w:rPr>
        <w:t xml:space="preserve">Teacher creates an Assignment with instructions, due date, max marks, allowed file types/size, and late-submission policy.</w:t>
      </w:r>
    </w:p>
    <w:p>
      <w:pPr>
        <w:pStyle w:val="ListParagraph"/>
        <w:numPr>
          <w:ilvl w:val="0"/>
          <w:numId w:val="3"/>
        </w:numPr>
        <w:spacing w:after="60"/>
      </w:pPr>
      <w:r>
        <w:rPr>
          <w:rFonts w:ascii="Calibri" w:cs="Calibri" w:eastAsia="Calibri" w:hAnsi="Calibri"/>
          <w:sz w:val="21"/>
          <w:szCs w:val="21"/>
        </w:rPr>
        <w:t xml:space="preserve">System publishes the assignment to enrolled students per the Lesson's Published state.</w:t>
      </w:r>
    </w:p>
    <w:p>
      <w:pPr>
        <w:pStyle w:val="ListParagraph"/>
        <w:numPr>
          <w:ilvl w:val="0"/>
          <w:numId w:val="3"/>
        </w:numPr>
        <w:spacing w:after="60"/>
      </w:pPr>
      <w:r>
        <w:rPr>
          <w:rFonts w:ascii="Calibri" w:cs="Calibri" w:eastAsia="Calibri" w:hAnsi="Calibri"/>
          <w:sz w:val="21"/>
          <w:szCs w:val="21"/>
        </w:rPr>
        <w:t xml:space="preserve">Students view the assignment, prepare their work, and upload submission file(s) before (or after, if permitted) the due date.</w:t>
      </w:r>
    </w:p>
    <w:p>
      <w:pPr>
        <w:pStyle w:val="ListParagraph"/>
        <w:numPr>
          <w:ilvl w:val="0"/>
          <w:numId w:val="3"/>
        </w:numPr>
        <w:spacing w:after="60"/>
      </w:pPr>
      <w:r>
        <w:rPr>
          <w:rFonts w:ascii="Calibri" w:cs="Calibri" w:eastAsia="Calibri" w:hAnsi="Calibri"/>
          <w:sz w:val="21"/>
          <w:szCs w:val="21"/>
        </w:rPr>
        <w:t xml:space="preserve">System validates file type/size/malware-scan and timestamps the submission, flagging Late status and penalty if applicable.</w:t>
      </w:r>
    </w:p>
    <w:p>
      <w:pPr>
        <w:pStyle w:val="ListParagraph"/>
        <w:numPr>
          <w:ilvl w:val="0"/>
          <w:numId w:val="3"/>
        </w:numPr>
        <w:spacing w:after="60"/>
      </w:pPr>
      <w:r>
        <w:rPr>
          <w:rFonts w:ascii="Calibri" w:cs="Calibri" w:eastAsia="Calibri" w:hAnsi="Calibri"/>
          <w:sz w:val="21"/>
          <w:szCs w:val="21"/>
        </w:rPr>
        <w:t xml:space="preserve">Teacher is notified of new submissions and opens the grading queue.</w:t>
      </w:r>
    </w:p>
    <w:p>
      <w:pPr>
        <w:pStyle w:val="ListParagraph"/>
        <w:numPr>
          <w:ilvl w:val="0"/>
          <w:numId w:val="3"/>
        </w:numPr>
        <w:spacing w:after="60"/>
      </w:pPr>
      <w:r>
        <w:rPr>
          <w:rFonts w:ascii="Calibri" w:cs="Calibri" w:eastAsia="Calibri" w:hAnsi="Calibri"/>
          <w:sz w:val="21"/>
          <w:szCs w:val="21"/>
        </w:rPr>
        <w:t xml:space="preserve">Teacher grades each submission (numeric marks, optional rubric, feedback) and finalizes.</w:t>
      </w:r>
    </w:p>
    <w:p>
      <w:pPr>
        <w:pStyle w:val="ListParagraph"/>
        <w:numPr>
          <w:ilvl w:val="0"/>
          <w:numId w:val="3"/>
        </w:numPr>
        <w:spacing w:after="60"/>
      </w:pPr>
      <w:r>
        <w:rPr>
          <w:rFonts w:ascii="Calibri" w:cs="Calibri" w:eastAsia="Calibri" w:hAnsi="Calibri"/>
          <w:sz w:val="21"/>
          <w:szCs w:val="21"/>
        </w:rPr>
        <w:t xml:space="preserve">System notifies the student that grading is complete; marks/feedback become visible.</w:t>
      </w:r>
    </w:p>
    <w:p>
      <w:pPr>
        <w:pStyle w:val="ListParagraph"/>
        <w:numPr>
          <w:ilvl w:val="0"/>
          <w:numId w:val="3"/>
        </w:numPr>
        <w:spacing w:after="60"/>
      </w:pPr>
      <w:r>
        <w:rPr>
          <w:rFonts w:ascii="Calibri" w:cs="Calibri" w:eastAsia="Calibri" w:hAnsi="Calibri"/>
          <w:sz w:val="21"/>
          <w:szCs w:val="21"/>
        </w:rPr>
        <w:t xml:space="preserve">Grade data feeds into Progress tracking (Section 5.3.4) and Assignment Performance reporting (Section 14).</w:t>
      </w:r>
    </w:p>
    <w:p>
      <w:pPr>
        <w:pStyle w:val="Heading3"/>
        <w:spacing w:after="120" w:before="220"/>
      </w:pPr>
      <w:r>
        <w:rPr>
          <w:rFonts w:ascii="Calibri" w:cs="Calibri" w:eastAsia="Calibri" w:hAnsi="Calibri"/>
          <w:b/>
          <w:bCs/>
          <w:color w:val="1F3864"/>
          <w:sz w:val="23"/>
          <w:szCs w:val="23"/>
        </w:rPr>
        <w:t xml:space="preserve">12.4 Quiz Workflow</w:t>
      </w:r>
    </w:p>
    <w:p>
      <w:pPr>
        <w:pStyle w:val="ListParagraph"/>
        <w:numPr>
          <w:ilvl w:val="0"/>
          <w:numId w:val="3"/>
        </w:numPr>
        <w:spacing w:after="60"/>
      </w:pPr>
      <w:r>
        <w:rPr>
          <w:rFonts w:ascii="Calibri" w:cs="Calibri" w:eastAsia="Calibri" w:hAnsi="Calibri"/>
          <w:sz w:val="21"/>
          <w:szCs w:val="21"/>
        </w:rPr>
        <w:t xml:space="preserve">Teacher builds or selects a Question Bank pool for the subject, tagging questions by topic/difficulty.</w:t>
      </w:r>
    </w:p>
    <w:p>
      <w:pPr>
        <w:pStyle w:val="ListParagraph"/>
        <w:numPr>
          <w:ilvl w:val="0"/>
          <w:numId w:val="3"/>
        </w:numPr>
        <w:spacing w:after="60"/>
      </w:pPr>
      <w:r>
        <w:rPr>
          <w:rFonts w:ascii="Calibri" w:cs="Calibri" w:eastAsia="Calibri" w:hAnsi="Calibri"/>
          <w:sz w:val="21"/>
          <w:szCs w:val="21"/>
        </w:rPr>
        <w:t xml:space="preserve">Teacher creates a Quiz: selects question count/pool for randomization, sets time limit, attempts allowed, negative marking, and open/close window.</w:t>
      </w:r>
    </w:p>
    <w:p>
      <w:pPr>
        <w:pStyle w:val="ListParagraph"/>
        <w:numPr>
          <w:ilvl w:val="0"/>
          <w:numId w:val="3"/>
        </w:numPr>
        <w:spacing w:after="60"/>
      </w:pPr>
      <w:r>
        <w:rPr>
          <w:rFonts w:ascii="Calibri" w:cs="Calibri" w:eastAsia="Calibri" w:hAnsi="Calibri"/>
          <w:sz w:val="21"/>
          <w:szCs w:val="21"/>
        </w:rPr>
        <w:t xml:space="preserve">System publishes the quiz per the Lesson's Published state; students see it as Upcoming, Available, or Closed based on the window.</w:t>
      </w:r>
    </w:p>
    <w:p>
      <w:pPr>
        <w:pStyle w:val="ListParagraph"/>
        <w:numPr>
          <w:ilvl w:val="0"/>
          <w:numId w:val="3"/>
        </w:numPr>
        <w:spacing w:after="60"/>
      </w:pPr>
      <w:r>
        <w:rPr>
          <w:rFonts w:ascii="Calibri" w:cs="Calibri" w:eastAsia="Calibri" w:hAnsi="Calibri"/>
          <w:sz w:val="21"/>
          <w:szCs w:val="21"/>
        </w:rPr>
        <w:t xml:space="preserve">Student starts an attempt within the window; system draws and randomizes questions per configuration and starts the timer.</w:t>
      </w:r>
    </w:p>
    <w:p>
      <w:pPr>
        <w:pStyle w:val="ListParagraph"/>
        <w:numPr>
          <w:ilvl w:val="0"/>
          <w:numId w:val="3"/>
        </w:numPr>
        <w:spacing w:after="60"/>
      </w:pPr>
      <w:r>
        <w:rPr>
          <w:rFonts w:ascii="Calibri" w:cs="Calibri" w:eastAsia="Calibri" w:hAnsi="Calibri"/>
          <w:sz w:val="21"/>
          <w:szCs w:val="21"/>
        </w:rPr>
        <w:t xml:space="preserve">Student answers; system auto-saves progress; attempt is submitted manually or auto-submitted at time expiry.</w:t>
      </w:r>
    </w:p>
    <w:p>
      <w:pPr>
        <w:pStyle w:val="ListParagraph"/>
        <w:numPr>
          <w:ilvl w:val="0"/>
          <w:numId w:val="3"/>
        </w:numPr>
        <w:spacing w:after="60"/>
      </w:pPr>
      <w:r>
        <w:rPr>
          <w:rFonts w:ascii="Calibri" w:cs="Calibri" w:eastAsia="Calibri" w:hAnsi="Calibri"/>
          <w:sz w:val="21"/>
          <w:szCs w:val="21"/>
        </w:rPr>
        <w:t xml:space="preserve">System auto-grades objective questions instantly; manually-graded question types are queued for the Teacher.</w:t>
      </w:r>
    </w:p>
    <w:p>
      <w:pPr>
        <w:pStyle w:val="ListParagraph"/>
        <w:numPr>
          <w:ilvl w:val="0"/>
          <w:numId w:val="3"/>
        </w:numPr>
        <w:spacing w:after="60"/>
      </w:pPr>
      <w:r>
        <w:rPr>
          <w:rFonts w:ascii="Calibri" w:cs="Calibri" w:eastAsia="Calibri" w:hAnsi="Calibri"/>
          <w:sz w:val="21"/>
          <w:szCs w:val="21"/>
        </w:rPr>
        <w:t xml:space="preserve">Teacher grades queued short-answer/essay responses.</w:t>
      </w:r>
    </w:p>
    <w:p>
      <w:pPr>
        <w:pStyle w:val="ListParagraph"/>
        <w:numPr>
          <w:ilvl w:val="0"/>
          <w:numId w:val="3"/>
        </w:numPr>
        <w:spacing w:after="60"/>
      </w:pPr>
      <w:r>
        <w:rPr>
          <w:rFonts w:ascii="Calibri" w:cs="Calibri" w:eastAsia="Calibri" w:hAnsi="Calibri"/>
          <w:sz w:val="21"/>
          <w:szCs w:val="21"/>
        </w:rPr>
        <w:t xml:space="preserve">System finalizes and displays the score per the configured result-visibility policy, and updates Quiz Analytics reporting.</w:t>
      </w:r>
    </w:p>
    <w:p>
      <w:pPr>
        <w:pStyle w:val="Heading3"/>
        <w:spacing w:after="120" w:before="220"/>
      </w:pPr>
      <w:r>
        <w:rPr>
          <w:rFonts w:ascii="Calibri" w:cs="Calibri" w:eastAsia="Calibri" w:hAnsi="Calibri"/>
          <w:b/>
          <w:bCs/>
          <w:color w:val="1F3864"/>
          <w:sz w:val="23"/>
          <w:szCs w:val="23"/>
        </w:rPr>
        <w:t xml:space="preserve">12.5 Attendance Workflow</w:t>
      </w:r>
    </w:p>
    <w:p>
      <w:pPr>
        <w:pStyle w:val="ListParagraph"/>
        <w:numPr>
          <w:ilvl w:val="0"/>
          <w:numId w:val="3"/>
        </w:numPr>
        <w:spacing w:after="60"/>
      </w:pPr>
      <w:r>
        <w:rPr>
          <w:rFonts w:ascii="Calibri" w:cs="Calibri" w:eastAsia="Calibri" w:hAnsi="Calibri"/>
          <w:sz w:val="21"/>
          <w:szCs w:val="21"/>
        </w:rPr>
        <w:t xml:space="preserve">A Live Session is Scheduled for a Subject/Section with a Google Meet link and time.</w:t>
      </w:r>
    </w:p>
    <w:p>
      <w:pPr>
        <w:pStyle w:val="ListParagraph"/>
        <w:numPr>
          <w:ilvl w:val="0"/>
          <w:numId w:val="3"/>
        </w:numPr>
        <w:spacing w:after="60"/>
      </w:pPr>
      <w:r>
        <w:rPr>
          <w:rFonts w:ascii="Calibri" w:cs="Calibri" w:eastAsia="Calibri" w:hAnsi="Calibri"/>
          <w:sz w:val="21"/>
          <w:szCs w:val="21"/>
        </w:rPr>
        <w:t xml:space="preserve">Students and Teacher join at class time via the LMS Join action (logged for cross-reference).</w:t>
      </w:r>
    </w:p>
    <w:p>
      <w:pPr>
        <w:pStyle w:val="ListParagraph"/>
        <w:numPr>
          <w:ilvl w:val="0"/>
          <w:numId w:val="3"/>
        </w:numPr>
        <w:spacing w:after="60"/>
      </w:pPr>
      <w:r>
        <w:rPr>
          <w:rFonts w:ascii="Calibri" w:cs="Calibri" w:eastAsia="Calibri" w:hAnsi="Calibri"/>
          <w:sz w:val="21"/>
          <w:szCs w:val="21"/>
        </w:rPr>
        <w:t xml:space="preserve">Teacher conducts the class in Google Meet.</w:t>
      </w:r>
    </w:p>
    <w:p>
      <w:pPr>
        <w:pStyle w:val="ListParagraph"/>
        <w:numPr>
          <w:ilvl w:val="0"/>
          <w:numId w:val="3"/>
        </w:numPr>
        <w:spacing w:after="60"/>
      </w:pPr>
      <w:r>
        <w:rPr>
          <w:rFonts w:ascii="Calibri" w:cs="Calibri" w:eastAsia="Calibri" w:hAnsi="Calibri"/>
          <w:sz w:val="21"/>
          <w:szCs w:val="21"/>
        </w:rPr>
        <w:t xml:space="preserve">Immediately after (or during) class, Teacher opens the Attendance roster in the LMS.</w:t>
      </w:r>
    </w:p>
    <w:p>
      <w:pPr>
        <w:pStyle w:val="ListParagraph"/>
        <w:numPr>
          <w:ilvl w:val="0"/>
          <w:numId w:val="3"/>
        </w:numPr>
        <w:spacing w:after="60"/>
      </w:pPr>
      <w:r>
        <w:rPr>
          <w:rFonts w:ascii="Calibri" w:cs="Calibri" w:eastAsia="Calibri" w:hAnsi="Calibri"/>
          <w:sz w:val="21"/>
          <w:szCs w:val="21"/>
        </w:rPr>
        <w:t xml:space="preserve">Teacher bulk-marks Present, then flags Absent/Late/Excused exceptions, and saves.</w:t>
      </w:r>
    </w:p>
    <w:p>
      <w:pPr>
        <w:pStyle w:val="ListParagraph"/>
        <w:numPr>
          <w:ilvl w:val="0"/>
          <w:numId w:val="3"/>
        </w:numPr>
        <w:spacing w:after="60"/>
      </w:pPr>
      <w:r>
        <w:rPr>
          <w:rFonts w:ascii="Calibri" w:cs="Calibri" w:eastAsia="Calibri" w:hAnsi="Calibri"/>
          <w:sz w:val="21"/>
          <w:szCs w:val="21"/>
        </w:rPr>
        <w:t xml:space="preserve">System recalculates affected students' attendance percentages and evaluates the low-attendance threshold, triggering warnings/notifications where applicable.</w:t>
      </w:r>
    </w:p>
    <w:p>
      <w:pPr>
        <w:pStyle w:val="ListParagraph"/>
        <w:numPr>
          <w:ilvl w:val="0"/>
          <w:numId w:val="3"/>
        </w:numPr>
        <w:spacing w:after="60"/>
      </w:pPr>
      <w:r>
        <w:rPr>
          <w:rFonts w:ascii="Calibri" w:cs="Calibri" w:eastAsia="Calibri" w:hAnsi="Calibri"/>
          <w:sz w:val="21"/>
          <w:szCs w:val="21"/>
        </w:rPr>
        <w:t xml:space="preserve">Teacher may correct attendance within the configured correction window; corrections are audit-logged.</w:t>
      </w:r>
    </w:p>
    <w:p>
      <w:pPr>
        <w:pStyle w:val="ListParagraph"/>
        <w:numPr>
          <w:ilvl w:val="0"/>
          <w:numId w:val="3"/>
        </w:numPr>
        <w:spacing w:after="60"/>
      </w:pPr>
      <w:r>
        <w:rPr>
          <w:rFonts w:ascii="Calibri" w:cs="Calibri" w:eastAsia="Calibri" w:hAnsi="Calibri"/>
          <w:sz w:val="21"/>
          <w:szCs w:val="21"/>
        </w:rPr>
        <w:t xml:space="preserve">Attendance data feeds Attendance Reports (Section 14) and the Progress module.</w:t>
      </w:r>
    </w:p>
    <w:p>
      <w:pPr>
        <w:pStyle w:val="Heading3"/>
        <w:spacing w:after="120" w:before="220"/>
      </w:pPr>
      <w:r>
        <w:rPr>
          <w:rFonts w:ascii="Calibri" w:cs="Calibri" w:eastAsia="Calibri" w:hAnsi="Calibri"/>
          <w:b/>
          <w:bCs/>
          <w:color w:val="1F3864"/>
          <w:sz w:val="23"/>
          <w:szCs w:val="23"/>
        </w:rPr>
        <w:t xml:space="preserve">12.6 Live Class Workflow (Phase 1 — Google Meet)</w:t>
      </w:r>
    </w:p>
    <w:p>
      <w:pPr>
        <w:pStyle w:val="ListParagraph"/>
        <w:numPr>
          <w:ilvl w:val="0"/>
          <w:numId w:val="3"/>
        </w:numPr>
        <w:spacing w:after="60"/>
      </w:pPr>
      <w:r>
        <w:rPr>
          <w:rFonts w:ascii="Calibri" w:cs="Calibri" w:eastAsia="Calibri" w:hAnsi="Calibri"/>
          <w:sz w:val="21"/>
          <w:szCs w:val="21"/>
        </w:rPr>
        <w:t xml:space="preserve">Teacher (or Admin, on their behalf) schedules a Live Session for a Lesson, entering the Google Meet link and start/end time (or, if Calendar API integration is enabled, the system assists link creation).</w:t>
      </w:r>
    </w:p>
    <w:p>
      <w:pPr>
        <w:pStyle w:val="ListParagraph"/>
        <w:numPr>
          <w:ilvl w:val="0"/>
          <w:numId w:val="3"/>
        </w:numPr>
        <w:spacing w:after="60"/>
      </w:pPr>
      <w:r>
        <w:rPr>
          <w:rFonts w:ascii="Calibri" w:cs="Calibri" w:eastAsia="Calibri" w:hAnsi="Calibri"/>
          <w:sz w:val="21"/>
          <w:szCs w:val="21"/>
        </w:rPr>
        <w:t xml:space="preserve">System stores the session as a provider-agnostic Live Session entity (provider_type = GOOGLE_MEET) per Section 3.4.</w:t>
      </w:r>
    </w:p>
    <w:p>
      <w:pPr>
        <w:pStyle w:val="ListParagraph"/>
        <w:numPr>
          <w:ilvl w:val="0"/>
          <w:numId w:val="3"/>
        </w:numPr>
        <w:spacing w:after="60"/>
      </w:pPr>
      <w:r>
        <w:rPr>
          <w:rFonts w:ascii="Calibri" w:cs="Calibri" w:eastAsia="Calibri" w:hAnsi="Calibri"/>
          <w:sz w:val="21"/>
          <w:szCs w:val="21"/>
        </w:rPr>
        <w:t xml:space="preserve">Enrolled students see the session on their timetable/dashboard with a countdown.</w:t>
      </w:r>
    </w:p>
    <w:p>
      <w:pPr>
        <w:pStyle w:val="ListParagraph"/>
        <w:numPr>
          <w:ilvl w:val="0"/>
          <w:numId w:val="3"/>
        </w:numPr>
        <w:spacing w:after="60"/>
      </w:pPr>
      <w:r>
        <w:rPr>
          <w:rFonts w:ascii="Calibri" w:cs="Calibri" w:eastAsia="Calibri" w:hAnsi="Calibri"/>
          <w:sz w:val="21"/>
          <w:szCs w:val="21"/>
        </w:rPr>
        <w:t xml:space="preserve">At the pre-class window, the Join control activates for students; Teacher marks the session Live at class start.</w:t>
      </w:r>
    </w:p>
    <w:p>
      <w:pPr>
        <w:pStyle w:val="ListParagraph"/>
        <w:numPr>
          <w:ilvl w:val="0"/>
          <w:numId w:val="3"/>
        </w:numPr>
        <w:spacing w:after="60"/>
      </w:pPr>
      <w:r>
        <w:rPr>
          <w:rFonts w:ascii="Calibri" w:cs="Calibri" w:eastAsia="Calibri" w:hAnsi="Calibri"/>
          <w:sz w:val="21"/>
          <w:szCs w:val="21"/>
        </w:rPr>
        <w:t xml:space="preserve">Class is conducted in Google Meet; Google Meet's own recording feature (or manual screen recording) captures the session per the institute's existing process.</w:t>
      </w:r>
    </w:p>
    <w:p>
      <w:pPr>
        <w:pStyle w:val="ListParagraph"/>
        <w:numPr>
          <w:ilvl w:val="0"/>
          <w:numId w:val="3"/>
        </w:numPr>
        <w:spacing w:after="60"/>
      </w:pPr>
      <w:r>
        <w:rPr>
          <w:rFonts w:ascii="Calibri" w:cs="Calibri" w:eastAsia="Calibri" w:hAnsi="Calibri"/>
          <w:sz w:val="21"/>
          <w:szCs w:val="21"/>
        </w:rPr>
        <w:t xml:space="preserve">Teacher marks the session Ended after class.</w:t>
      </w:r>
    </w:p>
    <w:p>
      <w:pPr>
        <w:pStyle w:val="ListParagraph"/>
        <w:numPr>
          <w:ilvl w:val="0"/>
          <w:numId w:val="3"/>
        </w:numPr>
        <w:spacing w:after="60"/>
      </w:pPr>
      <w:r>
        <w:rPr>
          <w:rFonts w:ascii="Calibri" w:cs="Calibri" w:eastAsia="Calibri" w:hAnsi="Calibri"/>
          <w:sz w:val="21"/>
          <w:szCs w:val="21"/>
        </w:rPr>
        <w:t xml:space="preserve">Recording is later imported into the LMS per Workflow 12.7, linked back to this Live Session's ID.</w:t>
      </w:r>
    </w:p>
    <w:p>
      <w:pPr>
        <w:pStyle w:val="Heading3"/>
        <w:spacing w:after="120" w:before="220"/>
      </w:pPr>
      <w:r>
        <w:rPr>
          <w:rFonts w:ascii="Calibri" w:cs="Calibri" w:eastAsia="Calibri" w:hAnsi="Calibri"/>
          <w:b/>
          <w:bCs/>
          <w:color w:val="1F3864"/>
          <w:sz w:val="23"/>
          <w:szCs w:val="23"/>
        </w:rPr>
        <w:t xml:space="preserve">12.7 Recorded Class / Lecture Ingestion Workflow</w:t>
      </w:r>
    </w:p>
    <w:p>
      <w:pPr>
        <w:pStyle w:val="ListParagraph"/>
        <w:numPr>
          <w:ilvl w:val="0"/>
          <w:numId w:val="3"/>
        </w:numPr>
        <w:spacing w:after="60"/>
      </w:pPr>
      <w:r>
        <w:rPr>
          <w:rFonts w:ascii="Calibri" w:cs="Calibri" w:eastAsia="Calibri" w:hAnsi="Calibri"/>
          <w:sz w:val="21"/>
          <w:szCs w:val="21"/>
        </w:rPr>
        <w:t xml:space="preserve">Recording of the ended Live Session becomes available in the institute's Google Drive (via Meet's native recording-to-Drive feature or manual upload).</w:t>
      </w:r>
    </w:p>
    <w:p>
      <w:pPr>
        <w:pStyle w:val="ListParagraph"/>
        <w:numPr>
          <w:ilvl w:val="0"/>
          <w:numId w:val="3"/>
        </w:numPr>
        <w:spacing w:after="60"/>
      </w:pPr>
      <w:r>
        <w:rPr>
          <w:rFonts w:ascii="Calibri" w:cs="Calibri" w:eastAsia="Calibri" w:hAnsi="Calibri"/>
          <w:sz w:val="21"/>
          <w:szCs w:val="21"/>
        </w:rPr>
        <w:t xml:space="preserve">Teacher or Admin opens the associated Lesson in the LMS and selects Import Recording.</w:t>
      </w:r>
    </w:p>
    <w:p>
      <w:pPr>
        <w:pStyle w:val="ListParagraph"/>
        <w:numPr>
          <w:ilvl w:val="0"/>
          <w:numId w:val="3"/>
        </w:numPr>
        <w:spacing w:after="60"/>
      </w:pPr>
      <w:r>
        <w:rPr>
          <w:rFonts w:ascii="Calibri" w:cs="Calibri" w:eastAsia="Calibri" w:hAnsi="Calibri"/>
          <w:sz w:val="21"/>
          <w:szCs w:val="21"/>
        </w:rPr>
        <w:t xml:space="preserve">User selects/pastes the Google Drive file reference and confirms title/description and Lesson linkage.</w:t>
      </w:r>
    </w:p>
    <w:p>
      <w:pPr>
        <w:pStyle w:val="ListParagraph"/>
        <w:numPr>
          <w:ilvl w:val="0"/>
          <w:numId w:val="3"/>
        </w:numPr>
        <w:spacing w:after="60"/>
      </w:pPr>
      <w:r>
        <w:rPr>
          <w:rFonts w:ascii="Calibri" w:cs="Calibri" w:eastAsia="Calibri" w:hAnsi="Calibri"/>
          <w:sz w:val="21"/>
          <w:szCs w:val="21"/>
        </w:rPr>
        <w:t xml:space="preserve">System stores Recorded Lecture metadata (Drive file ID, duration, linkage) and links it to the originating Live Session ID, without copying the binary (Section 3.5).</w:t>
      </w:r>
    </w:p>
    <w:p>
      <w:pPr>
        <w:pStyle w:val="ListParagraph"/>
        <w:numPr>
          <w:ilvl w:val="0"/>
          <w:numId w:val="3"/>
        </w:numPr>
        <w:spacing w:after="60"/>
      </w:pPr>
      <w:r>
        <w:rPr>
          <w:rFonts w:ascii="Calibri" w:cs="Calibri" w:eastAsia="Calibri" w:hAnsi="Calibri"/>
          <w:sz w:val="21"/>
          <w:szCs w:val="21"/>
        </w:rPr>
        <w:t xml:space="preserve">System publishes the recording to enrolled students per the Lesson's Published state.</w:t>
      </w:r>
    </w:p>
    <w:p>
      <w:pPr>
        <w:pStyle w:val="ListParagraph"/>
        <w:numPr>
          <w:ilvl w:val="0"/>
          <w:numId w:val="3"/>
        </w:numPr>
        <w:spacing w:after="60"/>
      </w:pPr>
      <w:r>
        <w:rPr>
          <w:rFonts w:ascii="Calibri" w:cs="Calibri" w:eastAsia="Calibri" w:hAnsi="Calibri"/>
          <w:sz w:val="21"/>
          <w:szCs w:val="21"/>
        </w:rPr>
        <w:t xml:space="preserve">Students stream the recording via the tokenized/proxy mechanism; watch progress is tracked per student.</w:t>
      </w:r>
    </w:p>
    <w:p>
      <w:pPr>
        <w:pStyle w:val="ListParagraph"/>
        <w:numPr>
          <w:ilvl w:val="0"/>
          <w:numId w:val="3"/>
        </w:numPr>
        <w:spacing w:after="60"/>
      </w:pPr>
      <w:r>
        <w:rPr>
          <w:rFonts w:ascii="Calibri" w:cs="Calibri" w:eastAsia="Calibri" w:hAnsi="Calibri"/>
          <w:sz w:val="21"/>
          <w:szCs w:val="21"/>
        </w:rPr>
        <w:t xml:space="preserve">Recording remains available for on-demand review indefinitely, subject to institute retention policy and continued Drive storage.</w:t>
      </w:r>
    </w:p>
    <w:p>
      <w:pPr>
        <w:pStyle w:val="Heading3"/>
        <w:spacing w:after="120" w:before="220"/>
      </w:pPr>
      <w:r>
        <w:rPr>
          <w:rFonts w:ascii="Calibri" w:cs="Calibri" w:eastAsia="Calibri" w:hAnsi="Calibri"/>
          <w:b/>
          <w:bCs/>
          <w:color w:val="1F3864"/>
          <w:sz w:val="23"/>
          <w:szCs w:val="23"/>
        </w:rPr>
        <w:t xml:space="preserve">12.8 Teacher Content Upload Workflow</w:t>
      </w:r>
    </w:p>
    <w:p>
      <w:pPr>
        <w:pStyle w:val="ListParagraph"/>
        <w:numPr>
          <w:ilvl w:val="0"/>
          <w:numId w:val="3"/>
        </w:numPr>
        <w:spacing w:after="60"/>
      </w:pPr>
      <w:r>
        <w:rPr>
          <w:rFonts w:ascii="Calibri" w:cs="Calibri" w:eastAsia="Calibri" w:hAnsi="Calibri"/>
          <w:sz w:val="21"/>
          <w:szCs w:val="21"/>
        </w:rPr>
        <w:t xml:space="preserve">Teacher opens their assigned Subject and selects (or creates) the target Module/Lesson.</w:t>
      </w:r>
    </w:p>
    <w:p>
      <w:pPr>
        <w:pStyle w:val="ListParagraph"/>
        <w:numPr>
          <w:ilvl w:val="0"/>
          <w:numId w:val="3"/>
        </w:numPr>
        <w:spacing w:after="60"/>
      </w:pPr>
      <w:r>
        <w:rPr>
          <w:rFonts w:ascii="Calibri" w:cs="Calibri" w:eastAsia="Calibri" w:hAnsi="Calibri"/>
          <w:sz w:val="21"/>
          <w:szCs w:val="21"/>
        </w:rPr>
        <w:t xml:space="preserve">Teacher uploads Notes/Resources (PDF, DOCX, PPT, etc.) and/or links a Recorded Video per Workflow 12.7.</w:t>
      </w:r>
    </w:p>
    <w:p>
      <w:pPr>
        <w:pStyle w:val="ListParagraph"/>
        <w:numPr>
          <w:ilvl w:val="0"/>
          <w:numId w:val="3"/>
        </w:numPr>
        <w:spacing w:after="60"/>
      </w:pPr>
      <w:r>
        <w:rPr>
          <w:rFonts w:ascii="Calibri" w:cs="Calibri" w:eastAsia="Calibri" w:hAnsi="Calibri"/>
          <w:sz w:val="21"/>
          <w:szCs w:val="21"/>
        </w:rPr>
        <w:t xml:space="preserve">Teacher sets the Lesson to Draft while preparing content, then Publishes when ready (optionally with a scheduled release date).</w:t>
      </w:r>
    </w:p>
    <w:p>
      <w:pPr>
        <w:pStyle w:val="ListParagraph"/>
        <w:numPr>
          <w:ilvl w:val="0"/>
          <w:numId w:val="3"/>
        </w:numPr>
        <w:spacing w:after="60"/>
      </w:pPr>
      <w:r>
        <w:rPr>
          <w:rFonts w:ascii="Calibri" w:cs="Calibri" w:eastAsia="Calibri" w:hAnsi="Calibri"/>
          <w:sz w:val="21"/>
          <w:szCs w:val="21"/>
        </w:rPr>
        <w:t xml:space="preserve">System validates uploaded files (type/size/malware scan) before storage.</w:t>
      </w:r>
    </w:p>
    <w:p>
      <w:pPr>
        <w:pStyle w:val="ListParagraph"/>
        <w:numPr>
          <w:ilvl w:val="0"/>
          <w:numId w:val="3"/>
        </w:numPr>
        <w:spacing w:after="60"/>
      </w:pPr>
      <w:r>
        <w:rPr>
          <w:rFonts w:ascii="Calibri" w:cs="Calibri" w:eastAsia="Calibri" w:hAnsi="Calibri"/>
          <w:sz w:val="21"/>
          <w:szCs w:val="21"/>
        </w:rPr>
        <w:t xml:space="preserve">Published content becomes visible to all students enrolled in the Lesson's Section(s).</w:t>
      </w:r>
    </w:p>
    <w:p>
      <w:pPr>
        <w:pStyle w:val="Heading3"/>
        <w:spacing w:after="120" w:before="220"/>
      </w:pPr>
      <w:r>
        <w:rPr>
          <w:rFonts w:ascii="Calibri" w:cs="Calibri" w:eastAsia="Calibri" w:hAnsi="Calibri"/>
          <w:b/>
          <w:bCs/>
          <w:color w:val="1F3864"/>
          <w:sz w:val="23"/>
          <w:szCs w:val="23"/>
        </w:rPr>
        <w:t xml:space="preserve">12.9 Admin Approval / Escalation Workflow (General Pattern)</w:t>
      </w:r>
    </w:p>
    <w:p>
      <w:pPr>
        <w:pStyle w:val="ListParagraph"/>
        <w:numPr>
          <w:ilvl w:val="0"/>
          <w:numId w:val="3"/>
        </w:numPr>
        <w:spacing w:after="60"/>
      </w:pPr>
      <w:r>
        <w:rPr>
          <w:rFonts w:ascii="Calibri" w:cs="Calibri" w:eastAsia="Calibri" w:hAnsi="Calibri"/>
          <w:sz w:val="21"/>
          <w:szCs w:val="21"/>
        </w:rPr>
        <w:t xml:space="preserve">An action requiring approval is initiated (registration, section-capacity override, resubmission-after-deadline exception, etc.) by Teacher/Student/system.</w:t>
      </w:r>
    </w:p>
    <w:p>
      <w:pPr>
        <w:pStyle w:val="ListParagraph"/>
        <w:numPr>
          <w:ilvl w:val="0"/>
          <w:numId w:val="3"/>
        </w:numPr>
        <w:spacing w:after="60"/>
      </w:pPr>
      <w:r>
        <w:rPr>
          <w:rFonts w:ascii="Calibri" w:cs="Calibri" w:eastAsia="Calibri" w:hAnsi="Calibri"/>
          <w:sz w:val="21"/>
          <w:szCs w:val="21"/>
        </w:rPr>
        <w:t xml:space="preserve">The item enters a Pending queue visible to the appropriate Admin/Super Admin.</w:t>
      </w:r>
    </w:p>
    <w:p>
      <w:pPr>
        <w:pStyle w:val="ListParagraph"/>
        <w:numPr>
          <w:ilvl w:val="0"/>
          <w:numId w:val="3"/>
        </w:numPr>
        <w:spacing w:after="60"/>
      </w:pPr>
      <w:r>
        <w:rPr>
          <w:rFonts w:ascii="Calibri" w:cs="Calibri" w:eastAsia="Calibri" w:hAnsi="Calibri"/>
          <w:sz w:val="21"/>
          <w:szCs w:val="21"/>
        </w:rPr>
        <w:t xml:space="preserve">Admin reviews context (linked records, history, audit trail) within the LMS without needing external tools.</w:t>
      </w:r>
    </w:p>
    <w:p>
      <w:pPr>
        <w:pStyle w:val="ListParagraph"/>
        <w:numPr>
          <w:ilvl w:val="0"/>
          <w:numId w:val="3"/>
        </w:numPr>
        <w:spacing w:after="60"/>
      </w:pPr>
      <w:r>
        <w:rPr>
          <w:rFonts w:ascii="Calibri" w:cs="Calibri" w:eastAsia="Calibri" w:hAnsi="Calibri"/>
          <w:sz w:val="21"/>
          <w:szCs w:val="21"/>
        </w:rPr>
        <w:t xml:space="preserve">Admin Approves or Rejects with a mandatory reason for rejection.</w:t>
      </w:r>
    </w:p>
    <w:p>
      <w:pPr>
        <w:pStyle w:val="ListParagraph"/>
        <w:numPr>
          <w:ilvl w:val="0"/>
          <w:numId w:val="3"/>
        </w:numPr>
        <w:spacing w:after="60"/>
      </w:pPr>
      <w:r>
        <w:rPr>
          <w:rFonts w:ascii="Calibri" w:cs="Calibri" w:eastAsia="Calibri" w:hAnsi="Calibri"/>
          <w:sz w:val="21"/>
          <w:szCs w:val="21"/>
        </w:rPr>
        <w:t xml:space="preserve">System applies the resulting state change atomically and notifies all relevant parties.</w:t>
      </w:r>
    </w:p>
    <w:p>
      <w:pPr>
        <w:pStyle w:val="ListParagraph"/>
        <w:numPr>
          <w:ilvl w:val="0"/>
          <w:numId w:val="3"/>
        </w:numPr>
        <w:spacing w:after="60"/>
      </w:pPr>
      <w:r>
        <w:rPr>
          <w:rFonts w:ascii="Calibri" w:cs="Calibri" w:eastAsia="Calibri" w:hAnsi="Calibri"/>
          <w:sz w:val="21"/>
          <w:szCs w:val="21"/>
        </w:rPr>
        <w:t xml:space="preserve">The decision and actor are permanently recorded in the audit log (Section 6.6).</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13. UI / Wireframe Specifications</w:t>
      </w:r>
    </w:p>
    <w:p>
      <w:pPr>
        <w:spacing w:after="140" w:line="276"/>
        <w:jc w:val="both"/>
      </w:pPr>
      <w:r>
        <w:rPr>
          <w:rFonts w:ascii="Calibri" w:cs="Calibri" w:eastAsia="Calibri" w:hAnsi="Calibri"/>
          <w:sz w:val="21"/>
          <w:szCs w:val="21"/>
        </w:rPr>
        <w:t xml:space="preserve">This section describes every major screen at a level of detail sufficient for a UI/UX designer to produce high-fidelity wireframes and for a front-end developer to build the corresponding components. Layout is described functionally (regions and elements); precise visual design (colors, spacing, typography) is left to the vendor's design system, which SHOULD follow standard responsive, mobile-first patterns given the majority-mobile student base.</w:t>
      </w:r>
    </w:p>
    <w:p>
      <w:pPr>
        <w:pStyle w:val="Heading3"/>
        <w:spacing w:after="120" w:before="220"/>
      </w:pPr>
      <w:r>
        <w:rPr>
          <w:rFonts w:ascii="Calibri" w:cs="Calibri" w:eastAsia="Calibri" w:hAnsi="Calibri"/>
          <w:b/>
          <w:bCs/>
          <w:color w:val="1F3864"/>
          <w:sz w:val="23"/>
          <w:szCs w:val="23"/>
        </w:rPr>
        <w:t xml:space="preserve">13.1 Public Registration Form</w:t>
      </w:r>
    </w:p>
    <w:p>
      <w:pPr>
        <w:spacing w:after="140" w:line="276"/>
        <w:jc w:val="both"/>
      </w:pPr>
      <w:r>
        <w:rPr>
          <w:rFonts w:ascii="Calibri" w:cs="Calibri" w:eastAsia="Calibri" w:hAnsi="Calibri"/>
          <w:sz w:val="21"/>
          <w:szCs w:val="21"/>
        </w:rPr>
        <w:t xml:space="preserve">The entry point for all new students; must convert ad/WhatsApp traffic into completed submissions with minimal friction.</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Institute logo/header and a short value-proposition strap line.</w:t>
      </w:r>
    </w:p>
    <w:p>
      <w:pPr>
        <w:pStyle w:val="ListParagraph"/>
        <w:numPr>
          <w:ilvl w:val="0"/>
          <w:numId w:val="2"/>
        </w:numPr>
        <w:spacing w:after="60"/>
      </w:pPr>
      <w:r>
        <w:rPr>
          <w:rFonts w:ascii="Calibri" w:cs="Calibri" w:eastAsia="Calibri" w:hAnsi="Calibri"/>
          <w:sz w:val="21"/>
          <w:szCs w:val="21"/>
        </w:rPr>
        <w:t xml:space="preserve">Multi-section form: Personal Info, Contact Info, Guardian Info (conditional), Section/Program Selection, Marketing Source, Payment Slip Upload.</w:t>
      </w:r>
    </w:p>
    <w:p>
      <w:pPr>
        <w:pStyle w:val="ListParagraph"/>
        <w:numPr>
          <w:ilvl w:val="0"/>
          <w:numId w:val="2"/>
        </w:numPr>
        <w:spacing w:after="60"/>
      </w:pPr>
      <w:r>
        <w:rPr>
          <w:rFonts w:ascii="Calibri" w:cs="Calibri" w:eastAsia="Calibri" w:hAnsi="Calibri"/>
          <w:sz w:val="21"/>
          <w:szCs w:val="21"/>
        </w:rPr>
        <w:t xml:space="preserve">Progress indicator across form sections for mobile users.</w:t>
      </w:r>
    </w:p>
    <w:p>
      <w:pPr>
        <w:pStyle w:val="ListParagraph"/>
        <w:numPr>
          <w:ilvl w:val="0"/>
          <w:numId w:val="2"/>
        </w:numPr>
        <w:spacing w:after="60"/>
      </w:pPr>
      <w:r>
        <w:rPr>
          <w:rFonts w:ascii="Calibri" w:cs="Calibri" w:eastAsia="Calibri" w:hAnsi="Calibri"/>
          <w:sz w:val="21"/>
          <w:szCs w:val="21"/>
        </w:rPr>
        <w:t xml:space="preserve">Drag-and-drop / tap-to-upload payment slip control with file-type/size hint text and image preview after upload.</w:t>
      </w:r>
    </w:p>
    <w:p>
      <w:pPr>
        <w:pStyle w:val="ListParagraph"/>
        <w:numPr>
          <w:ilvl w:val="0"/>
          <w:numId w:val="2"/>
        </w:numPr>
        <w:spacing w:after="60"/>
      </w:pPr>
      <w:r>
        <w:rPr>
          <w:rFonts w:ascii="Calibri" w:cs="Calibri" w:eastAsia="Calibri" w:hAnsi="Calibri"/>
          <w:sz w:val="21"/>
          <w:szCs w:val="21"/>
        </w:rPr>
        <w:t xml:space="preserve">Prominent Submit button, disabled until required fields and validations pass.</w:t>
      </w:r>
    </w:p>
    <w:p>
      <w:pPr>
        <w:pStyle w:val="ListParagraph"/>
        <w:numPr>
          <w:ilvl w:val="0"/>
          <w:numId w:val="2"/>
        </w:numPr>
        <w:spacing w:after="60"/>
      </w:pPr>
      <w:r>
        <w:rPr>
          <w:rFonts w:ascii="Calibri" w:cs="Calibri" w:eastAsia="Calibri" w:hAnsi="Calibri"/>
          <w:sz w:val="21"/>
          <w:szCs w:val="21"/>
        </w:rPr>
        <w:t xml:space="preserve">Post-submit confirmation screen showing the tracking reference and next-steps guidance (e.g., "we'll message you on WhatsApp").</w:t>
      </w:r>
    </w:p>
    <w:p>
      <w:pPr>
        <w:pStyle w:val="Heading3"/>
        <w:spacing w:after="120" w:before="220"/>
      </w:pPr>
      <w:r>
        <w:rPr>
          <w:rFonts w:ascii="Calibri" w:cs="Calibri" w:eastAsia="Calibri" w:hAnsi="Calibri"/>
          <w:b/>
          <w:bCs/>
          <w:color w:val="1F3864"/>
          <w:sz w:val="23"/>
          <w:szCs w:val="23"/>
        </w:rPr>
        <w:t xml:space="preserve">13.2 Student Dashboard</w:t>
      </w:r>
    </w:p>
    <w:p>
      <w:pPr>
        <w:spacing w:after="140" w:line="276"/>
        <w:jc w:val="both"/>
      </w:pPr>
      <w:r>
        <w:rPr>
          <w:rFonts w:ascii="Calibri" w:cs="Calibri" w:eastAsia="Calibri" w:hAnsi="Calibri"/>
          <w:sz w:val="21"/>
          <w:szCs w:val="21"/>
        </w:rPr>
        <w:t xml:space="preserve">The Student's home screen; must surface time-sensitive items (next class, due assignments) above the fold on mobile.</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Header: greeting, profile avatar, notification bell with unread badge.</w:t>
      </w:r>
    </w:p>
    <w:p>
      <w:pPr>
        <w:pStyle w:val="ListParagraph"/>
        <w:numPr>
          <w:ilvl w:val="0"/>
          <w:numId w:val="2"/>
        </w:numPr>
        <w:spacing w:after="60"/>
      </w:pPr>
      <w:r>
        <w:rPr>
          <w:rFonts w:ascii="Calibri" w:cs="Calibri" w:eastAsia="Calibri" w:hAnsi="Calibri"/>
          <w:sz w:val="21"/>
          <w:szCs w:val="21"/>
        </w:rPr>
        <w:t xml:space="preserve">Hero card: Next Live Class (subject, time, countdown, Join button).</w:t>
      </w:r>
    </w:p>
    <w:p>
      <w:pPr>
        <w:pStyle w:val="ListParagraph"/>
        <w:numPr>
          <w:ilvl w:val="0"/>
          <w:numId w:val="2"/>
        </w:numPr>
        <w:spacing w:after="60"/>
      </w:pPr>
      <w:r>
        <w:rPr>
          <w:rFonts w:ascii="Calibri" w:cs="Calibri" w:eastAsia="Calibri" w:hAnsi="Calibri"/>
          <w:sz w:val="21"/>
          <w:szCs w:val="21"/>
        </w:rPr>
        <w:t xml:space="preserve">Widget row: Attendance % (with warning color state), Overall Progress %, Pending Assignments count, Available Quizzes count.</w:t>
      </w:r>
    </w:p>
    <w:p>
      <w:pPr>
        <w:pStyle w:val="ListParagraph"/>
        <w:numPr>
          <w:ilvl w:val="0"/>
          <w:numId w:val="2"/>
        </w:numPr>
        <w:spacing w:after="60"/>
      </w:pPr>
      <w:r>
        <w:rPr>
          <w:rFonts w:ascii="Calibri" w:cs="Calibri" w:eastAsia="Calibri" w:hAnsi="Calibri"/>
          <w:sz w:val="21"/>
          <w:szCs w:val="21"/>
        </w:rPr>
        <w:t xml:space="preserve">Timetable strip (today/this week, horizontally scrollable on mobile).</w:t>
      </w:r>
    </w:p>
    <w:p>
      <w:pPr>
        <w:pStyle w:val="ListParagraph"/>
        <w:numPr>
          <w:ilvl w:val="0"/>
          <w:numId w:val="2"/>
        </w:numPr>
        <w:spacing w:after="60"/>
      </w:pPr>
      <w:r>
        <w:rPr>
          <w:rFonts w:ascii="Calibri" w:cs="Calibri" w:eastAsia="Calibri" w:hAnsi="Calibri"/>
          <w:sz w:val="21"/>
          <w:szCs w:val="21"/>
        </w:rPr>
        <w:t xml:space="preserve">Enrolled Subjects grid — each card links to that subject's home (modules/lessons list).</w:t>
      </w:r>
    </w:p>
    <w:p>
      <w:pPr>
        <w:pStyle w:val="ListParagraph"/>
        <w:numPr>
          <w:ilvl w:val="0"/>
          <w:numId w:val="2"/>
        </w:numPr>
        <w:spacing w:after="60"/>
      </w:pPr>
      <w:r>
        <w:rPr>
          <w:rFonts w:ascii="Calibri" w:cs="Calibri" w:eastAsia="Calibri" w:hAnsi="Calibri"/>
          <w:sz w:val="21"/>
          <w:szCs w:val="21"/>
        </w:rPr>
        <w:t xml:space="preserve">Recent Announcements feed.</w:t>
      </w:r>
    </w:p>
    <w:p>
      <w:pPr>
        <w:pStyle w:val="ListParagraph"/>
        <w:numPr>
          <w:ilvl w:val="0"/>
          <w:numId w:val="2"/>
        </w:numPr>
        <w:spacing w:after="60"/>
      </w:pPr>
      <w:r>
        <w:rPr>
          <w:rFonts w:ascii="Calibri" w:cs="Calibri" w:eastAsia="Calibri" w:hAnsi="Calibri"/>
          <w:sz w:val="21"/>
          <w:szCs w:val="21"/>
        </w:rPr>
        <w:t xml:space="preserve">Bottom (mobile) or side (desktop) navigation: Dashboard, Subjects, Assignments, Quizzes, Attendance, Certificates, Profile.</w:t>
      </w:r>
    </w:p>
    <w:p>
      <w:pPr>
        <w:pStyle w:val="Heading3"/>
        <w:spacing w:after="120" w:before="220"/>
      </w:pPr>
      <w:r>
        <w:rPr>
          <w:rFonts w:ascii="Calibri" w:cs="Calibri" w:eastAsia="Calibri" w:hAnsi="Calibri"/>
          <w:b/>
          <w:bCs/>
          <w:color w:val="1F3864"/>
          <w:sz w:val="23"/>
          <w:szCs w:val="23"/>
        </w:rPr>
        <w:t xml:space="preserve">13.3 Teacher Dashboard</w:t>
      </w:r>
    </w:p>
    <w:p>
      <w:pPr>
        <w:spacing w:after="140" w:line="276"/>
        <w:jc w:val="both"/>
      </w:pPr>
      <w:r>
        <w:rPr>
          <w:rFonts w:ascii="Calibri" w:cs="Calibri" w:eastAsia="Calibri" w:hAnsi="Calibri"/>
          <w:sz w:val="21"/>
          <w:szCs w:val="21"/>
        </w:rPr>
        <w:t xml:space="preserve">The Teacher's home screen; optimized for fast access to grading and attendance actions.</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Header with role switcher (if a user holds multiple roles is out of scope, otherwise omit) and notification bell.</w:t>
      </w:r>
    </w:p>
    <w:p>
      <w:pPr>
        <w:pStyle w:val="ListParagraph"/>
        <w:numPr>
          <w:ilvl w:val="0"/>
          <w:numId w:val="2"/>
        </w:numPr>
        <w:spacing w:after="60"/>
      </w:pPr>
      <w:r>
        <w:rPr>
          <w:rFonts w:ascii="Calibri" w:cs="Calibri" w:eastAsia="Calibri" w:hAnsi="Calibri"/>
          <w:sz w:val="21"/>
          <w:szCs w:val="21"/>
        </w:rPr>
        <w:t xml:space="preserve">Today's Schedule strip with Start/Join and Mark Attendance quick actions per session.</w:t>
      </w:r>
    </w:p>
    <w:p>
      <w:pPr>
        <w:pStyle w:val="ListParagraph"/>
        <w:numPr>
          <w:ilvl w:val="0"/>
          <w:numId w:val="2"/>
        </w:numPr>
        <w:spacing w:after="60"/>
      </w:pPr>
      <w:r>
        <w:rPr>
          <w:rFonts w:ascii="Calibri" w:cs="Calibri" w:eastAsia="Calibri" w:hAnsi="Calibri"/>
          <w:sz w:val="21"/>
          <w:szCs w:val="21"/>
        </w:rPr>
        <w:t xml:space="preserve">Grading Queue widget: count of pending assignment submissions and pending manual quiz grading, each linking directly to the grading screen.</w:t>
      </w:r>
    </w:p>
    <w:p>
      <w:pPr>
        <w:pStyle w:val="ListParagraph"/>
        <w:numPr>
          <w:ilvl w:val="0"/>
          <w:numId w:val="2"/>
        </w:numPr>
        <w:spacing w:after="60"/>
      </w:pPr>
      <w:r>
        <w:rPr>
          <w:rFonts w:ascii="Calibri" w:cs="Calibri" w:eastAsia="Calibri" w:hAnsi="Calibri"/>
          <w:sz w:val="21"/>
          <w:szCs w:val="21"/>
        </w:rPr>
        <w:t xml:space="preserve">My Subjects grid — each card links to content authoring (modules/lessons).</w:t>
      </w:r>
    </w:p>
    <w:p>
      <w:pPr>
        <w:pStyle w:val="ListParagraph"/>
        <w:numPr>
          <w:ilvl w:val="0"/>
          <w:numId w:val="2"/>
        </w:numPr>
        <w:spacing w:after="60"/>
      </w:pPr>
      <w:r>
        <w:rPr>
          <w:rFonts w:ascii="Calibri" w:cs="Calibri" w:eastAsia="Calibri" w:hAnsi="Calibri"/>
          <w:sz w:val="21"/>
          <w:szCs w:val="21"/>
        </w:rPr>
        <w:t xml:space="preserve">Recent Student Activity feed (submissions, quiz completions).</w:t>
      </w:r>
    </w:p>
    <w:p>
      <w:pPr>
        <w:pStyle w:val="ListParagraph"/>
        <w:numPr>
          <w:ilvl w:val="0"/>
          <w:numId w:val="2"/>
        </w:numPr>
        <w:spacing w:after="60"/>
      </w:pPr>
      <w:r>
        <w:rPr>
          <w:rFonts w:ascii="Calibri" w:cs="Calibri" w:eastAsia="Calibri" w:hAnsi="Calibri"/>
          <w:sz w:val="21"/>
          <w:szCs w:val="21"/>
        </w:rPr>
        <w:t xml:space="preserve">Quick action buttons: Post Announcement, Create Assignment, Create Quiz.</w:t>
      </w:r>
    </w:p>
    <w:p>
      <w:pPr>
        <w:pStyle w:val="Heading3"/>
        <w:spacing w:after="120" w:before="220"/>
      </w:pPr>
      <w:r>
        <w:rPr>
          <w:rFonts w:ascii="Calibri" w:cs="Calibri" w:eastAsia="Calibri" w:hAnsi="Calibri"/>
          <w:b/>
          <w:bCs/>
          <w:color w:val="1F3864"/>
          <w:sz w:val="23"/>
          <w:szCs w:val="23"/>
        </w:rPr>
        <w:t xml:space="preserve">13.4 Admin Dashboard</w:t>
      </w:r>
    </w:p>
    <w:p>
      <w:pPr>
        <w:spacing w:after="140" w:line="276"/>
        <w:jc w:val="both"/>
      </w:pPr>
      <w:r>
        <w:rPr>
          <w:rFonts w:ascii="Calibri" w:cs="Calibri" w:eastAsia="Calibri" w:hAnsi="Calibri"/>
          <w:sz w:val="21"/>
          <w:szCs w:val="21"/>
        </w:rPr>
        <w:t xml:space="preserve">The operations command center; surfaces institute-wide KPIs and actionable queues.</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KPI row: Total Active Students, Pending Registrations, Today's Live Classes, Monthly Verified Revenue, Overall Attendance Trend (sparkline).</w:t>
      </w:r>
    </w:p>
    <w:p>
      <w:pPr>
        <w:pStyle w:val="ListParagraph"/>
        <w:numPr>
          <w:ilvl w:val="0"/>
          <w:numId w:val="2"/>
        </w:numPr>
        <w:spacing w:after="60"/>
      </w:pPr>
      <w:r>
        <w:rPr>
          <w:rFonts w:ascii="Calibri" w:cs="Calibri" w:eastAsia="Calibri" w:hAnsi="Calibri"/>
          <w:sz w:val="21"/>
          <w:szCs w:val="21"/>
        </w:rPr>
        <w:t xml:space="preserve">Pending Registration Approvals table with quick Approve/Reject actions and a link to full review.</w:t>
      </w:r>
    </w:p>
    <w:p>
      <w:pPr>
        <w:pStyle w:val="ListParagraph"/>
        <w:numPr>
          <w:ilvl w:val="0"/>
          <w:numId w:val="2"/>
        </w:numPr>
        <w:spacing w:after="60"/>
      </w:pPr>
      <w:r>
        <w:rPr>
          <w:rFonts w:ascii="Calibri" w:cs="Calibri" w:eastAsia="Calibri" w:hAnsi="Calibri"/>
          <w:sz w:val="21"/>
          <w:szCs w:val="21"/>
        </w:rPr>
        <w:t xml:space="preserve">Section Capacity overview (bar/progress indicators per section, flags near-full sections).</w:t>
      </w:r>
    </w:p>
    <w:p>
      <w:pPr>
        <w:pStyle w:val="ListParagraph"/>
        <w:numPr>
          <w:ilvl w:val="0"/>
          <w:numId w:val="2"/>
        </w:numPr>
        <w:spacing w:after="60"/>
      </w:pPr>
      <w:r>
        <w:rPr>
          <w:rFonts w:ascii="Calibri" w:cs="Calibri" w:eastAsia="Calibri" w:hAnsi="Calibri"/>
          <w:sz w:val="21"/>
          <w:szCs w:val="21"/>
        </w:rPr>
        <w:t xml:space="preserve">Report shortcuts panel: Attendance, Revenue, Enrollment, Progress reports.</w:t>
      </w:r>
    </w:p>
    <w:p>
      <w:pPr>
        <w:pStyle w:val="ListParagraph"/>
        <w:numPr>
          <w:ilvl w:val="0"/>
          <w:numId w:val="2"/>
        </w:numPr>
        <w:spacing w:after="60"/>
      </w:pPr>
      <w:r>
        <w:rPr>
          <w:rFonts w:ascii="Calibri" w:cs="Calibri" w:eastAsia="Calibri" w:hAnsi="Calibri"/>
          <w:sz w:val="21"/>
          <w:szCs w:val="21"/>
        </w:rPr>
        <w:t xml:space="preserve">System Alerts panel (e.g., 'Attendance Pending' sessions, integration health warnings).</w:t>
      </w:r>
    </w:p>
    <w:p>
      <w:pPr>
        <w:pStyle w:val="ListParagraph"/>
        <w:numPr>
          <w:ilvl w:val="0"/>
          <w:numId w:val="2"/>
        </w:numPr>
        <w:spacing w:after="60"/>
      </w:pPr>
      <w:r>
        <w:rPr>
          <w:rFonts w:ascii="Calibri" w:cs="Calibri" w:eastAsia="Calibri" w:hAnsi="Calibri"/>
          <w:sz w:val="21"/>
          <w:szCs w:val="21"/>
        </w:rPr>
        <w:t xml:space="preserve">Recent Admin Activity / audit summary feed.</w:t>
      </w:r>
    </w:p>
    <w:p>
      <w:pPr>
        <w:pStyle w:val="Heading3"/>
        <w:spacing w:after="120" w:before="220"/>
      </w:pPr>
      <w:r>
        <w:rPr>
          <w:rFonts w:ascii="Calibri" w:cs="Calibri" w:eastAsia="Calibri" w:hAnsi="Calibri"/>
          <w:b/>
          <w:bCs/>
          <w:color w:val="1F3864"/>
          <w:sz w:val="23"/>
          <w:szCs w:val="23"/>
        </w:rPr>
        <w:t xml:space="preserve">13.5 Super Admin Settings &amp; Integrations</w:t>
      </w:r>
    </w:p>
    <w:p>
      <w:pPr>
        <w:spacing w:after="140" w:line="276"/>
        <w:jc w:val="both"/>
      </w:pPr>
      <w:r>
        <w:rPr>
          <w:rFonts w:ascii="Calibri" w:cs="Calibri" w:eastAsia="Calibri" w:hAnsi="Calibri"/>
          <w:sz w:val="21"/>
          <w:szCs w:val="21"/>
        </w:rPr>
        <w:t xml:space="preserve">System configuration console, restricted to Super Admin.</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Tabbed layout: General Settings, Admin Management, Integrations (Google Drive/Meet, Email), RBAC Configuration, Backup &amp; Restore, Audit Logs.</w:t>
      </w:r>
    </w:p>
    <w:p>
      <w:pPr>
        <w:pStyle w:val="ListParagraph"/>
        <w:numPr>
          <w:ilvl w:val="0"/>
          <w:numId w:val="2"/>
        </w:numPr>
        <w:spacing w:after="60"/>
      </w:pPr>
      <w:r>
        <w:rPr>
          <w:rFonts w:ascii="Calibri" w:cs="Calibri" w:eastAsia="Calibri" w:hAnsi="Calibri"/>
          <w:sz w:val="21"/>
          <w:szCs w:val="21"/>
        </w:rPr>
        <w:t xml:space="preserve">Integrations tab: credential entry fields (masked after save), connection-status indicator, and a Test Connection button.</w:t>
      </w:r>
    </w:p>
    <w:p>
      <w:pPr>
        <w:pStyle w:val="ListParagraph"/>
        <w:numPr>
          <w:ilvl w:val="0"/>
          <w:numId w:val="2"/>
        </w:numPr>
        <w:spacing w:after="60"/>
      </w:pPr>
      <w:r>
        <w:rPr>
          <w:rFonts w:ascii="Calibri" w:cs="Calibri" w:eastAsia="Calibri" w:hAnsi="Calibri"/>
          <w:sz w:val="21"/>
          <w:szCs w:val="21"/>
        </w:rPr>
        <w:t xml:space="preserve">Admin Management tab: list of Admins with an 'Admin Manager' permission toggle per row.</w:t>
      </w:r>
    </w:p>
    <w:p>
      <w:pPr>
        <w:pStyle w:val="ListParagraph"/>
        <w:numPr>
          <w:ilvl w:val="0"/>
          <w:numId w:val="2"/>
        </w:numPr>
        <w:spacing w:after="60"/>
      </w:pPr>
      <w:r>
        <w:rPr>
          <w:rFonts w:ascii="Calibri" w:cs="Calibri" w:eastAsia="Calibri" w:hAnsi="Calibri"/>
          <w:sz w:val="21"/>
          <w:szCs w:val="21"/>
        </w:rPr>
        <w:t xml:space="preserve">Backup &amp; Restore tab: Trigger Backup button, backup history table (timestamp, size, status), and a guarded Restore flow requiring double confirmation.</w:t>
      </w:r>
    </w:p>
    <w:p>
      <w:pPr>
        <w:pStyle w:val="Heading3"/>
        <w:spacing w:after="120" w:before="220"/>
      </w:pPr>
      <w:r>
        <w:rPr>
          <w:rFonts w:ascii="Calibri" w:cs="Calibri" w:eastAsia="Calibri" w:hAnsi="Calibri"/>
          <w:b/>
          <w:bCs/>
          <w:color w:val="1F3864"/>
          <w:sz w:val="23"/>
          <w:szCs w:val="23"/>
        </w:rPr>
        <w:t xml:space="preserve">13.6 Registration Review Screen</w:t>
      </w:r>
    </w:p>
    <w:p>
      <w:pPr>
        <w:spacing w:after="140" w:line="276"/>
        <w:jc w:val="both"/>
      </w:pPr>
      <w:r>
        <w:rPr>
          <w:rFonts w:ascii="Calibri" w:cs="Calibri" w:eastAsia="Calibri" w:hAnsi="Calibri"/>
          <w:sz w:val="21"/>
          <w:szCs w:val="21"/>
        </w:rPr>
        <w:t xml:space="preserve">Where Admins verify payment and approve/reject applicants.</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Queue list (left/top on mobile) with search/filter by name, section, date, status, marketing source.</w:t>
      </w:r>
    </w:p>
    <w:p>
      <w:pPr>
        <w:pStyle w:val="ListParagraph"/>
        <w:numPr>
          <w:ilvl w:val="0"/>
          <w:numId w:val="2"/>
        </w:numPr>
        <w:spacing w:after="60"/>
      </w:pPr>
      <w:r>
        <w:rPr>
          <w:rFonts w:ascii="Calibri" w:cs="Calibri" w:eastAsia="Calibri" w:hAnsi="Calibri"/>
          <w:sz w:val="21"/>
          <w:szCs w:val="21"/>
        </w:rPr>
        <w:t xml:space="preserve">Detail panel: all applicant fields, in-browser payment slip viewer (zoomable image/PDF), and a Verified Amount/Method entry field.</w:t>
      </w:r>
    </w:p>
    <w:p>
      <w:pPr>
        <w:pStyle w:val="ListParagraph"/>
        <w:numPr>
          <w:ilvl w:val="0"/>
          <w:numId w:val="2"/>
        </w:numPr>
        <w:spacing w:after="60"/>
      </w:pPr>
      <w:r>
        <w:rPr>
          <w:rFonts w:ascii="Calibri" w:cs="Calibri" w:eastAsia="Calibri" w:hAnsi="Calibri"/>
          <w:sz w:val="21"/>
          <w:szCs w:val="21"/>
        </w:rPr>
        <w:t xml:space="preserve">Section reassignment dropdown (defaults to requested section, shows capacity remaining).</w:t>
      </w:r>
    </w:p>
    <w:p>
      <w:pPr>
        <w:pStyle w:val="ListParagraph"/>
        <w:numPr>
          <w:ilvl w:val="0"/>
          <w:numId w:val="2"/>
        </w:numPr>
        <w:spacing w:after="60"/>
      </w:pPr>
      <w:r>
        <w:rPr>
          <w:rFonts w:ascii="Calibri" w:cs="Calibri" w:eastAsia="Calibri" w:hAnsi="Calibri"/>
          <w:sz w:val="21"/>
          <w:szCs w:val="21"/>
        </w:rPr>
        <w:t xml:space="preserve">Approve (primary), Reject (secondary, opens reason modal), and Request More Info (tertiary) actions.</w:t>
      </w:r>
    </w:p>
    <w:p>
      <w:pPr>
        <w:pStyle w:val="ListParagraph"/>
        <w:numPr>
          <w:ilvl w:val="0"/>
          <w:numId w:val="2"/>
        </w:numPr>
        <w:spacing w:after="60"/>
      </w:pPr>
      <w:r>
        <w:rPr>
          <w:rFonts w:ascii="Calibri" w:cs="Calibri" w:eastAsia="Calibri" w:hAnsi="Calibri"/>
          <w:sz w:val="21"/>
          <w:szCs w:val="21"/>
        </w:rPr>
        <w:t xml:space="preserve">Audit trail panel showing prior status changes for this request, if any.</w:t>
      </w:r>
    </w:p>
    <w:p>
      <w:pPr>
        <w:pStyle w:val="Heading3"/>
        <w:spacing w:after="120" w:before="220"/>
      </w:pPr>
      <w:r>
        <w:rPr>
          <w:rFonts w:ascii="Calibri" w:cs="Calibri" w:eastAsia="Calibri" w:hAnsi="Calibri"/>
          <w:b/>
          <w:bCs/>
          <w:color w:val="1F3864"/>
          <w:sz w:val="23"/>
          <w:szCs w:val="23"/>
        </w:rPr>
        <w:t xml:space="preserve">13.7 Subject / Course Page</w:t>
      </w:r>
    </w:p>
    <w:p>
      <w:pPr>
        <w:spacing w:after="140" w:line="276"/>
        <w:jc w:val="both"/>
      </w:pPr>
      <w:r>
        <w:rPr>
          <w:rFonts w:ascii="Calibri" w:cs="Calibri" w:eastAsia="Calibri" w:hAnsi="Calibri"/>
          <w:sz w:val="21"/>
          <w:szCs w:val="21"/>
        </w:rPr>
        <w:t xml:space="preserve">The container view for a subject's modules and lessons, viewed differently by role.</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Subject header: title, teacher name(s), WhatsApp group/channel links, overall class progress bar (student view) or class roster summary (teacher/admin view).</w:t>
      </w:r>
    </w:p>
    <w:p>
      <w:pPr>
        <w:pStyle w:val="ListParagraph"/>
        <w:numPr>
          <w:ilvl w:val="0"/>
          <w:numId w:val="2"/>
        </w:numPr>
        <w:spacing w:after="60"/>
      </w:pPr>
      <w:r>
        <w:rPr>
          <w:rFonts w:ascii="Calibri" w:cs="Calibri" w:eastAsia="Calibri" w:hAnsi="Calibri"/>
          <w:sz w:val="21"/>
          <w:szCs w:val="21"/>
        </w:rPr>
        <w:t xml:space="preserve">Module accordion list, each expanding to its ordered Lessons.</w:t>
      </w:r>
    </w:p>
    <w:p>
      <w:pPr>
        <w:pStyle w:val="ListParagraph"/>
        <w:numPr>
          <w:ilvl w:val="0"/>
          <w:numId w:val="2"/>
        </w:numPr>
        <w:spacing w:after="60"/>
      </w:pPr>
      <w:r>
        <w:rPr>
          <w:rFonts w:ascii="Calibri" w:cs="Calibri" w:eastAsia="Calibri" w:hAnsi="Calibri"/>
          <w:sz w:val="21"/>
          <w:szCs w:val="21"/>
        </w:rPr>
        <w:t xml:space="preserve">Per-lesson row icons indicating available content types (video, notes, assignment, quiz) with completion checkmarks (student view).</w:t>
      </w:r>
    </w:p>
    <w:p>
      <w:pPr>
        <w:pStyle w:val="ListParagraph"/>
        <w:numPr>
          <w:ilvl w:val="0"/>
          <w:numId w:val="2"/>
        </w:numPr>
        <w:spacing w:after="60"/>
      </w:pPr>
      <w:r>
        <w:rPr>
          <w:rFonts w:ascii="Calibri" w:cs="Calibri" w:eastAsia="Calibri" w:hAnsi="Calibri"/>
          <w:sz w:val="21"/>
          <w:szCs w:val="21"/>
        </w:rPr>
        <w:t xml:space="preserve">Teacher/Admin view adds inline authoring controls: Add Module, Add Lesson, Publish/Unpublish toggle, reorder handles.</w:t>
      </w:r>
    </w:p>
    <w:p>
      <w:pPr>
        <w:pStyle w:val="Heading3"/>
        <w:spacing w:after="120" w:before="220"/>
      </w:pPr>
      <w:r>
        <w:rPr>
          <w:rFonts w:ascii="Calibri" w:cs="Calibri" w:eastAsia="Calibri" w:hAnsi="Calibri"/>
          <w:b/>
          <w:bCs/>
          <w:color w:val="1F3864"/>
          <w:sz w:val="23"/>
          <w:szCs w:val="23"/>
        </w:rPr>
        <w:t xml:space="preserve">13.8 Video Player / Recorded Lecture Screen</w:t>
      </w:r>
    </w:p>
    <w:p>
      <w:pPr>
        <w:spacing w:after="140" w:line="276"/>
        <w:jc w:val="both"/>
      </w:pPr>
      <w:r>
        <w:rPr>
          <w:rFonts w:ascii="Calibri" w:cs="Calibri" w:eastAsia="Calibri" w:hAnsi="Calibri"/>
          <w:sz w:val="21"/>
          <w:szCs w:val="21"/>
        </w:rPr>
        <w:t xml:space="preserve">Delivers streamed recordings with progress tracking.</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Large video player area with standard controls (play/pause, seek, speed, fullscreen), resuming at last watched position.</w:t>
      </w:r>
    </w:p>
    <w:p>
      <w:pPr>
        <w:pStyle w:val="ListParagraph"/>
        <w:numPr>
          <w:ilvl w:val="0"/>
          <w:numId w:val="2"/>
        </w:numPr>
        <w:spacing w:after="60"/>
      </w:pPr>
      <w:r>
        <w:rPr>
          <w:rFonts w:ascii="Calibri" w:cs="Calibri" w:eastAsia="Calibri" w:hAnsi="Calibri"/>
          <w:sz w:val="21"/>
          <w:szCs w:val="21"/>
        </w:rPr>
        <w:t xml:space="preserve">Sidebar/below: lesson notes list (downloadable), and a lesson-content tab strip (Video / Notes / Assignment / Quiz / Discussion).</w:t>
      </w:r>
    </w:p>
    <w:p>
      <w:pPr>
        <w:pStyle w:val="ListParagraph"/>
        <w:numPr>
          <w:ilvl w:val="0"/>
          <w:numId w:val="2"/>
        </w:numPr>
        <w:spacing w:after="60"/>
      </w:pPr>
      <w:r>
        <w:rPr>
          <w:rFonts w:ascii="Calibri" w:cs="Calibri" w:eastAsia="Calibri" w:hAnsi="Calibri"/>
          <w:sz w:val="21"/>
          <w:szCs w:val="21"/>
        </w:rPr>
        <w:t xml:space="preserve">Progress bar/percentage indicator visible near the player, updating as playback proceeds.</w:t>
      </w:r>
    </w:p>
    <w:p>
      <w:pPr>
        <w:pStyle w:val="ListParagraph"/>
        <w:numPr>
          <w:ilvl w:val="0"/>
          <w:numId w:val="2"/>
        </w:numPr>
        <w:spacing w:after="60"/>
      </w:pPr>
      <w:r>
        <w:rPr>
          <w:rFonts w:ascii="Calibri" w:cs="Calibri" w:eastAsia="Calibri" w:hAnsi="Calibri"/>
          <w:sz w:val="21"/>
          <w:szCs w:val="21"/>
        </w:rPr>
        <w:t xml:space="preserve">No download button on the video itself (per FR-REC-006); notes retain their own Download control.</w:t>
      </w:r>
    </w:p>
    <w:p>
      <w:pPr>
        <w:pStyle w:val="Heading3"/>
        <w:spacing w:after="120" w:before="220"/>
      </w:pPr>
      <w:r>
        <w:rPr>
          <w:rFonts w:ascii="Calibri" w:cs="Calibri" w:eastAsia="Calibri" w:hAnsi="Calibri"/>
          <w:b/>
          <w:bCs/>
          <w:color w:val="1F3864"/>
          <w:sz w:val="23"/>
          <w:szCs w:val="23"/>
        </w:rPr>
        <w:t xml:space="preserve">13.9 Assignment Detail &amp; Submission Screen</w:t>
      </w:r>
    </w:p>
    <w:p>
      <w:pPr>
        <w:spacing w:after="140" w:line="276"/>
        <w:jc w:val="both"/>
      </w:pPr>
      <w:r>
        <w:rPr>
          <w:rFonts w:ascii="Calibri" w:cs="Calibri" w:eastAsia="Calibri" w:hAnsi="Calibri"/>
          <w:sz w:val="21"/>
          <w:szCs w:val="21"/>
        </w:rPr>
        <w:t xml:space="preserve">Where students view instructions and submit work, and teachers grade.</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Student view: instructions (rich text), reference file downloads, due-date countdown, file upload dropzone (accepted types listed), Submit button, and post-submission status/marks/feedback panel.</w:t>
      </w:r>
    </w:p>
    <w:p>
      <w:pPr>
        <w:pStyle w:val="ListParagraph"/>
        <w:numPr>
          <w:ilvl w:val="0"/>
          <w:numId w:val="2"/>
        </w:numPr>
        <w:spacing w:after="60"/>
      </w:pPr>
      <w:r>
        <w:rPr>
          <w:rFonts w:ascii="Calibri" w:cs="Calibri" w:eastAsia="Calibri" w:hAnsi="Calibri"/>
          <w:sz w:val="21"/>
          <w:szCs w:val="21"/>
        </w:rPr>
        <w:t xml:space="preserve">Teacher view: submissions list/table (student name, submitted-at, status, marks), bulk sort/filter, and a grading panel (rubric criteria sliders/inputs, feedback text area, Finalize Grade button).</w:t>
      </w:r>
    </w:p>
    <w:p>
      <w:pPr>
        <w:pStyle w:val="Heading3"/>
        <w:spacing w:after="120" w:before="220"/>
      </w:pPr>
      <w:r>
        <w:rPr>
          <w:rFonts w:ascii="Calibri" w:cs="Calibri" w:eastAsia="Calibri" w:hAnsi="Calibri"/>
          <w:b/>
          <w:bCs/>
          <w:color w:val="1F3864"/>
          <w:sz w:val="23"/>
          <w:szCs w:val="23"/>
        </w:rPr>
        <w:t xml:space="preserve">13.10 Quiz Taking &amp; Quiz Builder Screens</w:t>
      </w:r>
    </w:p>
    <w:p>
      <w:pPr>
        <w:spacing w:after="140" w:line="276"/>
        <w:jc w:val="both"/>
      </w:pPr>
      <w:r>
        <w:rPr>
          <w:rFonts w:ascii="Calibri" w:cs="Calibri" w:eastAsia="Calibri" w:hAnsi="Calibri"/>
          <w:sz w:val="21"/>
          <w:szCs w:val="21"/>
        </w:rPr>
        <w:t xml:space="preserve">Student attempt experience and teacher authoring experience.</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Student attempt view: single-question or paginated layout, persistent countdown timer, progress indicator (Q3 of 10), auto-save indicator, Submit button with confirmation modal.</w:t>
      </w:r>
    </w:p>
    <w:p>
      <w:pPr>
        <w:pStyle w:val="ListParagraph"/>
        <w:numPr>
          <w:ilvl w:val="0"/>
          <w:numId w:val="2"/>
        </w:numPr>
        <w:spacing w:after="60"/>
      </w:pPr>
      <w:r>
        <w:rPr>
          <w:rFonts w:ascii="Calibri" w:cs="Calibri" w:eastAsia="Calibri" w:hAnsi="Calibri"/>
          <w:sz w:val="21"/>
          <w:szCs w:val="21"/>
        </w:rPr>
        <w:t xml:space="preserve">Result view: score, per-question correctness (where result policy allows), and any teacher feedback on manually-graded questions.</w:t>
      </w:r>
    </w:p>
    <w:p>
      <w:pPr>
        <w:pStyle w:val="ListParagraph"/>
        <w:numPr>
          <w:ilvl w:val="0"/>
          <w:numId w:val="2"/>
        </w:numPr>
        <w:spacing w:after="60"/>
      </w:pPr>
      <w:r>
        <w:rPr>
          <w:rFonts w:ascii="Calibri" w:cs="Calibri" w:eastAsia="Calibri" w:hAnsi="Calibri"/>
          <w:sz w:val="21"/>
          <w:szCs w:val="21"/>
        </w:rPr>
        <w:t xml:space="preserve">Teacher builder view: quiz settings panel (time limit, attempts, negative marking, open/close window, result-visibility policy) and a question-selection panel (from Question Bank, with tag/difficulty filters, or 'add new question').</w:t>
      </w:r>
    </w:p>
    <w:p>
      <w:pPr>
        <w:pStyle w:val="Heading3"/>
        <w:spacing w:after="120" w:before="220"/>
      </w:pPr>
      <w:r>
        <w:rPr>
          <w:rFonts w:ascii="Calibri" w:cs="Calibri" w:eastAsia="Calibri" w:hAnsi="Calibri"/>
          <w:b/>
          <w:bCs/>
          <w:color w:val="1F3864"/>
          <w:sz w:val="23"/>
          <w:szCs w:val="23"/>
        </w:rPr>
        <w:t xml:space="preserve">13.11 Attendance Screen</w:t>
      </w:r>
    </w:p>
    <w:p>
      <w:pPr>
        <w:spacing w:after="140" w:line="276"/>
        <w:jc w:val="both"/>
      </w:pPr>
      <w:r>
        <w:rPr>
          <w:rFonts w:ascii="Calibri" w:cs="Calibri" w:eastAsia="Calibri" w:hAnsi="Calibri"/>
          <w:sz w:val="21"/>
          <w:szCs w:val="21"/>
        </w:rPr>
        <w:t xml:space="preserve">Fast, roster-based marking for teachers; read-only summary for students.</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Teacher view: session header (subject, date), student roster list with per-row status toggle buttons (Present/Absent/Late/Excused), 'Mark All Present' bulk action, Save button.</w:t>
      </w:r>
    </w:p>
    <w:p>
      <w:pPr>
        <w:pStyle w:val="ListParagraph"/>
        <w:numPr>
          <w:ilvl w:val="0"/>
          <w:numId w:val="2"/>
        </w:numPr>
        <w:spacing w:after="60"/>
      </w:pPr>
      <w:r>
        <w:rPr>
          <w:rFonts w:ascii="Calibri" w:cs="Calibri" w:eastAsia="Calibri" w:hAnsi="Calibri"/>
          <w:sz w:val="21"/>
          <w:szCs w:val="21"/>
        </w:rPr>
        <w:t xml:space="preserve">Student view: calendar/list of past sessions with status, cumulative percentage gauge, and threshold-warning banner if applicable.</w:t>
      </w:r>
    </w:p>
    <w:p>
      <w:pPr>
        <w:pStyle w:val="Heading3"/>
        <w:spacing w:after="120" w:before="220"/>
      </w:pPr>
      <w:r>
        <w:rPr>
          <w:rFonts w:ascii="Calibri" w:cs="Calibri" w:eastAsia="Calibri" w:hAnsi="Calibri"/>
          <w:b/>
          <w:bCs/>
          <w:color w:val="1F3864"/>
          <w:sz w:val="23"/>
          <w:szCs w:val="23"/>
        </w:rPr>
        <w:t xml:space="preserve">13.12 Reports Screen</w:t>
      </w:r>
    </w:p>
    <w:p>
      <w:pPr>
        <w:spacing w:after="140" w:line="276"/>
        <w:jc w:val="both"/>
      </w:pPr>
      <w:r>
        <w:rPr>
          <w:rFonts w:ascii="Calibri" w:cs="Calibri" w:eastAsia="Calibri" w:hAnsi="Calibri"/>
          <w:sz w:val="21"/>
          <w:szCs w:val="21"/>
        </w:rPr>
        <w:t xml:space="preserve">Unified reporting console for Admin/Teacher.</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Report-type selector (Attendance, Revenue, Progress, Enrollment, Teacher Performance, etc.).</w:t>
      </w:r>
    </w:p>
    <w:p>
      <w:pPr>
        <w:pStyle w:val="ListParagraph"/>
        <w:numPr>
          <w:ilvl w:val="0"/>
          <w:numId w:val="2"/>
        </w:numPr>
        <w:spacing w:after="60"/>
      </w:pPr>
      <w:r>
        <w:rPr>
          <w:rFonts w:ascii="Calibri" w:cs="Calibri" w:eastAsia="Calibri" w:hAnsi="Calibri"/>
          <w:sz w:val="21"/>
          <w:szCs w:val="21"/>
        </w:rPr>
        <w:t xml:space="preserve">Filter bar: date range, section, subject, teacher (role-scoped availability per Section 4.4).</w:t>
      </w:r>
    </w:p>
    <w:p>
      <w:pPr>
        <w:pStyle w:val="ListParagraph"/>
        <w:numPr>
          <w:ilvl w:val="0"/>
          <w:numId w:val="2"/>
        </w:numPr>
        <w:spacing w:after="60"/>
      </w:pPr>
      <w:r>
        <w:rPr>
          <w:rFonts w:ascii="Calibri" w:cs="Calibri" w:eastAsia="Calibri" w:hAnsi="Calibri"/>
          <w:sz w:val="21"/>
          <w:szCs w:val="21"/>
        </w:rPr>
        <w:t xml:space="preserve">Data table/preview with the ability to switch to a chart view for trend-type reports.</w:t>
      </w:r>
    </w:p>
    <w:p>
      <w:pPr>
        <w:pStyle w:val="ListParagraph"/>
        <w:numPr>
          <w:ilvl w:val="0"/>
          <w:numId w:val="2"/>
        </w:numPr>
        <w:spacing w:after="60"/>
      </w:pPr>
      <w:r>
        <w:rPr>
          <w:rFonts w:ascii="Calibri" w:cs="Calibri" w:eastAsia="Calibri" w:hAnsi="Calibri"/>
          <w:sz w:val="21"/>
          <w:szCs w:val="21"/>
        </w:rPr>
        <w:t xml:space="preserve">Export buttons: Export to Excel, Export to PDF.</w:t>
      </w:r>
    </w:p>
    <w:p>
      <w:pPr>
        <w:pStyle w:val="Heading3"/>
        <w:spacing w:after="120" w:before="220"/>
      </w:pPr>
      <w:r>
        <w:rPr>
          <w:rFonts w:ascii="Calibri" w:cs="Calibri" w:eastAsia="Calibri" w:hAnsi="Calibri"/>
          <w:b/>
          <w:bCs/>
          <w:color w:val="1F3864"/>
          <w:sz w:val="23"/>
          <w:szCs w:val="23"/>
        </w:rPr>
        <w:t xml:space="preserve">13.13 Settings / Profile Screen (All Roles)</w:t>
      </w:r>
    </w:p>
    <w:p>
      <w:pPr>
        <w:spacing w:after="140" w:line="276"/>
        <w:jc w:val="both"/>
      </w:pPr>
      <w:r>
        <w:rPr>
          <w:rFonts w:ascii="Calibri" w:cs="Calibri" w:eastAsia="Calibri" w:hAnsi="Calibri"/>
          <w:sz w:val="21"/>
          <w:szCs w:val="21"/>
        </w:rPr>
        <w:t xml:space="preserve">Personal account management.</w:t>
      </w:r>
    </w:p>
    <w:p>
      <w:pPr>
        <w:spacing w:after="80" w:before="160"/>
      </w:pPr>
      <w:r>
        <w:rPr>
          <w:rFonts w:ascii="Calibri" w:cs="Calibri" w:eastAsia="Calibri" w:hAnsi="Calibri"/>
          <w:b/>
          <w:bCs/>
          <w:i/>
          <w:iCs/>
          <w:color w:val="595959"/>
          <w:sz w:val="22"/>
          <w:szCs w:val="22"/>
        </w:rPr>
        <w:t xml:space="preserve">Key Screen Elements</w:t>
      </w:r>
    </w:p>
    <w:p>
      <w:pPr>
        <w:pStyle w:val="ListParagraph"/>
        <w:numPr>
          <w:ilvl w:val="0"/>
          <w:numId w:val="2"/>
        </w:numPr>
        <w:spacing w:after="60"/>
      </w:pPr>
      <w:r>
        <w:rPr>
          <w:rFonts w:ascii="Calibri" w:cs="Calibri" w:eastAsia="Calibri" w:hAnsi="Calibri"/>
          <w:sz w:val="21"/>
          <w:szCs w:val="21"/>
        </w:rPr>
        <w:t xml:space="preserve">Profile photo, name, contact info (editable fields per role).</w:t>
      </w:r>
    </w:p>
    <w:p>
      <w:pPr>
        <w:pStyle w:val="ListParagraph"/>
        <w:numPr>
          <w:ilvl w:val="0"/>
          <w:numId w:val="2"/>
        </w:numPr>
        <w:spacing w:after="60"/>
      </w:pPr>
      <w:r>
        <w:rPr>
          <w:rFonts w:ascii="Calibri" w:cs="Calibri" w:eastAsia="Calibri" w:hAnsi="Calibri"/>
          <w:sz w:val="21"/>
          <w:szCs w:val="21"/>
        </w:rPr>
        <w:t xml:space="preserve">Change Password section with current/new/confirm fields.</w:t>
      </w:r>
    </w:p>
    <w:p>
      <w:pPr>
        <w:pStyle w:val="ListParagraph"/>
        <w:numPr>
          <w:ilvl w:val="0"/>
          <w:numId w:val="2"/>
        </w:numPr>
        <w:spacing w:after="60"/>
      </w:pPr>
      <w:r>
        <w:rPr>
          <w:rFonts w:ascii="Calibri" w:cs="Calibri" w:eastAsia="Calibri" w:hAnsi="Calibri"/>
          <w:sz w:val="21"/>
          <w:szCs w:val="21"/>
        </w:rPr>
        <w:t xml:space="preserve">Notification Preferences toggles per category (email on/off).</w:t>
      </w:r>
    </w:p>
    <w:p>
      <w:pPr>
        <w:pStyle w:val="ListParagraph"/>
        <w:numPr>
          <w:ilvl w:val="0"/>
          <w:numId w:val="2"/>
        </w:numPr>
        <w:spacing w:after="60"/>
      </w:pPr>
      <w:r>
        <w:rPr>
          <w:rFonts w:ascii="Calibri" w:cs="Calibri" w:eastAsia="Calibri" w:hAnsi="Calibri"/>
          <w:sz w:val="21"/>
          <w:szCs w:val="21"/>
        </w:rPr>
        <w:t xml:space="preserve">Role-specific read-only info block (Student: registration details; Teacher: assigned subjects).</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14. Reporting Specifications</w:t>
      </w:r>
    </w:p>
    <w:p>
      <w:pPr>
        <w:spacing w:after="140" w:line="276"/>
        <w:jc w:val="both"/>
      </w:pPr>
      <w:r>
        <w:rPr>
          <w:rFonts w:ascii="Calibri" w:cs="Calibri" w:eastAsia="Calibri" w:hAnsi="Calibri"/>
          <w:sz w:val="21"/>
          <w:szCs w:val="21"/>
        </w:rPr>
        <w:t xml:space="preserve">This section catalogs every report required by Section 5.10, specifying its purpose, filters, columns, and export formats. All reports SHALL be accessible from the unified Reports screen (Section 13.12) subject to the RBAC scope in Section 4.4.</w:t>
      </w:r>
    </w:p>
    <w:tbl>
      <w:tblPr>
        <w:tblW w:type="dxa" w:w="9000"/>
        <w:tblBorders>
          <w:top w:val="single" w:color="AAAAAA" w:sz="4"/>
          <w:left w:val="single" w:color="AAAAAA" w:sz="4"/>
          <w:bottom w:val="single" w:color="AAAAAA" w:sz="4"/>
          <w:right w:val="single" w:color="AAAAAA" w:sz="4"/>
          <w:insideH w:val="single" w:color="CCCCCC" w:sz="4"/>
          <w:insideV w:val="single" w:color="CCCCCC" w:sz="4"/>
        </w:tblBorders>
      </w:tblPr>
      <w:tblGrid>
        <w:gridCol w:w="2200"/>
        <w:gridCol w:w="2200"/>
        <w:gridCol w:w="3400"/>
        <w:gridCol w:w="1200"/>
      </w:tblGrid>
      <w:tr>
        <w:trPr>
          <w:tblHeader/>
        </w:trPr>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Report</w:t>
            </w:r>
          </w:p>
        </w:tc>
        <w:tc>
          <w:tcPr>
            <w:tcW w:type="dxa" w:w="2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Filters</w:t>
            </w:r>
          </w:p>
        </w:tc>
        <w:tc>
          <w:tcPr>
            <w:tcW w:type="dxa" w:w="3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Key Columns / Metrics</w:t>
            </w:r>
          </w:p>
        </w:tc>
        <w:tc>
          <w:tcPr>
            <w:tcW w:type="dxa" w:w="1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Export</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Attendance Report</w:t>
            </w:r>
          </w:p>
        </w:tc>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Date range, section, subject, teacher</w:t>
            </w:r>
          </w:p>
        </w:tc>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 session date, status, running % per subject/overall</w:t>
            </w:r>
          </w:p>
        </w:tc>
        <w:tc>
          <w:tcPr>
            <w:tcW w:type="dxa" w:w="1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Excel, PDF</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Revenue Report</w:t>
            </w:r>
          </w:p>
        </w:tc>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Date range, section, payment method</w:t>
            </w:r>
          </w:p>
        </w:tc>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 registration no., verified amount, method, verified-by, date</w:t>
            </w:r>
          </w:p>
        </w:tc>
        <w:tc>
          <w:tcPr>
            <w:tcW w:type="dxa" w:w="1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Excel, PDF</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 Progress Report</w:t>
            </w:r>
          </w:p>
        </w:tc>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 subject, date range</w:t>
            </w:r>
          </w:p>
        </w:tc>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Student, lessons completed %, assignments submitted %, quiz avg. score, attendance %</w:t>
            </w:r>
          </w:p>
        </w:tc>
        <w:tc>
          <w:tcPr>
            <w:tcW w:type="dxa" w:w="1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Excel, PDF</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Performance Report</w:t>
            </w:r>
          </w:p>
        </w:tc>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Teacher, subject, date range</w:t>
            </w:r>
          </w:p>
        </w:tc>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Sessions held vs. scheduled, avg. grading turnaround (days), student avg. outcomes</w:t>
            </w:r>
          </w:p>
        </w:tc>
        <w:tc>
          <w:tcPr>
            <w:tcW w:type="dxa" w:w="1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Excel, PDF</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Enrollment Report</w:t>
            </w:r>
          </w:p>
        </w:tc>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Date range, marketing source, section</w:t>
            </w:r>
          </w:p>
        </w:tc>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New registrations, approvals, rejections, conversion rate by source</w:t>
            </w:r>
          </w:p>
        </w:tc>
        <w:tc>
          <w:tcPr>
            <w:tcW w:type="dxa" w:w="1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Excel, PDF</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Course Completion Report</w:t>
            </w:r>
          </w:p>
        </w:tc>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Subject, batch</w:t>
            </w:r>
          </w:p>
        </w:tc>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Enrolled count, completed count, completion %</w:t>
            </w:r>
          </w:p>
        </w:tc>
        <w:tc>
          <w:tcPr>
            <w:tcW w:type="dxa" w:w="1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Excel, PDF</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Assignment Performance Report</w:t>
            </w:r>
          </w:p>
        </w:tc>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Subject, assignment</w:t>
            </w:r>
          </w:p>
        </w:tc>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Submission rate, avg. marks, late-submission rate, grade distribution</w:t>
            </w:r>
          </w:p>
        </w:tc>
        <w:tc>
          <w:tcPr>
            <w:tcW w:type="dxa" w:w="1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Excel, PDF</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Quiz Analytics Report</w:t>
            </w:r>
          </w:p>
        </w:tc>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Subject, quiz</w:t>
            </w:r>
          </w:p>
        </w:tc>
        <w:tc>
          <w:tcPr>
            <w:tcW w:type="dxa" w:w="3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Avg. score, per-question correct %, avg. time taken, attempt count</w:t>
            </w:r>
          </w:p>
        </w:tc>
        <w:tc>
          <w:tcPr>
            <w:tcW w:type="dxa" w:w="1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Excel, PDF</w:t>
            </w:r>
          </w:p>
        </w:tc>
      </w:tr>
      <w:tr>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Monthly / Yearly Rollups</w:t>
            </w:r>
          </w:p>
        </w:tc>
        <w:tc>
          <w:tcPr>
            <w:tcW w:type="dxa" w:w="2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Month/year, any of the above dimensions</w:t>
            </w:r>
          </w:p>
        </w:tc>
        <w:tc>
          <w:tcPr>
            <w:tcW w:type="dxa" w:w="3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Aggregated totals for any report type above</w:t>
            </w:r>
          </w:p>
        </w:tc>
        <w:tc>
          <w:tcPr>
            <w:tcW w:type="dxa" w:w="1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Excel, PDF</w:t>
            </w:r>
          </w:p>
        </w:tc>
      </w:tr>
    </w:tbl>
    <w:p>
      <w:pPr>
        <w:pStyle w:val="Heading2"/>
        <w:spacing w:after="160" w:before="320"/>
      </w:pPr>
      <w:r>
        <w:rPr>
          <w:rFonts w:ascii="Calibri" w:cs="Calibri" w:eastAsia="Calibri" w:hAnsi="Calibri"/>
          <w:b/>
          <w:bCs/>
          <w:color w:val="2E5C8A"/>
          <w:sz w:val="27"/>
          <w:szCs w:val="27"/>
        </w:rPr>
        <w:t xml:space="preserve">14.1 General Reporting Rules</w:t>
      </w:r>
    </w:p>
    <w:p>
      <w:pPr>
        <w:pStyle w:val="ListParagraph"/>
        <w:numPr>
          <w:ilvl w:val="0"/>
          <w:numId w:val="2"/>
        </w:numPr>
        <w:spacing w:after="60"/>
      </w:pPr>
      <w:r>
        <w:rPr>
          <w:rFonts w:ascii="Calibri" w:cs="Calibri" w:eastAsia="Calibri" w:hAnsi="Calibri"/>
          <w:sz w:val="21"/>
          <w:szCs w:val="21"/>
        </w:rPr>
        <w:t xml:space="preserve">Every report SHALL display the applied filter set in its export header for traceability.</w:t>
      </w:r>
    </w:p>
    <w:p>
      <w:pPr>
        <w:pStyle w:val="ListParagraph"/>
        <w:numPr>
          <w:ilvl w:val="0"/>
          <w:numId w:val="2"/>
        </w:numPr>
        <w:spacing w:after="60"/>
      </w:pPr>
      <w:r>
        <w:rPr>
          <w:rFonts w:ascii="Calibri" w:cs="Calibri" w:eastAsia="Calibri" w:hAnsi="Calibri"/>
          <w:sz w:val="21"/>
          <w:szCs w:val="21"/>
        </w:rPr>
        <w:t xml:space="preserve">Reports scoped to a Teacher SHALL only ever include that Teacher's own subjects/sections, enforced server-side (Section 7.2).</w:t>
      </w:r>
    </w:p>
    <w:p>
      <w:pPr>
        <w:pStyle w:val="ListParagraph"/>
        <w:numPr>
          <w:ilvl w:val="0"/>
          <w:numId w:val="2"/>
        </w:numPr>
        <w:spacing w:after="60"/>
      </w:pPr>
      <w:r>
        <w:rPr>
          <w:rFonts w:ascii="Calibri" w:cs="Calibri" w:eastAsia="Calibri" w:hAnsi="Calibri"/>
          <w:sz w:val="21"/>
          <w:szCs w:val="21"/>
        </w:rPr>
        <w:t xml:space="preserve">Revenue/financial reports SHALL be restricted to Admin and Super Admin roles only (Section 4.4).</w:t>
      </w:r>
    </w:p>
    <w:p>
      <w:pPr>
        <w:pStyle w:val="ListParagraph"/>
        <w:numPr>
          <w:ilvl w:val="0"/>
          <w:numId w:val="2"/>
        </w:numPr>
        <w:spacing w:after="60"/>
      </w:pPr>
      <w:r>
        <w:rPr>
          <w:rFonts w:ascii="Calibri" w:cs="Calibri" w:eastAsia="Calibri" w:hAnsi="Calibri"/>
          <w:sz w:val="21"/>
          <w:szCs w:val="21"/>
        </w:rPr>
        <w:t xml:space="preserve">Reports covering more than one academic term of data SHALL be generated asynchronously with a completion notification, per NFR-PERF-005.</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15. Business Rules</w:t>
      </w:r>
    </w:p>
    <w:p>
      <w:pPr>
        <w:spacing w:after="140" w:line="276"/>
        <w:jc w:val="both"/>
      </w:pPr>
      <w:r>
        <w:rPr>
          <w:rFonts w:ascii="Calibri" w:cs="Calibri" w:eastAsia="Calibri" w:hAnsi="Calibri"/>
          <w:sz w:val="21"/>
          <w:szCs w:val="21"/>
        </w:rPr>
        <w:t xml:space="preserve">The following rules apply across multiple modules and SHALL be enforced consistently system-wide. Each is cross-referenced to its primary functional requirement(s) where applicable.</w:t>
      </w:r>
    </w:p>
    <w:p>
      <w:pPr>
        <w:pStyle w:val="Heading2"/>
        <w:spacing w:after="160" w:before="320"/>
      </w:pPr>
      <w:r>
        <w:rPr>
          <w:rFonts w:ascii="Calibri" w:cs="Calibri" w:eastAsia="Calibri" w:hAnsi="Calibri"/>
          <w:b/>
          <w:bCs/>
          <w:color w:val="2E5C8A"/>
          <w:sz w:val="27"/>
          <w:szCs w:val="27"/>
        </w:rPr>
        <w:t xml:space="preserve">15.1 Registration &amp; Enrollment Rules</w:t>
      </w:r>
    </w:p>
    <w:p>
      <w:pPr>
        <w:pStyle w:val="ListParagraph"/>
        <w:numPr>
          <w:ilvl w:val="0"/>
          <w:numId w:val="2"/>
        </w:numPr>
        <w:spacing w:after="60"/>
      </w:pPr>
      <w:r>
        <w:rPr>
          <w:rFonts w:ascii="Calibri" w:cs="Calibri" w:eastAsia="Calibri" w:hAnsi="Calibri"/>
          <w:sz w:val="21"/>
          <w:szCs w:val="21"/>
        </w:rPr>
        <w:t xml:space="preserve">BR-01: A student cannot have more than one active Pending registration request at a time (FR-REG-008).</w:t>
      </w:r>
    </w:p>
    <w:p>
      <w:pPr>
        <w:pStyle w:val="ListParagraph"/>
        <w:numPr>
          <w:ilvl w:val="0"/>
          <w:numId w:val="2"/>
        </w:numPr>
        <w:spacing w:after="60"/>
      </w:pPr>
      <w:r>
        <w:rPr>
          <w:rFonts w:ascii="Calibri" w:cs="Calibri" w:eastAsia="Calibri" w:hAnsi="Calibri"/>
          <w:sz w:val="21"/>
          <w:szCs w:val="21"/>
        </w:rPr>
        <w:t xml:space="preserve">BR-02: A student account is created only upon Admin/Super Admin approval; there is no self-service account creation (FR-REG-015).</w:t>
      </w:r>
    </w:p>
    <w:p>
      <w:pPr>
        <w:pStyle w:val="ListParagraph"/>
        <w:numPr>
          <w:ilvl w:val="0"/>
          <w:numId w:val="2"/>
        </w:numPr>
        <w:spacing w:after="60"/>
      </w:pPr>
      <w:r>
        <w:rPr>
          <w:rFonts w:ascii="Calibri" w:cs="Calibri" w:eastAsia="Calibri" w:hAnsi="Calibri"/>
          <w:sz w:val="21"/>
          <w:szCs w:val="21"/>
        </w:rPr>
        <w:t xml:space="preserve">BR-03: A Section cannot exceed its configured capacity; approval into a full section is blocked (FR-REG-019).</w:t>
      </w:r>
    </w:p>
    <w:p>
      <w:pPr>
        <w:pStyle w:val="ListParagraph"/>
        <w:numPr>
          <w:ilvl w:val="0"/>
          <w:numId w:val="2"/>
        </w:numPr>
        <w:spacing w:after="60"/>
      </w:pPr>
      <w:r>
        <w:rPr>
          <w:rFonts w:ascii="Calibri" w:cs="Calibri" w:eastAsia="Calibri" w:hAnsi="Calibri"/>
          <w:sz w:val="21"/>
          <w:szCs w:val="21"/>
        </w:rPr>
        <w:t xml:space="preserve">BR-04: A Registration Number, once generated, is permanent and SHALL NOT be reused or reassigned, even if the student later withdraws (Appendix B).</w:t>
      </w:r>
    </w:p>
    <w:p>
      <w:pPr>
        <w:pStyle w:val="Heading2"/>
        <w:spacing w:after="160" w:before="320"/>
      </w:pPr>
      <w:r>
        <w:rPr>
          <w:rFonts w:ascii="Calibri" w:cs="Calibri" w:eastAsia="Calibri" w:hAnsi="Calibri"/>
          <w:b/>
          <w:bCs/>
          <w:color w:val="2E5C8A"/>
          <w:sz w:val="27"/>
          <w:szCs w:val="27"/>
        </w:rPr>
        <w:t xml:space="preserve">15.2 Academic Rules</w:t>
      </w:r>
    </w:p>
    <w:p>
      <w:pPr>
        <w:pStyle w:val="ListParagraph"/>
        <w:numPr>
          <w:ilvl w:val="0"/>
          <w:numId w:val="2"/>
        </w:numPr>
        <w:spacing w:after="60"/>
      </w:pPr>
      <w:r>
        <w:rPr>
          <w:rFonts w:ascii="Calibri" w:cs="Calibri" w:eastAsia="Calibri" w:hAnsi="Calibri"/>
          <w:sz w:val="21"/>
          <w:szCs w:val="21"/>
        </w:rPr>
        <w:t xml:space="preserve">BR-05: A student can only view/access content (live sessions, recordings, assignments, quizzes) for Subjects belonging to their currently assigned Section(s) (FR-STU-003).</w:t>
      </w:r>
    </w:p>
    <w:p>
      <w:pPr>
        <w:pStyle w:val="ListParagraph"/>
        <w:numPr>
          <w:ilvl w:val="0"/>
          <w:numId w:val="2"/>
        </w:numPr>
        <w:spacing w:after="60"/>
      </w:pPr>
      <w:r>
        <w:rPr>
          <w:rFonts w:ascii="Calibri" w:cs="Calibri" w:eastAsia="Calibri" w:hAnsi="Calibri"/>
          <w:sz w:val="21"/>
          <w:szCs w:val="21"/>
        </w:rPr>
        <w:t xml:space="preserve">BR-06: A Lesson's content (video, notes, assignment, quiz) is invisible to students while the Lesson is in Draft status (FR-CRS-010).</w:t>
      </w:r>
    </w:p>
    <w:p>
      <w:pPr>
        <w:pStyle w:val="ListParagraph"/>
        <w:numPr>
          <w:ilvl w:val="0"/>
          <w:numId w:val="2"/>
        </w:numPr>
        <w:spacing w:after="60"/>
      </w:pPr>
      <w:r>
        <w:rPr>
          <w:rFonts w:ascii="Calibri" w:cs="Calibri" w:eastAsia="Calibri" w:hAnsi="Calibri"/>
          <w:sz w:val="21"/>
          <w:szCs w:val="21"/>
        </w:rPr>
        <w:t xml:space="preserve">BR-07: Attendance percentage is recalculated immediately whenever an attendance record is created or edited within the correction window (FR-ATT-003).</w:t>
      </w:r>
    </w:p>
    <w:p>
      <w:pPr>
        <w:pStyle w:val="ListParagraph"/>
        <w:numPr>
          <w:ilvl w:val="0"/>
          <w:numId w:val="2"/>
        </w:numPr>
        <w:spacing w:after="60"/>
      </w:pPr>
      <w:r>
        <w:rPr>
          <w:rFonts w:ascii="Calibri" w:cs="Calibri" w:eastAsia="Calibri" w:hAnsi="Calibri"/>
          <w:sz w:val="21"/>
          <w:szCs w:val="21"/>
        </w:rPr>
        <w:t xml:space="preserve">BR-08: A quiz attempt, once auto-submitted due to time expiry, cannot be reopened or edited by the student (FR-QUIZ-005).</w:t>
      </w:r>
    </w:p>
    <w:p>
      <w:pPr>
        <w:pStyle w:val="ListParagraph"/>
        <w:numPr>
          <w:ilvl w:val="0"/>
          <w:numId w:val="2"/>
        </w:numPr>
        <w:spacing w:after="60"/>
      </w:pPr>
      <w:r>
        <w:rPr>
          <w:rFonts w:ascii="Calibri" w:cs="Calibri" w:eastAsia="Calibri" w:hAnsi="Calibri"/>
          <w:sz w:val="21"/>
          <w:szCs w:val="21"/>
        </w:rPr>
        <w:t xml:space="preserve">BR-09: An assignment submission after the due date is only accepted if Late Submission is enabled for that assignment; otherwise the submission action is blocked entirely (FR-ASG-006).</w:t>
      </w:r>
    </w:p>
    <w:p>
      <w:pPr>
        <w:pStyle w:val="ListParagraph"/>
        <w:numPr>
          <w:ilvl w:val="0"/>
          <w:numId w:val="2"/>
        </w:numPr>
        <w:spacing w:after="60"/>
      </w:pPr>
      <w:r>
        <w:rPr>
          <w:rFonts w:ascii="Calibri" w:cs="Calibri" w:eastAsia="Calibri" w:hAnsi="Calibri"/>
          <w:sz w:val="21"/>
          <w:szCs w:val="21"/>
        </w:rPr>
        <w:t xml:space="preserve">BR-10: Grades and quiz results are visible to a student only after the Teacher finalizes grading (for assignments) or per the quiz's configured result-visibility policy (for quizzes) (FR-ASG-009, FR-QUIZ-009).</w:t>
      </w:r>
    </w:p>
    <w:p>
      <w:pPr>
        <w:pStyle w:val="Heading2"/>
        <w:spacing w:after="160" w:before="320"/>
      </w:pPr>
      <w:r>
        <w:rPr>
          <w:rFonts w:ascii="Calibri" w:cs="Calibri" w:eastAsia="Calibri" w:hAnsi="Calibri"/>
          <w:b/>
          <w:bCs/>
          <w:color w:val="2E5C8A"/>
          <w:sz w:val="27"/>
          <w:szCs w:val="27"/>
        </w:rPr>
        <w:t xml:space="preserve">15.3 Access Control Rules</w:t>
      </w:r>
    </w:p>
    <w:p>
      <w:pPr>
        <w:pStyle w:val="ListParagraph"/>
        <w:numPr>
          <w:ilvl w:val="0"/>
          <w:numId w:val="2"/>
        </w:numPr>
        <w:spacing w:after="60"/>
      </w:pPr>
      <w:r>
        <w:rPr>
          <w:rFonts w:ascii="Calibri" w:cs="Calibri" w:eastAsia="Calibri" w:hAnsi="Calibri"/>
          <w:sz w:val="21"/>
          <w:szCs w:val="21"/>
        </w:rPr>
        <w:t xml:space="preserve">BR-11: A Teacher's access to student data, content management, and reporting is always scoped to the Subjects/Sections they are explicitly assigned to (Section 4.4).</w:t>
      </w:r>
    </w:p>
    <w:p>
      <w:pPr>
        <w:pStyle w:val="ListParagraph"/>
        <w:numPr>
          <w:ilvl w:val="0"/>
          <w:numId w:val="2"/>
        </w:numPr>
        <w:spacing w:after="60"/>
      </w:pPr>
      <w:r>
        <w:rPr>
          <w:rFonts w:ascii="Calibri" w:cs="Calibri" w:eastAsia="Calibri" w:hAnsi="Calibri"/>
          <w:sz w:val="21"/>
          <w:szCs w:val="21"/>
        </w:rPr>
        <w:t xml:space="preserve">BR-12: An Admin cannot manage other Admin or Super Admin accounts unless explicitly granted the Admin Manager sub-permission by a Super Admin (Section 4.3).</w:t>
      </w:r>
    </w:p>
    <w:p>
      <w:pPr>
        <w:pStyle w:val="ListParagraph"/>
        <w:numPr>
          <w:ilvl w:val="0"/>
          <w:numId w:val="2"/>
        </w:numPr>
        <w:spacing w:after="60"/>
      </w:pPr>
      <w:r>
        <w:rPr>
          <w:rFonts w:ascii="Calibri" w:cs="Calibri" w:eastAsia="Calibri" w:hAnsi="Calibri"/>
          <w:sz w:val="21"/>
          <w:szCs w:val="21"/>
        </w:rPr>
        <w:t xml:space="preserve">BR-13: The system SHALL always have at least one active Super Admin account; the last remaining Super Admin cannot be deleted or deactivated (Section 4.1.1).</w:t>
      </w:r>
    </w:p>
    <w:p>
      <w:pPr>
        <w:pStyle w:val="ListParagraph"/>
        <w:numPr>
          <w:ilvl w:val="0"/>
          <w:numId w:val="2"/>
        </w:numPr>
        <w:spacing w:after="60"/>
      </w:pPr>
      <w:r>
        <w:rPr>
          <w:rFonts w:ascii="Calibri" w:cs="Calibri" w:eastAsia="Calibri" w:hAnsi="Calibri"/>
          <w:sz w:val="21"/>
          <w:szCs w:val="21"/>
        </w:rPr>
        <w:t xml:space="preserve">BR-14: All privileged actions (approvals, grade changes, attendance edits, account/role changes) are permanently recorded in the audit log and cannot be altered or deleted by any role (Section 6.6).</w:t>
      </w:r>
    </w:p>
    <w:p>
      <w:pPr>
        <w:pStyle w:val="Heading2"/>
        <w:spacing w:after="160" w:before="320"/>
      </w:pPr>
      <w:r>
        <w:rPr>
          <w:rFonts w:ascii="Calibri" w:cs="Calibri" w:eastAsia="Calibri" w:hAnsi="Calibri"/>
          <w:b/>
          <w:bCs/>
          <w:color w:val="2E5C8A"/>
          <w:sz w:val="27"/>
          <w:szCs w:val="27"/>
        </w:rPr>
        <w:t xml:space="preserve">15.4 Content &amp; Storage Rules</w:t>
      </w:r>
    </w:p>
    <w:p>
      <w:pPr>
        <w:pStyle w:val="ListParagraph"/>
        <w:numPr>
          <w:ilvl w:val="0"/>
          <w:numId w:val="2"/>
        </w:numPr>
        <w:spacing w:after="60"/>
      </w:pPr>
      <w:r>
        <w:rPr>
          <w:rFonts w:ascii="Calibri" w:cs="Calibri" w:eastAsia="Calibri" w:hAnsi="Calibri"/>
          <w:sz w:val="21"/>
          <w:szCs w:val="21"/>
        </w:rPr>
        <w:t xml:space="preserve">BR-15: Recorded lecture video binaries always remain in the institute's Google Drive; the LMS stores only metadata and references, never a duplicate copy (Section 3.5).</w:t>
      </w:r>
    </w:p>
    <w:p>
      <w:pPr>
        <w:pStyle w:val="ListParagraph"/>
        <w:numPr>
          <w:ilvl w:val="0"/>
          <w:numId w:val="2"/>
        </w:numPr>
        <w:spacing w:after="60"/>
      </w:pPr>
      <w:r>
        <w:rPr>
          <w:rFonts w:ascii="Calibri" w:cs="Calibri" w:eastAsia="Calibri" w:hAnsi="Calibri"/>
          <w:sz w:val="21"/>
          <w:szCs w:val="21"/>
        </w:rPr>
        <w:t xml:space="preserve">BR-16: Raw Google Drive share links are never exposed directly to students; all video access is via short-lived tokenized/proxied URLs (Section 3.5).</w:t>
      </w:r>
    </w:p>
    <w:p>
      <w:pPr>
        <w:pStyle w:val="ListParagraph"/>
        <w:numPr>
          <w:ilvl w:val="0"/>
          <w:numId w:val="2"/>
        </w:numPr>
        <w:spacing w:after="60"/>
      </w:pPr>
      <w:r>
        <w:rPr>
          <w:rFonts w:ascii="Calibri" w:cs="Calibri" w:eastAsia="Calibri" w:hAnsi="Calibri"/>
          <w:sz w:val="21"/>
          <w:szCs w:val="21"/>
        </w:rPr>
        <w:t xml:space="preserve">BR-17: Students cannot download recorded lecture videos; only attached notes/resources are downloadable (FR-REC-006).</w:t>
      </w:r>
    </w:p>
    <w:p>
      <w:pPr>
        <w:pStyle w:val="Heading2"/>
        <w:spacing w:after="160" w:before="320"/>
      </w:pPr>
      <w:r>
        <w:rPr>
          <w:rFonts w:ascii="Calibri" w:cs="Calibri" w:eastAsia="Calibri" w:hAnsi="Calibri"/>
          <w:b/>
          <w:bCs/>
          <w:color w:val="2E5C8A"/>
          <w:sz w:val="27"/>
          <w:szCs w:val="27"/>
        </w:rPr>
        <w:t xml:space="preserve">15.5 Live Session Rules</w:t>
      </w:r>
    </w:p>
    <w:p>
      <w:pPr>
        <w:pStyle w:val="ListParagraph"/>
        <w:numPr>
          <w:ilvl w:val="0"/>
          <w:numId w:val="2"/>
        </w:numPr>
        <w:spacing w:after="60"/>
      </w:pPr>
      <w:r>
        <w:rPr>
          <w:rFonts w:ascii="Calibri" w:cs="Calibri" w:eastAsia="Calibri" w:hAnsi="Calibri"/>
          <w:sz w:val="21"/>
          <w:szCs w:val="21"/>
        </w:rPr>
        <w:t xml:space="preserve">BR-18: All live-session-dependent modules (attendance, notifications, recording linkage, dashboards) interact only with the provider-agnostic Live Session entity, never directly with Google Meet-specific data (Section 3.4).</w:t>
      </w:r>
    </w:p>
    <w:p>
      <w:pPr>
        <w:pStyle w:val="ListParagraph"/>
        <w:numPr>
          <w:ilvl w:val="0"/>
          <w:numId w:val="2"/>
        </w:numPr>
        <w:spacing w:after="60"/>
      </w:pPr>
      <w:r>
        <w:rPr>
          <w:rFonts w:ascii="Calibri" w:cs="Calibri" w:eastAsia="Calibri" w:hAnsi="Calibri"/>
          <w:sz w:val="21"/>
          <w:szCs w:val="21"/>
        </w:rPr>
        <w:t xml:space="preserve">BR-19: Attendance is captured via teacher marking (optionally supplemented by student self-check-in), never solely inferred from the live-meeting provider, to remain valid regardless of the underlying provider (Section 3.4.3).</w:t>
      </w:r>
    </w:p>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16. Future Scope</w:t>
      </w:r>
    </w:p>
    <w:p>
      <w:pPr>
        <w:spacing w:after="140" w:line="276"/>
        <w:jc w:val="both"/>
      </w:pPr>
      <w:r>
        <w:rPr>
          <w:rFonts w:ascii="Calibri" w:cs="Calibri" w:eastAsia="Calibri" w:hAnsi="Calibri"/>
          <w:sz w:val="21"/>
          <w:szCs w:val="21"/>
        </w:rPr>
        <w:t xml:space="preserve">The following capabilities are explicitly out of scope for Phase 1 but SHALL be accommodated by the Phase 1 architecture without requiring a redesign, as noted against each item.</w:t>
      </w:r>
    </w:p>
    <w:tbl>
      <w:tblPr>
        <w:tblW w:type="dxa" w:w="9000"/>
        <w:tblBorders>
          <w:top w:val="single" w:color="AAAAAA" w:sz="4"/>
          <w:left w:val="single" w:color="AAAAAA" w:sz="4"/>
          <w:bottom w:val="single" w:color="AAAAAA" w:sz="4"/>
          <w:right w:val="single" w:color="AAAAAA" w:sz="4"/>
          <w:insideH w:val="single" w:color="CCCCCC" w:sz="4"/>
          <w:insideV w:val="single" w:color="CCCCCC" w:sz="4"/>
        </w:tblBorders>
      </w:tblPr>
      <w:tblGrid>
        <w:gridCol w:w="3800"/>
        <w:gridCol w:w="5200"/>
      </w:tblGrid>
      <w:tr>
        <w:trPr>
          <w:tblHeader/>
        </w:trPr>
        <w:tc>
          <w:tcPr>
            <w:tcW w:type="dxa" w:w="38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Future Capability</w:t>
            </w:r>
          </w:p>
        </w:tc>
        <w:tc>
          <w:tcPr>
            <w:tcW w:type="dxa" w:w="52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Architectural Readiness Required in Phase 1</w:t>
            </w:r>
          </w:p>
        </w:tc>
      </w:tr>
      <w:tr>
        <w:tc>
          <w:tcPr>
            <w:tcW w:type="dxa" w:w="3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Internal live classroom module (replacing Google Meet)</w:t>
            </w:r>
          </w:p>
        </w:tc>
        <w:tc>
          <w:tcPr>
            <w:tcW w:type="dxa" w:w="5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Live Session Abstraction Layer (Section 3.4) with a swappable provider interface</w:t>
            </w:r>
          </w:p>
        </w:tc>
      </w:tr>
      <w:tr>
        <w:tc>
          <w:tcPr>
            <w:tcW w:type="dxa" w:w="3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Online payment gateway</w:t>
            </w:r>
          </w:p>
        </w:tc>
        <w:tc>
          <w:tcPr>
            <w:tcW w:type="dxa" w:w="5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Registration/payment data model SHOULD anticipate a payment-transaction entity distinct from the current manual verified_amount field, without blocking Phase 1 design</w:t>
            </w:r>
          </w:p>
        </w:tc>
      </w:tr>
      <w:tr>
        <w:tc>
          <w:tcPr>
            <w:tcW w:type="dxa" w:w="3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Native mobile applications (iOS/Android)</w:t>
            </w:r>
          </w:p>
        </w:tc>
        <w:tc>
          <w:tcPr>
            <w:tcW w:type="dxa" w:w="5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REST API (Section 9) designed as the sole integration surface, with no business logic embedded only in the web front end</w:t>
            </w:r>
          </w:p>
        </w:tc>
      </w:tr>
      <w:tr>
        <w:tc>
          <w:tcPr>
            <w:tcW w:type="dxa" w:w="3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SMS notifications</w:t>
            </w:r>
          </w:p>
        </w:tc>
        <w:tc>
          <w:tcPr>
            <w:tcW w:type="dxa" w:w="5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Notification Service abstraction with pluggable channel adapters (Section 5.9, FR-COM-005)</w:t>
            </w:r>
          </w:p>
        </w:tc>
      </w:tr>
      <w:tr>
        <w:tc>
          <w:tcPr>
            <w:tcW w:type="dxa" w:w="3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Push notifications (web/mobile)</w:t>
            </w:r>
          </w:p>
        </w:tc>
        <w:tc>
          <w:tcPr>
            <w:tcW w:type="dxa" w:w="5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Same Notification Service abstraction as SMS</w:t>
            </w:r>
          </w:p>
        </w:tc>
      </w:tr>
      <w:tr>
        <w:tc>
          <w:tcPr>
            <w:tcW w:type="dxa" w:w="3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WhatsApp Business API automation (auto-sent notifications)</w:t>
            </w:r>
          </w:p>
        </w:tc>
        <w:tc>
          <w:tcPr>
            <w:tcW w:type="dxa" w:w="5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Notification Service abstraction; WhatsApp treated as a channel adapter, not hardcoded logic</w:t>
            </w:r>
          </w:p>
        </w:tc>
      </w:tr>
      <w:tr>
        <w:tc>
          <w:tcPr>
            <w:tcW w:type="dxa" w:w="3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Automated/AI-based attendance capture</w:t>
            </w:r>
          </w:p>
        </w:tc>
        <w:tc>
          <w:tcPr>
            <w:tcW w:type="dxa" w:w="5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Attendance data model decoupled from marking mechanism (Section 3.4.3), allowing a new automated source to write into the same schema</w:t>
            </w:r>
          </w:p>
        </w:tc>
      </w:tr>
      <w:tr>
        <w:tc>
          <w:tcPr>
            <w:tcW w:type="dxa" w:w="3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Multi-language (i18n) UI</w:t>
            </w:r>
          </w:p>
        </w:tc>
        <w:tc>
          <w:tcPr>
            <w:tcW w:type="dxa" w:w="5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Front end SHOULD externalize display strings via a standard i18n framework from the outset (Section 6.7)</w:t>
            </w:r>
          </w:p>
        </w:tc>
      </w:tr>
      <w:tr>
        <w:tc>
          <w:tcPr>
            <w:tcW w:type="dxa" w:w="38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Elective/optional subject self-enrollment</w:t>
            </w:r>
          </w:p>
        </w:tc>
        <w:tc>
          <w:tcPr>
            <w:tcW w:type="dxa" w:w="52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Enrollment request entity and approval workflow pattern already established via registration approval (Section 12.9 general pattern)</w:t>
            </w:r>
          </w:p>
        </w:tc>
      </w:tr>
      <w:tr>
        <w:tc>
          <w:tcPr>
            <w:tcW w:type="dxa" w:w="38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Advanced learning analytics / predictive at-risk-student flagging</w:t>
            </w:r>
          </w:p>
        </w:tc>
        <w:tc>
          <w:tcPr>
            <w:tcW w:type="dxa" w:w="5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Reporting/analytics service already separated from transactional services (Section 3.1), allowing a future analytics pipeline to consume the same event/data model</w:t>
            </w:r>
          </w:p>
        </w:tc>
      </w:tr>
    </w:tbl>
    <w:p>
      <w:pPr>
        <w:pStyle w:val="Heading1"/>
        <w:pageBreakBefore/>
        <w:pBdr>
          <w:bottom w:val="single" w:color="1F3864" w:sz="12" w:space="4"/>
        </w:pBdr>
        <w:spacing w:after="240" w:before="200"/>
      </w:pPr>
      <w:r>
        <w:rPr>
          <w:rFonts w:ascii="Calibri" w:cs="Calibri" w:eastAsia="Calibri" w:hAnsi="Calibri"/>
          <w:b/>
          <w:bCs/>
          <w:color w:val="1F3864"/>
          <w:sz w:val="34"/>
          <w:szCs w:val="34"/>
        </w:rPr>
        <w:t xml:space="preserve">17. Appendices</w:t>
      </w:r>
    </w:p>
    <w:p>
      <w:pPr>
        <w:pStyle w:val="Heading2"/>
        <w:spacing w:after="160" w:before="320"/>
      </w:pPr>
      <w:r>
        <w:rPr>
          <w:rFonts w:ascii="Calibri" w:cs="Calibri" w:eastAsia="Calibri" w:hAnsi="Calibri"/>
          <w:b/>
          <w:bCs/>
          <w:color w:val="2E5C8A"/>
          <w:sz w:val="27"/>
          <w:szCs w:val="27"/>
        </w:rPr>
        <w:t xml:space="preserve">17.1 Appendix A — Glossary</w:t>
      </w:r>
    </w:p>
    <w:tbl>
      <w:tblPr>
        <w:tblW w:type="dxa" w:w="9500"/>
        <w:tblBorders>
          <w:top w:val="single" w:color="AAAAAA" w:sz="4"/>
          <w:left w:val="single" w:color="AAAAAA" w:sz="4"/>
          <w:bottom w:val="single" w:color="AAAAAA" w:sz="4"/>
          <w:right w:val="single" w:color="AAAAAA" w:sz="4"/>
          <w:insideH w:val="single" w:color="CCCCCC" w:sz="4"/>
          <w:insideV w:val="single" w:color="CCCCCC" w:sz="4"/>
        </w:tblBorders>
      </w:tblPr>
      <w:tblGrid>
        <w:gridCol w:w="2600"/>
        <w:gridCol w:w="6900"/>
      </w:tblGrid>
      <w:tr>
        <w:trPr>
          <w:tblHeader/>
        </w:trPr>
        <w:tc>
          <w:tcPr>
            <w:tcW w:type="dxa" w:w="2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Term</w:t>
            </w:r>
          </w:p>
        </w:tc>
        <w:tc>
          <w:tcPr>
            <w:tcW w:type="dxa" w:w="69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Definition</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Batch</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time-based intake grouping of Sections (e.g., "Spring 2024").</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Section</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cohort of students sharing a timetable and subject set (e.g., "Section A", "Morning Batch").</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Subject</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course offered within a Section, containing Modules and Lessons.</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Module</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logical grouping of Lessons within a Subject.</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Lesson</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atomic content unit; may contain a Live Session, Recorded Lecture, Notes, Assignment, and/or Quiz.</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Live Session</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scheduled class instance, provider-agnostic (Google Meet in Phase 1).</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Recorded Lecture</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Metadata record referencing a Google Drive-hosted video of a past Live Session.</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Watch Progress</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Per-student tracking of how much of a Recorded Lecture has been viewed.</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Registration Request</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prospective student's submitted application, prior to Admin approval.</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Registration Number</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permanent unique identifier assigned to an approved student (Appendix B).</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Roll Number</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section-scoped identifier used for classroom/attendance reference.</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RBAC</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Role-Based Access Control.</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LCAL</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Live Classroom Abstraction Layer (Section 3.4).</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Question Bank</w:t>
            </w:r>
          </w:p>
        </w:tc>
        <w:tc>
          <w:tcPr>
            <w:tcW w:type="dxa" w:w="69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reusable pool of quiz questions tagged by topic/difficulty.</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Rubric</w:t>
            </w:r>
          </w:p>
        </w:tc>
        <w:tc>
          <w:tcPr>
            <w:tcW w:type="dxa" w:w="69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named set of grading criteria with point values used to grade an assignment consistently.</w:t>
            </w:r>
          </w:p>
        </w:tc>
      </w:tr>
    </w:tbl>
    <w:p>
      <w:pPr>
        <w:pStyle w:val="Heading2"/>
        <w:spacing w:after="160" w:before="320"/>
      </w:pPr>
      <w:r>
        <w:rPr>
          <w:rFonts w:ascii="Calibri" w:cs="Calibri" w:eastAsia="Calibri" w:hAnsi="Calibri"/>
          <w:b/>
          <w:bCs/>
          <w:color w:val="2E5C8A"/>
          <w:sz w:val="27"/>
          <w:szCs w:val="27"/>
        </w:rPr>
        <w:t xml:space="preserve">17.2 Appendix B — Registration Number Specification</w:t>
      </w:r>
    </w:p>
    <w:p>
      <w:pPr>
        <w:spacing w:after="140" w:line="276"/>
        <w:jc w:val="both"/>
      </w:pPr>
      <w:r>
        <w:rPr>
          <w:rFonts w:ascii="Calibri" w:cs="Calibri" w:eastAsia="Calibri" w:hAnsi="Calibri"/>
          <w:sz w:val="21"/>
          <w:szCs w:val="21"/>
        </w:rPr>
        <w:t xml:space="preserve">The Registration Number is the student's permanent, unique identifier, generated automatically upon registration approval (FR-REG-015). The default format follows the institute's existing convention and is fully configurable in its component parts by Super Admin.</w:t>
      </w:r>
    </w:p>
    <w:p>
      <w:pPr>
        <w:spacing w:after="80" w:before="160"/>
      </w:pPr>
      <w:r>
        <w:rPr>
          <w:rFonts w:ascii="Calibri" w:cs="Calibri" w:eastAsia="Calibri" w:hAnsi="Calibri"/>
          <w:b/>
          <w:bCs/>
          <w:i/>
          <w:iCs/>
          <w:color w:val="595959"/>
          <w:sz w:val="22"/>
          <w:szCs w:val="22"/>
        </w:rPr>
        <w:t xml:space="preserve">Format</w:t>
      </w:r>
    </w:p>
    <w:p>
      <w:pPr>
        <w:spacing w:after="140" w:line="276"/>
        <w:jc w:val="both"/>
      </w:pPr>
      <w:r>
        <w:rPr>
          <w:rFonts w:ascii="Calibri" w:cs="Calibri" w:eastAsia="Calibri" w:hAnsi="Calibri"/>
          <w:sz w:val="21"/>
          <w:szCs w:val="21"/>
        </w:rPr>
        <w:t xml:space="preserve">CAMPUSCODE/TERMCODE-PROGRAMCODE-SEQUENCE/CITYCODE — Example: CIIT/SP24-BAI-034/ISB</w:t>
      </w:r>
    </w:p>
    <w:tbl>
      <w:tblPr>
        <w:tblW w:type="dxa" w:w="9500"/>
        <w:tblBorders>
          <w:top w:val="single" w:color="AAAAAA" w:sz="4"/>
          <w:left w:val="single" w:color="AAAAAA" w:sz="4"/>
          <w:bottom w:val="single" w:color="AAAAAA" w:sz="4"/>
          <w:right w:val="single" w:color="AAAAAA" w:sz="4"/>
          <w:insideH w:val="single" w:color="CCCCCC" w:sz="4"/>
          <w:insideV w:val="single" w:color="CCCCCC" w:sz="4"/>
        </w:tblBorders>
      </w:tblPr>
      <w:tblGrid>
        <w:gridCol w:w="2600"/>
        <w:gridCol w:w="1600"/>
        <w:gridCol w:w="5300"/>
      </w:tblGrid>
      <w:tr>
        <w:trPr>
          <w:tblHeader/>
        </w:trPr>
        <w:tc>
          <w:tcPr>
            <w:tcW w:type="dxa" w:w="2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Component</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Example</w:t>
            </w:r>
          </w:p>
        </w:tc>
        <w:tc>
          <w:tcPr>
            <w:tcW w:type="dxa" w:w="53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Description</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Campus/Institute Code</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CIIT</w:t>
            </w:r>
          </w:p>
        </w:tc>
        <w:tc>
          <w:tcPr>
            <w:tcW w:type="dxa" w:w="5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Fixed alphabetic code identifying the institute or campus, configurable by Super Admin.</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Term Code</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SP24</w:t>
            </w:r>
          </w:p>
        </w:tc>
        <w:tc>
          <w:tcPr>
            <w:tcW w:type="dxa" w:w="5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Two-letter season code (SP=Spring, FA=Fall, SU=Summer) plus 2-digit year of the enrollment Batch.</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Program Code</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BAI</w:t>
            </w:r>
          </w:p>
        </w:tc>
        <w:tc>
          <w:tcPr>
            <w:tcW w:type="dxa" w:w="5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Short code for the enrolled program/subject track (e.g., BAI = 'Business &amp; AI'), configurable per offered program.</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Sequence Number</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034</w:t>
            </w:r>
          </w:p>
        </w:tc>
        <w:tc>
          <w:tcPr>
            <w:tcW w:type="dxa" w:w="53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Zero-padded, strictly incrementing sequence unique within the Term+Program combination, assigned atomically at approval time to guarantee uniqueness even under concurrent approvals.</w:t>
            </w:r>
          </w:p>
        </w:tc>
      </w:tr>
      <w:tr>
        <w:tc>
          <w:tcPr>
            <w:tcW w:type="dxa" w:w="2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City/Region Code (optional)</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ISB</w:t>
            </w:r>
          </w:p>
        </w:tc>
        <w:tc>
          <w:tcPr>
            <w:tcW w:type="dxa" w:w="53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Optional suffix identifying the institute's city/branch, omitted for single-campus institutes.</w:t>
            </w:r>
          </w:p>
        </w:tc>
      </w:tr>
    </w:tbl>
    <w:p>
      <w:pPr>
        <w:spacing w:after="80" w:before="160"/>
      </w:pPr>
      <w:r>
        <w:rPr>
          <w:rFonts w:ascii="Calibri" w:cs="Calibri" w:eastAsia="Calibri" w:hAnsi="Calibri"/>
          <w:b/>
          <w:bCs/>
          <w:i/>
          <w:iCs/>
          <w:color w:val="595959"/>
          <w:sz w:val="22"/>
          <w:szCs w:val="22"/>
        </w:rPr>
        <w:t xml:space="preserve">Generation Logic</w:t>
      </w:r>
    </w:p>
    <w:p>
      <w:pPr>
        <w:pStyle w:val="ListParagraph"/>
        <w:numPr>
          <w:ilvl w:val="0"/>
          <w:numId w:val="2"/>
        </w:numPr>
        <w:spacing w:after="60"/>
      </w:pPr>
      <w:r>
        <w:rPr>
          <w:rFonts w:ascii="Calibri" w:cs="Calibri" w:eastAsia="Calibri" w:hAnsi="Calibri"/>
          <w:sz w:val="21"/>
          <w:szCs w:val="21"/>
        </w:rPr>
        <w:t xml:space="preserve">On approval, the system resolves the student's Batch to a Term Code and their Subject/Section to a Program Code.</w:t>
      </w:r>
    </w:p>
    <w:p>
      <w:pPr>
        <w:pStyle w:val="ListParagraph"/>
        <w:numPr>
          <w:ilvl w:val="0"/>
          <w:numId w:val="2"/>
        </w:numPr>
        <w:spacing w:after="60"/>
      </w:pPr>
      <w:r>
        <w:rPr>
          <w:rFonts w:ascii="Calibri" w:cs="Calibri" w:eastAsia="Calibri" w:hAnsi="Calibri"/>
          <w:sz w:val="21"/>
          <w:szCs w:val="21"/>
        </w:rPr>
        <w:t xml:space="preserve">The system atomically reserves the next Sequence Number for that exact Term+Program combination (using a database-level sequence or row-locking transaction to prevent duplicates under concurrent approvals).</w:t>
      </w:r>
    </w:p>
    <w:p>
      <w:pPr>
        <w:pStyle w:val="ListParagraph"/>
        <w:numPr>
          <w:ilvl w:val="0"/>
          <w:numId w:val="2"/>
        </w:numPr>
        <w:spacing w:after="60"/>
      </w:pPr>
      <w:r>
        <w:rPr>
          <w:rFonts w:ascii="Calibri" w:cs="Calibri" w:eastAsia="Calibri" w:hAnsi="Calibri"/>
          <w:sz w:val="21"/>
          <w:szCs w:val="21"/>
        </w:rPr>
        <w:t xml:space="preserve">The components are concatenated per the configured format template to produce the final Registration Number, which is stored as immutable and unique (Section 8.3.2).</w:t>
      </w:r>
    </w:p>
    <w:p>
      <w:pPr>
        <w:spacing w:after="80" w:before="160"/>
      </w:pPr>
      <w:r>
        <w:rPr>
          <w:rFonts w:ascii="Calibri" w:cs="Calibri" w:eastAsia="Calibri" w:hAnsi="Calibri"/>
          <w:b/>
          <w:bCs/>
          <w:i/>
          <w:iCs/>
          <w:color w:val="595959"/>
          <w:sz w:val="22"/>
          <w:szCs w:val="22"/>
        </w:rPr>
        <w:t xml:space="preserve">Uniqueness, Searching, Filtering, and Printing</w:t>
      </w:r>
    </w:p>
    <w:p>
      <w:pPr>
        <w:pStyle w:val="ListParagraph"/>
        <w:numPr>
          <w:ilvl w:val="0"/>
          <w:numId w:val="2"/>
        </w:numPr>
        <w:spacing w:after="60"/>
      </w:pPr>
      <w:r>
        <w:rPr>
          <w:rFonts w:ascii="Calibri" w:cs="Calibri" w:eastAsia="Calibri" w:hAnsi="Calibri"/>
          <w:sz w:val="21"/>
          <w:szCs w:val="21"/>
        </w:rPr>
        <w:t xml:space="preserve">Uniqueness is enforced at the database level via a UNIQUE constraint on the registration_number column, in addition to the atomic sequence-reservation logic above.</w:t>
      </w:r>
    </w:p>
    <w:p>
      <w:pPr>
        <w:pStyle w:val="ListParagraph"/>
        <w:numPr>
          <w:ilvl w:val="0"/>
          <w:numId w:val="2"/>
        </w:numPr>
        <w:spacing w:after="60"/>
      </w:pPr>
      <w:r>
        <w:rPr>
          <w:rFonts w:ascii="Calibri" w:cs="Calibri" w:eastAsia="Calibri" w:hAnsi="Calibri"/>
          <w:sz w:val="21"/>
          <w:szCs w:val="21"/>
        </w:rPr>
        <w:t xml:space="preserve">Registration Numbers SHALL be searchable via exact match and partial/prefix match (e.g., searching "SP24" returns all Spring 2024 registrations) across all Admin-facing student search screens.</w:t>
      </w:r>
    </w:p>
    <w:p>
      <w:pPr>
        <w:pStyle w:val="ListParagraph"/>
        <w:numPr>
          <w:ilvl w:val="0"/>
          <w:numId w:val="2"/>
        </w:numPr>
        <w:spacing w:after="60"/>
      </w:pPr>
      <w:r>
        <w:rPr>
          <w:rFonts w:ascii="Calibri" w:cs="Calibri" w:eastAsia="Calibri" w:hAnsi="Calibri"/>
          <w:sz w:val="21"/>
          <w:szCs w:val="21"/>
        </w:rPr>
        <w:t xml:space="preserve">Registration Numbers SHALL be filterable as a dimension in Enrollment and other reports (Section 14).</w:t>
      </w:r>
    </w:p>
    <w:p>
      <w:pPr>
        <w:pStyle w:val="ListParagraph"/>
        <w:numPr>
          <w:ilvl w:val="0"/>
          <w:numId w:val="2"/>
        </w:numPr>
        <w:spacing w:after="60"/>
      </w:pPr>
      <w:r>
        <w:rPr>
          <w:rFonts w:ascii="Calibri" w:cs="Calibri" w:eastAsia="Calibri" w:hAnsi="Calibri"/>
          <w:sz w:val="21"/>
          <w:szCs w:val="21"/>
        </w:rPr>
        <w:t xml:space="preserve">Registration Numbers SHALL be printable on student ID cards, certificates, and official document templates in a clearly legible format, with an optional QR/barcode encoding for future physical-verification use cases.</w:t>
      </w:r>
    </w:p>
    <w:p>
      <w:pPr>
        <w:pStyle w:val="Heading2"/>
        <w:spacing w:after="160" w:before="320"/>
      </w:pPr>
      <w:r>
        <w:rPr>
          <w:rFonts w:ascii="Calibri" w:cs="Calibri" w:eastAsia="Calibri" w:hAnsi="Calibri"/>
          <w:b/>
          <w:bCs/>
          <w:color w:val="2E5C8A"/>
          <w:sz w:val="27"/>
          <w:szCs w:val="27"/>
        </w:rPr>
        <w:t xml:space="preserve">17.3 Appendix C — Standard API Error Codes</w:t>
      </w:r>
    </w:p>
    <w:tbl>
      <w:tblPr>
        <w:tblW w:type="dxa" w:w="9000"/>
        <w:tblBorders>
          <w:top w:val="single" w:color="AAAAAA" w:sz="4"/>
          <w:left w:val="single" w:color="AAAAAA" w:sz="4"/>
          <w:bottom w:val="single" w:color="AAAAAA" w:sz="4"/>
          <w:right w:val="single" w:color="AAAAAA" w:sz="4"/>
          <w:insideH w:val="single" w:color="CCCCCC" w:sz="4"/>
          <w:insideV w:val="single" w:color="CCCCCC" w:sz="4"/>
        </w:tblBorders>
      </w:tblPr>
      <w:tblGrid>
        <w:gridCol w:w="3000"/>
        <w:gridCol w:w="1600"/>
        <w:gridCol w:w="4400"/>
      </w:tblGrid>
      <w:tr>
        <w:trPr>
          <w:tblHeader/>
        </w:trPr>
        <w:tc>
          <w:tcPr>
            <w:tcW w:type="dxa" w:w="30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Code</w:t>
            </w:r>
          </w:p>
        </w:tc>
        <w:tc>
          <w:tcPr>
            <w:tcW w:type="dxa" w:w="1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HTTP Status</w:t>
            </w:r>
          </w:p>
        </w:tc>
        <w:tc>
          <w:tcPr>
            <w:tcW w:type="dxa" w:w="4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Meaning</w:t>
            </w:r>
          </w:p>
        </w:tc>
      </w:tr>
      <w:tr>
        <w:tc>
          <w:tcPr>
            <w:tcW w:type="dxa" w:w="3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VALIDATION_ERROR</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400</w:t>
            </w:r>
          </w:p>
        </w:tc>
        <w:tc>
          <w:tcPr>
            <w:tcW w:type="dxa" w:w="4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One or more request fields failed validation; see 'fields' in the error envelope.</w:t>
            </w:r>
          </w:p>
        </w:tc>
      </w:tr>
      <w:tr>
        <w:tc>
          <w:tcPr>
            <w:tcW w:type="dxa" w:w="3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UNAUTHENTICATED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401</w:t>
            </w:r>
          </w:p>
        </w:tc>
        <w:tc>
          <w:tcPr>
            <w:tcW w:type="dxa" w:w="4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 valid access token was supplied.</w:t>
            </w:r>
          </w:p>
        </w:tc>
      </w:tr>
      <w:tr>
        <w:tc>
          <w:tcPr>
            <w:tcW w:type="dxa" w:w="3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FORBIDDEN</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403</w:t>
            </w:r>
          </w:p>
        </w:tc>
        <w:tc>
          <w:tcPr>
            <w:tcW w:type="dxa" w:w="4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Authenticated but the role/scope does not permit this action (RBAC denial).</w:t>
            </w:r>
          </w:p>
        </w:tc>
      </w:tr>
      <w:tr>
        <w:tc>
          <w:tcPr>
            <w:tcW w:type="dxa" w:w="3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NOT_FOUND</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404</w:t>
            </w:r>
          </w:p>
        </w:tc>
        <w:tc>
          <w:tcPr>
            <w:tcW w:type="dxa" w:w="4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requested resource does not exist or is not visible to this user's scope.</w:t>
            </w:r>
          </w:p>
        </w:tc>
      </w:tr>
      <w:tr>
        <w:tc>
          <w:tcPr>
            <w:tcW w:type="dxa" w:w="3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CONFLICT</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409</w:t>
            </w:r>
          </w:p>
        </w:tc>
        <w:tc>
          <w:tcPr>
            <w:tcW w:type="dxa" w:w="4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The action conflicts with current state (e.g., duplicate pending registration).</w:t>
            </w:r>
          </w:p>
        </w:tc>
      </w:tr>
      <w:tr>
        <w:tc>
          <w:tcPr>
            <w:tcW w:type="dxa" w:w="3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UNPROCESSABLE</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422</w:t>
            </w:r>
          </w:p>
        </w:tc>
        <w:tc>
          <w:tcPr>
            <w:tcW w:type="dxa" w:w="4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Request is well-formed but violates a business rule (e.g., section at capacity).</w:t>
            </w:r>
          </w:p>
        </w:tc>
      </w:tr>
      <w:tr>
        <w:tc>
          <w:tcPr>
            <w:tcW w:type="dxa" w:w="3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RATE_LIMITED</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429</w:t>
            </w:r>
          </w:p>
        </w:tc>
        <w:tc>
          <w:tcPr>
            <w:tcW w:type="dxa" w:w="4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Too many requests; retry after the indicated interval.</w:t>
            </w:r>
          </w:p>
        </w:tc>
      </w:tr>
      <w:tr>
        <w:tc>
          <w:tcPr>
            <w:tcW w:type="dxa" w:w="3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FILE_TOO_LARGE</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413</w:t>
            </w:r>
          </w:p>
        </w:tc>
        <w:tc>
          <w:tcPr>
            <w:tcW w:type="dxa" w:w="4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Uploaded file exceeds the configured maximum size.</w:t>
            </w:r>
          </w:p>
        </w:tc>
      </w:tr>
      <w:tr>
        <w:tc>
          <w:tcPr>
            <w:tcW w:type="dxa" w:w="30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UNSUPPORTED_FILE_TYPE</w:t>
            </w:r>
          </w:p>
        </w:tc>
        <w:tc>
          <w:tcPr>
            <w:tcW w:type="dxa" w:w="1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415</w:t>
            </w:r>
          </w:p>
        </w:tc>
        <w:tc>
          <w:tcPr>
            <w:tcW w:type="dxa" w:w="4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Uploaded file type/MIME is not in the allowed list.</w:t>
            </w:r>
          </w:p>
        </w:tc>
      </w:tr>
      <w:tr>
        <w:tc>
          <w:tcPr>
            <w:tcW w:type="dxa" w:w="3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SERVER_ERROR</w:t>
            </w:r>
          </w:p>
        </w:tc>
        <w:tc>
          <w:tcPr>
            <w:tcW w:type="dxa" w:w="1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500</w:t>
            </w:r>
          </w:p>
        </w:tc>
        <w:tc>
          <w:tcPr>
            <w:tcW w:type="dxa" w:w="4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An unexpected server-side error occurred; incident is logged for investigation.</w:t>
            </w:r>
          </w:p>
        </w:tc>
      </w:tr>
    </w:tbl>
    <w:p>
      <w:pPr>
        <w:pStyle w:val="Heading2"/>
        <w:spacing w:after="160" w:before="320"/>
      </w:pPr>
      <w:r>
        <w:rPr>
          <w:rFonts w:ascii="Calibri" w:cs="Calibri" w:eastAsia="Calibri" w:hAnsi="Calibri"/>
          <w:b/>
          <w:bCs/>
          <w:color w:val="2E5C8A"/>
          <w:sz w:val="27"/>
          <w:szCs w:val="27"/>
        </w:rPr>
        <w:t xml:space="preserve">17.4 Appendix D — Requirement Priority Legend</w:t>
      </w:r>
    </w:p>
    <w:tbl>
      <w:tblPr>
        <w:tblW w:type="dxa" w:w="9000"/>
        <w:tblBorders>
          <w:top w:val="single" w:color="AAAAAA" w:sz="4"/>
          <w:left w:val="single" w:color="AAAAAA" w:sz="4"/>
          <w:bottom w:val="single" w:color="AAAAAA" w:sz="4"/>
          <w:right w:val="single" w:color="AAAAAA" w:sz="4"/>
          <w:insideH w:val="single" w:color="CCCCCC" w:sz="4"/>
          <w:insideV w:val="single" w:color="CCCCCC" w:sz="4"/>
        </w:tblBorders>
      </w:tblPr>
      <w:tblGrid>
        <w:gridCol w:w="2400"/>
        <w:gridCol w:w="6600"/>
      </w:tblGrid>
      <w:tr>
        <w:trPr>
          <w:tblHeader/>
        </w:trPr>
        <w:tc>
          <w:tcPr>
            <w:tcW w:type="dxa" w:w="24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Priority</w:t>
            </w:r>
          </w:p>
        </w:tc>
        <w:tc>
          <w:tcPr>
            <w:tcW w:type="dxa" w:w="6600"/>
            <w:shd w:fill="1F3864" w:color="auto"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Meaning</w:t>
            </w:r>
          </w:p>
        </w:tc>
      </w:tr>
      <w:tr>
        <w:tc>
          <w:tcPr>
            <w:tcW w:type="dxa" w:w="2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M — Must-have</w:t>
            </w:r>
          </w:p>
        </w:tc>
        <w:tc>
          <w:tcPr>
            <w:tcW w:type="dxa" w:w="6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Required for Phase 1 go-live; the system is not considered complete without it.</w:t>
            </w:r>
          </w:p>
        </w:tc>
      </w:tr>
      <w:tr>
        <w:tc>
          <w:tcPr>
            <w:tcW w:type="dxa" w:w="2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S — Should-have</w:t>
            </w:r>
          </w:p>
        </w:tc>
        <w:tc>
          <w:tcPr>
            <w:tcW w:type="dxa" w:w="6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Targeted for Phase 1 but may be deferred to an immediate fast-follow release without blocking launch, subject to Product Owner sign-off.</w:t>
            </w:r>
          </w:p>
        </w:tc>
      </w:tr>
      <w:tr>
        <w:tc>
          <w:tcPr>
            <w:tcW w:type="dxa" w:w="24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 — Could-have</w:t>
            </w:r>
          </w:p>
        </w:tc>
        <w:tc>
          <w:tcPr>
            <w:tcW w:type="dxa" w:w="6600"/>
            <w:shd w:fill="FFFFFF" w:color="auto"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Desirable enhancement; scheduled only if time/budget permits within Phase 1.</w:t>
            </w:r>
          </w:p>
        </w:tc>
      </w:tr>
    </w:tbl>
    <w:p>
      <w:pPr>
        <w:pStyle w:val="Heading2"/>
        <w:spacing w:after="160" w:before="320"/>
      </w:pPr>
      <w:r>
        <w:rPr>
          <w:rFonts w:ascii="Calibri" w:cs="Calibri" w:eastAsia="Calibri" w:hAnsi="Calibri"/>
          <w:b/>
          <w:bCs/>
          <w:color w:val="2E5C8A"/>
          <w:sz w:val="27"/>
          <w:szCs w:val="27"/>
        </w:rPr>
        <w:t xml:space="preserve">17.5 Appendix E — Open Items for Vendor Technical Design</w:t>
      </w:r>
    </w:p>
    <w:p>
      <w:pPr>
        <w:spacing w:after="140" w:line="276"/>
        <w:jc w:val="both"/>
      </w:pPr>
      <w:r>
        <w:rPr>
          <w:rFonts w:ascii="Calibri" w:cs="Calibri" w:eastAsia="Calibri" w:hAnsi="Calibri"/>
          <w:sz w:val="21"/>
          <w:szCs w:val="21"/>
        </w:rPr>
        <w:t xml:space="preserve">The following decisions are intentionally left to the development vendor's technical design phase, to be confirmed with the institute before implementation begins:</w:t>
      </w:r>
    </w:p>
    <w:p>
      <w:pPr>
        <w:pStyle w:val="ListParagraph"/>
        <w:numPr>
          <w:ilvl w:val="0"/>
          <w:numId w:val="2"/>
        </w:numPr>
        <w:spacing w:after="60"/>
      </w:pPr>
      <w:r>
        <w:rPr>
          <w:rFonts w:ascii="Calibri" w:cs="Calibri" w:eastAsia="Calibri" w:hAnsi="Calibri"/>
          <w:sz w:val="21"/>
          <w:szCs w:val="21"/>
        </w:rPr>
        <w:t xml:space="preserve">Specific cloud provider and managed-service selection (compute, database, object storage, CDN).</w:t>
      </w:r>
    </w:p>
    <w:p>
      <w:pPr>
        <w:pStyle w:val="ListParagraph"/>
        <w:numPr>
          <w:ilvl w:val="0"/>
          <w:numId w:val="2"/>
        </w:numPr>
        <w:spacing w:after="60"/>
      </w:pPr>
      <w:r>
        <w:rPr>
          <w:rFonts w:ascii="Calibri" w:cs="Calibri" w:eastAsia="Calibri" w:hAnsi="Calibri"/>
          <w:sz w:val="21"/>
          <w:szCs w:val="21"/>
        </w:rPr>
        <w:t xml:space="preserve">Exact RPO/RTO targets and disaster-recovery architecture, building on the baseline in Section 6.4.</w:t>
      </w:r>
    </w:p>
    <w:p>
      <w:pPr>
        <w:pStyle w:val="ListParagraph"/>
        <w:numPr>
          <w:ilvl w:val="0"/>
          <w:numId w:val="2"/>
        </w:numPr>
        <w:spacing w:after="60"/>
      </w:pPr>
      <w:r>
        <w:rPr>
          <w:rFonts w:ascii="Calibri" w:cs="Calibri" w:eastAsia="Calibri" w:hAnsi="Calibri"/>
          <w:sz w:val="21"/>
          <w:szCs w:val="21"/>
        </w:rPr>
        <w:t xml:space="preserve">Choice between a modular monolith and microservices for Phase 1 (Section 3.1 recommends a modular monolith given current scale).</w:t>
      </w:r>
    </w:p>
    <w:p>
      <w:pPr>
        <w:pStyle w:val="ListParagraph"/>
        <w:numPr>
          <w:ilvl w:val="0"/>
          <w:numId w:val="2"/>
        </w:numPr>
        <w:spacing w:after="60"/>
      </w:pPr>
      <w:r>
        <w:rPr>
          <w:rFonts w:ascii="Calibri" w:cs="Calibri" w:eastAsia="Calibri" w:hAnsi="Calibri"/>
          <w:sz w:val="21"/>
          <w:szCs w:val="21"/>
        </w:rPr>
        <w:t xml:space="preserve">Specific MFA method (TOTP app, email OTP, SMS OTP) for Admin/Super Admin roles.</w:t>
      </w:r>
    </w:p>
    <w:p>
      <w:pPr>
        <w:pStyle w:val="ListParagraph"/>
        <w:numPr>
          <w:ilvl w:val="0"/>
          <w:numId w:val="2"/>
        </w:numPr>
        <w:spacing w:after="60"/>
      </w:pPr>
      <w:r>
        <w:rPr>
          <w:rFonts w:ascii="Calibri" w:cs="Calibri" w:eastAsia="Calibri" w:hAnsi="Calibri"/>
          <w:sz w:val="21"/>
          <w:szCs w:val="21"/>
        </w:rPr>
        <w:t xml:space="preserve">Final confirmation of the Registration Number component codes (campus, program) with the institute's academic office.</w:t>
      </w:r>
    </w:p>
    <w:p>
      <w:pPr>
        <w:pStyle w:val="ListParagraph"/>
        <w:numPr>
          <w:ilvl w:val="0"/>
          <w:numId w:val="2"/>
        </w:numPr>
        <w:spacing w:after="60"/>
      </w:pPr>
      <w:r>
        <w:rPr>
          <w:rFonts w:ascii="Calibri" w:cs="Calibri" w:eastAsia="Calibri" w:hAnsi="Calibri"/>
          <w:sz w:val="21"/>
          <w:szCs w:val="21"/>
        </w:rPr>
        <w:t xml:space="preserve">Vendor's preferred front-end framework and mobile-responsive component library, subject to meeting the usability and accessibility requirements in Sections 6.7-6.8.</w:t>
      </w:r>
    </w:p>
    <w:sectPr>
      <w:headerReference w:type="default" r:id="rId7"/>
      <w:footerReference w:type="default" r:id="rId8"/>
      <w:pgSz w:w="12240" w:h="15840" w:orient="portrait"/>
      <w:pgMar w:top="1440" w:right="1350" w:bottom="144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r>
      <w:rPr>
        <w:rFonts w:ascii="Calibri" w:cs="Calibri" w:eastAsia="Calibri" w:hAnsi="Calibri"/>
        <w:color w:val="595959"/>
        <w:sz w:val="16"/>
        <w:szCs w:val="16"/>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595959"/>
        <w:sz w:val="16"/>
        <w:szCs w:val="16"/>
      </w:rPr>
      <w:t xml:space="preserve">SRS — Online Learning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2026-08-07T10:39:22.721Z</dcterms:created>
  <dcterms:modified xsi:type="dcterms:W3CDTF">2026-08-07T10:39:22.721Z</dcterms:modified>
</cp:coreProperties>
</file>

<file path=docProps/custom.xml><?xml version="1.0" encoding="utf-8"?>
<Properties xmlns="http://schemas.openxmlformats.org/officeDocument/2006/custom-properties" xmlns:vt="http://schemas.openxmlformats.org/officeDocument/2006/docPropsVTypes"/>
</file>