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Rent Calculator — Final Keyword List</w:t>
      </w:r>
    </w:p>
    <w:p>
      <w:pPr>
        <w:spacing w:after="100"/>
      </w:pPr>
      <w:r>
        <w:t xml:space="preserve">UK, US &amp; Brazil — based on keyword research + competitor analysis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Highlighted rows = new keywords discovered through competitor research (Smart Money Tools, Rentvine, etc.)</w:t>
      </w:r>
    </w:p>
    <w:p>
      <w:pPr>
        <w:pStyle w:val="Heading1"/>
        <w:spacing w:after="150" w:before="200"/>
      </w:pPr>
      <w:r>
        <w:t xml:space="preserve">UK — English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200"/>
      </w:tblGrid>
      <w:tr>
        <w:trPr>
          <w:tblHeader/>
        </w:trPr>
        <w:tc>
          <w:tcPr>
            <w:tcW w:type="dxa" w:w="6500"/>
            <w:shd w:fill="2E5B4F" w:val="clear"/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W w:type="dxa" w:w="2200"/>
            <w:shd w:fill="2E5B4F" w:val="clear"/>
          </w:tcPr>
          <w:p>
            <w:r>
              <w:rPr>
                <w:b/>
                <w:bCs/>
                <w:color w:val="FFFFFF"/>
              </w:rPr>
              <w:t xml:space="preserve">Volume</w:t>
            </w:r>
          </w:p>
        </w:tc>
      </w:tr>
      <w:tr>
        <w:tc>
          <w:tcPr>
            <w:tcW w:type="dxa" w:w="6500"/>
            <w:shd w:fill="D9EAD3" w:val="clear"/>
          </w:tcPr>
          <w:p>
            <w:r>
              <w:rPr>
                <w:b/>
                <w:bCs/>
              </w:rPr>
              <w:t xml:space="preserve">rent vs buy calculator</w:t>
            </w:r>
          </w:p>
        </w:tc>
        <w:tc>
          <w:tcPr>
            <w:tcW w:type="dxa" w:w="2200"/>
            <w:shd w:fill="D9EAD3" w:val="clear"/>
          </w:tcPr>
          <w:p>
            <w:r>
              <w:rPr>
                <w:b/>
                <w:bCs/>
              </w:rPr>
              <w:t xml:space="preserve">4,300</w:t>
            </w:r>
          </w:p>
        </w:tc>
      </w:tr>
      <w:tr>
        <w:tc>
          <w:tcPr>
            <w:tcW w:type="dxa" w:w="6500"/>
            <w:shd w:fill="D9EAD3" w:val="clear"/>
          </w:tcPr>
          <w:p>
            <w:r>
              <w:rPr>
                <w:b/>
                <w:bCs/>
              </w:rPr>
              <w:t xml:space="preserve">rent calculator</w:t>
            </w:r>
          </w:p>
        </w:tc>
        <w:tc>
          <w:tcPr>
            <w:tcW w:type="dxa" w:w="2200"/>
            <w:shd w:fill="D9EAD3" w:val="clear"/>
          </w:tcPr>
          <w:p>
            <w:r>
              <w:rPr>
                <w:b/>
                <w:bCs/>
              </w:rPr>
              <w:t xml:space="preserve">1,900 – 10,000+</w:t>
            </w:r>
          </w:p>
        </w:tc>
      </w:tr>
      <w:tr>
        <w:tc>
          <w:tcPr>
            <w:tcW w:type="dxa" w:w="6500"/>
            <w:shd w:fill="D9EAD3" w:val="clear"/>
          </w:tcPr>
          <w:p>
            <w:r>
              <w:rPr>
                <w:b/>
                <w:bCs/>
              </w:rPr>
              <w:t xml:space="preserve">rent affordability calculator</w:t>
            </w:r>
          </w:p>
        </w:tc>
        <w:tc>
          <w:tcPr>
            <w:tcW w:type="dxa" w:w="2200"/>
            <w:shd w:fill="D9EAD3" w:val="clear"/>
          </w:tcPr>
          <w:p>
            <w:r>
              <w:rPr>
                <w:b/>
                <w:bCs/>
              </w:rPr>
              <w:t xml:space="preserve">2,200</w:t>
            </w:r>
          </w:p>
        </w:tc>
      </w:tr>
      <w:tr>
        <w:tc>
          <w:tcPr>
            <w:tcW w:type="dxa" w:w="6500"/>
            <w:shd w:fill="D9EAD3" w:val="clear"/>
          </w:tcPr>
          <w:p>
            <w:r>
              <w:rPr>
                <w:b/>
                <w:bCs/>
              </w:rPr>
              <w:t xml:space="preserve">rent affordability calculator uk</w:t>
            </w:r>
          </w:p>
        </w:tc>
        <w:tc>
          <w:tcPr>
            <w:tcW w:type="dxa" w:w="2200"/>
            <w:shd w:fill="D9EAD3" w:val="clear"/>
          </w:tcPr>
          <w:p>
            <w:r>
              <w:rPr>
                <w:b/>
                <w:bCs/>
              </w:rPr>
              <w:t xml:space="preserve">1,500</w:t>
            </w:r>
          </w:p>
        </w:tc>
      </w:tr>
      <w:tr>
        <w:tc>
          <w:tcPr>
            <w:tcW w:type="dxa" w:w="6500"/>
            <w:shd w:fill="D9EAD3" w:val="clear"/>
          </w:tcPr>
          <w:p>
            <w:r>
              <w:rPr>
                <w:b/>
                <w:bCs/>
              </w:rPr>
              <w:t xml:space="preserve">how much rent can i afford</w:t>
            </w:r>
          </w:p>
        </w:tc>
        <w:tc>
          <w:tcPr>
            <w:tcW w:type="dxa" w:w="2200"/>
            <w:shd w:fill="D9EAD3" w:val="clear"/>
          </w:tcPr>
          <w:p>
            <w:r>
              <w:rPr>
                <w:b/>
                <w:bCs/>
              </w:rPr>
              <w:t xml:space="preserve">1,300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rent calculator uk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rent calculator landlord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shared ownership 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openrent 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shared ownership rent calculator uk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buy to let 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affordability 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weekly to monthly 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pcm 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</w:tbl>
    <w:p>
      <w:pPr>
        <w:pStyle w:val="Heading1"/>
        <w:spacing w:after="150" w:before="400"/>
      </w:pPr>
      <w:r>
        <w:t xml:space="preserve">US — English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200"/>
      </w:tblGrid>
      <w:tr>
        <w:trPr>
          <w:tblHeader/>
        </w:trPr>
        <w:tc>
          <w:tcPr>
            <w:tcW w:type="dxa" w:w="6500"/>
            <w:shd w:fill="2E5B4F" w:val="clear"/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W w:type="dxa" w:w="2200"/>
            <w:shd w:fill="2E5B4F" w:val="clear"/>
          </w:tcPr>
          <w:p>
            <w:r>
              <w:rPr>
                <w:b/>
                <w:bCs/>
                <w:color w:val="FFFFFF"/>
              </w:rPr>
              <w:t xml:space="preserve">Volume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&gt;10,000</w:t>
            </w:r>
          </w:p>
        </w:tc>
      </w:tr>
      <w:tr>
        <w:tc>
          <w:tcPr>
            <w:tcW w:type="dxa" w:w="6500"/>
            <w:shd w:fill="D9EAD3" w:val="clear"/>
          </w:tcPr>
          <w:p>
            <w:r>
              <w:rPr>
                <w:b/>
                <w:bCs/>
              </w:rPr>
              <w:t xml:space="preserve">prorated rent calculator</w:t>
            </w:r>
          </w:p>
        </w:tc>
        <w:tc>
          <w:tcPr>
            <w:tcW w:type="dxa" w:w="2200"/>
            <w:shd w:fill="D9EAD3" w:val="clear"/>
          </w:tcPr>
          <w:p>
            <w:r>
              <w:rPr>
                <w:b/>
                <w:bCs/>
              </w:rPr>
              <w:t xml:space="preserve">8,700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buy vs 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&gt;1,000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prorate 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&gt;1,000</w:t>
            </w:r>
          </w:p>
        </w:tc>
      </w:tr>
      <w:tr>
        <w:tc>
          <w:tcPr>
            <w:tcW w:type="dxa" w:w="6500"/>
            <w:shd w:fill="D9EAD3" w:val="clear"/>
          </w:tcPr>
          <w:p>
            <w:r>
              <w:rPr>
                <w:b/>
                <w:bCs/>
              </w:rPr>
              <w:t xml:space="preserve">prorate calculator</w:t>
            </w:r>
          </w:p>
        </w:tc>
        <w:tc>
          <w:tcPr>
            <w:tcW w:type="dxa" w:w="2200"/>
            <w:shd w:fill="D9EAD3" w:val="clear"/>
          </w:tcPr>
          <w:p>
            <w:r>
              <w:rPr>
                <w:b/>
                <w:bCs/>
              </w:rPr>
              <w:t xml:space="preserve">2,900</w:t>
            </w:r>
          </w:p>
        </w:tc>
      </w:tr>
      <w:tr>
        <w:tc>
          <w:tcPr>
            <w:tcW w:type="dxa" w:w="6500"/>
            <w:shd w:fill="D9EAD3" w:val="clear"/>
          </w:tcPr>
          <w:p>
            <w:r>
              <w:rPr>
                <w:b/>
                <w:bCs/>
              </w:rPr>
              <w:t xml:space="preserve">prorated calculator</w:t>
            </w:r>
          </w:p>
        </w:tc>
        <w:tc>
          <w:tcPr>
            <w:tcW w:type="dxa" w:w="2200"/>
            <w:shd w:fill="D9EAD3" w:val="clear"/>
          </w:tcPr>
          <w:p>
            <w:r>
              <w:rPr>
                <w:b/>
                <w:bCs/>
              </w:rPr>
              <w:t xml:space="preserve">1,300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rent calculator split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3x 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net effective rent calculator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</w:tbl>
    <w:p>
      <w:pPr>
        <w:pStyle w:val="Heading1"/>
        <w:spacing w:after="150" w:before="400"/>
      </w:pPr>
      <w:r>
        <w:t xml:space="preserve">Brazil — Portuguese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1600"/>
      </w:tblGrid>
      <w:tr>
        <w:trPr>
          <w:tblHeader/>
        </w:trPr>
        <w:tc>
          <w:tcPr>
            <w:tcW w:type="dxa" w:w="3000"/>
            <w:shd w:fill="2E5B4F" w:val="clear"/>
          </w:tcPr>
          <w:p>
            <w:r>
              <w:rPr>
                <w:b/>
                <w:bCs/>
                <w:color w:val="FFFFFF"/>
              </w:rPr>
              <w:t xml:space="preserve">Keyword (PT)</w:t>
            </w:r>
          </w:p>
        </w:tc>
        <w:tc>
          <w:tcPr>
            <w:tcW w:type="dxa" w:w="3400"/>
            <w:shd w:fill="2E5B4F" w:val="clear"/>
          </w:tcPr>
          <w:p>
            <w:r>
              <w:rPr>
                <w:b/>
                <w:bCs/>
                <w:color w:val="FFFFFF"/>
              </w:rPr>
              <w:t xml:space="preserve">English Translation</w:t>
            </w:r>
          </w:p>
        </w:tc>
        <w:tc>
          <w:tcPr>
            <w:tcW w:type="dxa" w:w="1600"/>
            <w:shd w:fill="2E5B4F" w:val="clear"/>
          </w:tcPr>
          <w:p>
            <w:r>
              <w:rPr>
                <w:b/>
                <w:bCs/>
                <w:color w:val="FFFFFF"/>
              </w:rPr>
              <w:t xml:space="preserve">Volume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calculadora de aluguel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rent calculator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&gt;1,000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calculadora de aluguel igpm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rent calculator (IGP-M index)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calculadora de aluguel quintoandar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QuintoAndar rent calculator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calculadora de aluguel atrasado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overdue rent calculator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&gt;100</w:t>
            </w:r>
          </w:p>
        </w:tc>
      </w:tr>
      <w:tr>
        <w:tc>
          <w:tcPr>
            <w:tcW w:type="dxa" w:w="3000"/>
            <w:shd w:fill="D9EAD3" w:val="clear"/>
          </w:tcPr>
          <w:p>
            <w:r>
              <w:rPr>
                <w:b/>
                <w:bCs/>
              </w:rPr>
              <w:t xml:space="preserve">calculadora de reajuste de aluguel</w:t>
            </w:r>
          </w:p>
        </w:tc>
        <w:tc>
          <w:tcPr>
            <w:tcW w:type="dxa" w:w="3400"/>
            <w:shd w:fill="D9EAD3" w:val="clear"/>
          </w:tcPr>
          <w:p>
            <w:r>
              <w:rPr>
                <w:b/>
                <w:bCs/>
              </w:rPr>
              <w:t xml:space="preserve">rent readjustment calculator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/>
                <w:bCs/>
              </w:rPr>
              <w:t xml:space="preserve">Volume TBD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2026-09-12T17:28:46.580Z</dcterms:created>
  <dcterms:modified xsi:type="dcterms:W3CDTF">2026-09-12T17:28:46.589Z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