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FE2FA"/>
    <w:p w14:paraId="49BC73EA">
      <w:pPr>
        <w:pStyle w:val="36"/>
        <w:jc w:val="center"/>
      </w:pPr>
      <w:r>
        <w:t>AD-HTC Integrated Biorefinery Dashboard</w:t>
      </w:r>
    </w:p>
    <w:p w14:paraId="3367C062">
      <w:pPr>
        <w:jc w:val="center"/>
      </w:pPr>
      <w:r>
        <w:rPr>
          <w:color w:val="444444"/>
          <w:sz w:val="32"/>
        </w:rPr>
        <w:t>Technical Report</w:t>
      </w:r>
    </w:p>
    <w:p w14:paraId="7063347E">
      <w:pPr>
        <w:jc w:val="center"/>
        <w:rPr>
          <w:color w:val="666666"/>
          <w:sz w:val="22"/>
        </w:rPr>
      </w:pPr>
      <w:r>
        <w:rPr>
          <w:color w:val="666666"/>
          <w:sz w:val="22"/>
        </w:rPr>
        <w:t>MEG 315 — Applied Thermodynamics</w:t>
      </w:r>
      <w:r>
        <w:rPr>
          <w:color w:val="666666"/>
          <w:sz w:val="22"/>
        </w:rPr>
        <w:br w:type="textWrapping"/>
      </w:r>
      <w:r>
        <w:rPr>
          <w:color w:val="666666"/>
          <w:sz w:val="22"/>
        </w:rPr>
        <w:t>Group 28</w:t>
      </w:r>
      <w:r>
        <w:rPr>
          <w:color w:val="666666"/>
          <w:sz w:val="22"/>
        </w:rPr>
        <w:br w:type="textWrapping"/>
      </w:r>
      <w:r>
        <w:rPr>
          <w:color w:val="666666"/>
          <w:sz w:val="22"/>
        </w:rPr>
        <w:t>Department of Mechanical Engineering</w:t>
      </w:r>
      <w:r>
        <w:rPr>
          <w:color w:val="666666"/>
          <w:sz w:val="22"/>
        </w:rPr>
        <w:br w:type="textWrapping"/>
      </w:r>
      <w:r>
        <w:rPr>
          <w:color w:val="666666"/>
          <w:sz w:val="22"/>
        </w:rPr>
        <w:t>University of Lagos</w:t>
      </w:r>
      <w:r>
        <w:rPr>
          <w:color w:val="666666"/>
          <w:sz w:val="22"/>
        </w:rPr>
        <w:br w:type="textWrapping"/>
      </w:r>
      <w:r>
        <w:rPr>
          <w:color w:val="666666"/>
          <w:sz w:val="22"/>
        </w:rPr>
        <w:t>February 2026</w:t>
      </w:r>
    </w:p>
    <w:p w14:paraId="178FD829">
      <w:pPr>
        <w:jc w:val="center"/>
        <w:rPr>
          <w:rFonts w:hint="default"/>
          <w:color w:val="666666"/>
          <w:sz w:val="22"/>
          <w:lang w:val="en-US"/>
        </w:rPr>
      </w:pPr>
      <w:r>
        <w:rPr>
          <w:rFonts w:hint="default"/>
          <w:color w:val="666666"/>
          <w:sz w:val="22"/>
          <w:lang w:val="en-US"/>
        </w:rPr>
        <w:t>MATRIC NO: 210404102</w:t>
      </w:r>
    </w:p>
    <w:p w14:paraId="7AC6B1A6">
      <w:pPr>
        <w:jc w:val="center"/>
        <w:rPr>
          <w:rFonts w:hint="default"/>
          <w:lang w:val="en-US"/>
        </w:rPr>
      </w:pPr>
      <w:r>
        <w:rPr>
          <w:rFonts w:hint="default"/>
          <w:color w:val="666666"/>
          <w:sz w:val="22"/>
          <w:lang w:val="en-US"/>
        </w:rPr>
        <w:t>NAME: DOSUNMU HAMZAH</w:t>
      </w:r>
    </w:p>
    <w:p w14:paraId="79A29CD3">
      <w:pPr>
        <w:rPr>
          <w:rFonts w:hint="default"/>
          <w:lang w:val="en-US"/>
        </w:rPr>
      </w:pPr>
      <w:r>
        <w:br w:type="page"/>
      </w:r>
    </w:p>
    <w:p w14:paraId="3BE667A6">
      <w:pPr>
        <w:pStyle w:val="2"/>
      </w:pPr>
      <w:r>
        <w:rPr>
          <w:color w:val="111111"/>
        </w:rPr>
        <w:t>Table of Contents</w:t>
      </w:r>
    </w:p>
    <w:p w14:paraId="3C74761B">
      <w:pPr>
        <w:pStyle w:val="29"/>
      </w:pPr>
      <w:r>
        <w:t>1. Introduction</w:t>
      </w:r>
    </w:p>
    <w:p w14:paraId="167E613A">
      <w:pPr>
        <w:pStyle w:val="29"/>
      </w:pPr>
      <w:r>
        <w:t>2. Theory of the AD-HTC Combined Cycle</w:t>
      </w:r>
    </w:p>
    <w:p w14:paraId="543FA04A">
      <w:pPr>
        <w:pStyle w:val="29"/>
      </w:pPr>
      <w:r>
        <w:t>3. System Architecture</w:t>
      </w:r>
    </w:p>
    <w:p w14:paraId="0CA03AE1">
      <w:pPr>
        <w:pStyle w:val="29"/>
      </w:pPr>
      <w:r>
        <w:t>4. Technology Stack</w:t>
      </w:r>
    </w:p>
    <w:p w14:paraId="3B752A25">
      <w:pPr>
        <w:pStyle w:val="29"/>
      </w:pPr>
      <w:r>
        <w:t>5. API Endpoints</w:t>
      </w:r>
    </w:p>
    <w:p w14:paraId="38370588">
      <w:pPr>
        <w:pStyle w:val="29"/>
      </w:pPr>
      <w:r>
        <w:t>6. Database Schema</w:t>
      </w:r>
    </w:p>
    <w:p w14:paraId="3A3D0AD7">
      <w:pPr>
        <w:pStyle w:val="29"/>
      </w:pPr>
      <w:r>
        <w:t>7. Feedstock Database</w:t>
      </w:r>
    </w:p>
    <w:p w14:paraId="31C3CE5A">
      <w:pPr>
        <w:pStyle w:val="29"/>
      </w:pPr>
      <w:r>
        <w:t>8. Otto Cycle Analysis</w:t>
      </w:r>
    </w:p>
    <w:p w14:paraId="12040B2C">
      <w:pPr>
        <w:pStyle w:val="29"/>
      </w:pPr>
      <w:r>
        <w:t>9. Rankine Cycle Analysis</w:t>
      </w:r>
    </w:p>
    <w:p w14:paraId="58876C7D">
      <w:pPr>
        <w:pStyle w:val="29"/>
      </w:pPr>
      <w:r>
        <w:t>10. Heat Integration</w:t>
      </w:r>
    </w:p>
    <w:p w14:paraId="4D2AFDF0">
      <w:pPr>
        <w:pStyle w:val="29"/>
      </w:pPr>
      <w:r>
        <w:t>11. Mass &amp; Energy Balance</w:t>
      </w:r>
    </w:p>
    <w:p w14:paraId="3957F955">
      <w:pPr>
        <w:pStyle w:val="29"/>
      </w:pPr>
      <w:r>
        <w:t>12. Deployment &amp; Access</w:t>
      </w:r>
    </w:p>
    <w:p w14:paraId="2A377ACE">
      <w:pPr>
        <w:pStyle w:val="29"/>
      </w:pPr>
      <w:r>
        <w:t>13. How to Run</w:t>
      </w:r>
    </w:p>
    <w:p w14:paraId="2A3A954B">
      <w:pPr>
        <w:pStyle w:val="29"/>
      </w:pPr>
      <w:r>
        <w:t>14. Conclusion</w:t>
      </w:r>
    </w:p>
    <w:p w14:paraId="044EEB1C">
      <w:pPr>
        <w:pStyle w:val="29"/>
      </w:pPr>
      <w:r>
        <w:t>15. References</w:t>
      </w:r>
    </w:p>
    <w:p w14:paraId="016F3294">
      <w:r>
        <w:br w:type="page"/>
      </w:r>
    </w:p>
    <w:p w14:paraId="1C3B47D5">
      <w:pPr>
        <w:pStyle w:val="2"/>
      </w:pPr>
      <w:r>
        <w:rPr>
          <w:color w:val="111111"/>
        </w:rPr>
        <w:t>1. Introduction</w:t>
      </w:r>
    </w:p>
    <w:p w14:paraId="2923EF38">
      <w:r>
        <w:rPr>
          <w:b w:val="0"/>
          <w:i w:val="0"/>
          <w:sz w:val="22"/>
        </w:rPr>
        <w:t>This report documents the design, implementation, and analysis of an AD-HTC integrated biorefinery dashboard developed as part of MEG 315 — Applied Thermodynamics at the University of Lagos. The dashboard simulates the thermodynamic behaviour of a combined Anaerobic Digestion (AD) and Hydrothermal Carbonization (HTC) system, including Otto cycle gas power generation, Rankine steam cycle waste heat recovery, and heat integration analysis.</w:t>
      </w:r>
    </w:p>
    <w:p w14:paraId="71DA76D2">
      <w:r>
        <w:rPr>
          <w:b w:val="0"/>
          <w:i w:val="0"/>
          <w:sz w:val="22"/>
        </w:rPr>
        <w:t>The project features a full-stack web application with a FastAPI backend, SQLite database for persistent storage, and an interactive HTML/JavaScript frontend with real-time thermodynamic calculations and visualisations.</w:t>
      </w:r>
    </w:p>
    <w:p w14:paraId="481488BC">
      <w:pPr>
        <w:pStyle w:val="2"/>
      </w:pPr>
      <w:r>
        <w:rPr>
          <w:color w:val="111111"/>
        </w:rPr>
        <w:t>2. Theory of the AD-HTC Combined Cycle</w:t>
      </w:r>
    </w:p>
    <w:p w14:paraId="6FE31FE3">
      <w:pPr>
        <w:pStyle w:val="3"/>
      </w:pPr>
      <w:r>
        <w:rPr>
          <w:color w:val="111111"/>
        </w:rPr>
        <w:t>2.1 Anaerobic Digestion (AD)</w:t>
      </w:r>
    </w:p>
    <w:p w14:paraId="697134ED">
      <w:r>
        <w:rPr>
          <w:b w:val="0"/>
          <w:i w:val="0"/>
          <w:sz w:val="22"/>
        </w:rPr>
        <w:t>Anaerobic digestion is a biological process in which microorganisms break down organic matter in the absence of oxygen. Biomass feedstock (such as cow manure, food waste, or agricultural residues) is fed into a sealed reactor maintained at mesophilic conditions (35–40°C). The bacteria produce biogas, a mixture of methane (CH₄, 50–65%) and carbon dioxide (CO₂, 35–50%). The remaining material, called digestate, is a nutrient-rich slurry.</w:t>
      </w:r>
    </w:p>
    <w:p w14:paraId="3E54B2D3">
      <w:pPr>
        <w:pStyle w:val="3"/>
      </w:pPr>
      <w:r>
        <w:rPr>
          <w:color w:val="111111"/>
        </w:rPr>
        <w:t>2.2 Hydrothermal Carbonization (HTC)</w:t>
      </w:r>
    </w:p>
    <w:p w14:paraId="42D915B7">
      <w:r>
        <w:rPr>
          <w:b w:val="0"/>
          <w:i w:val="0"/>
          <w:sz w:val="22"/>
        </w:rPr>
        <w:t>HTC is a thermochemical process that converts wet biomass into hydrochar — a carbon-rich solid fuel with properties similar to lignite coal. The process operates at 180–260°C under autogenous pressure (10–40 bar). HTC is particularly advantageous because it processes wet feedstocks directly, avoiding the energy cost of drying.</w:t>
      </w:r>
    </w:p>
    <w:p w14:paraId="63107AAA">
      <w:pPr>
        <w:pStyle w:val="3"/>
      </w:pPr>
      <w:r>
        <w:rPr>
          <w:color w:val="111111"/>
        </w:rPr>
        <w:t>2.3 Gas Power Cycle (Otto)</w:t>
      </w:r>
    </w:p>
    <w:p w14:paraId="622B7840">
      <w:r>
        <w:rPr>
          <w:b w:val="0"/>
          <w:i w:val="0"/>
          <w:sz w:val="22"/>
        </w:rPr>
        <w:t>The biogas produced by AD is used as fuel in an air-standard Otto cycle (internal combustion engine). The cycle consists of four processes: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Process 1→2: Isentropic compression — T₂ = T₁ × r^(γ−1)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Process 2→3: Constant-volume heat addition — Q_in = Cp × (T₃ − T₂)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Process 3→4: Isentropic expansion — T₄ = T₃ / r^(γ−1)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Process 4→1: Constant-volume heat rejection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The thermal efficiency is η = W_net / Q_in where W_net = W_turb − W_comp.</w:t>
      </w:r>
    </w:p>
    <w:p w14:paraId="16BD4EF9">
      <w:pPr>
        <w:pStyle w:val="3"/>
      </w:pPr>
      <w:r>
        <w:rPr>
          <w:color w:val="111111"/>
        </w:rPr>
        <w:t>2.4 Steam Cycle (Rankine)</w:t>
      </w:r>
    </w:p>
    <w:p w14:paraId="325DE233">
      <w:r>
        <w:rPr>
          <w:b w:val="0"/>
          <w:i w:val="0"/>
          <w:sz w:val="22"/>
        </w:rPr>
        <w:t>The waste heat from the gas turbine exhaust is recovered to generate steam via a Rankine-type heating loop: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A→B: Pump raises liquid pressure from P_cond to P_boiler (60 bar)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B→C: Boiler heats water to superheated steam using waste heat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C→D: Steam transfers heat to HTC reactor (digestate carbonization)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D→A: Steam condenses and returns to pump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Steam properties are obtained from a hardcoded P=6.0 MPa table with linear interpolation between data points.</w:t>
      </w:r>
    </w:p>
    <w:p w14:paraId="43919968">
      <w:pPr>
        <w:pStyle w:val="3"/>
      </w:pPr>
      <w:r>
        <w:rPr>
          <w:color w:val="111111"/>
        </w:rPr>
        <w:t>2.5 System Integration</w:t>
      </w:r>
    </w:p>
    <w:p w14:paraId="0E14AE22">
      <w:r>
        <w:rPr>
          <w:b w:val="0"/>
          <w:i w:val="0"/>
          <w:sz w:val="22"/>
        </w:rPr>
        <w:t>The key innovation is thermal self-sufficiency. Biogas fuels the gas engine, exhaust waste heat generates steam for HTC, and digestate from AD becomes the HTC feedstock. A heat integration analysis compares CHP waste heat against the combined thermal demands of the AD reactor (heating to 37°C) and the HTC reactor (heating to 180–260°C).</w:t>
      </w:r>
    </w:p>
    <w:p w14:paraId="2D1B2ADF">
      <w:pPr>
        <w:pStyle w:val="2"/>
      </w:pPr>
      <w:r>
        <w:rPr>
          <w:color w:val="111111"/>
        </w:rPr>
        <w:t>3. System Architecture</w:t>
      </w:r>
    </w:p>
    <w:p w14:paraId="26F9A843">
      <w:r>
        <w:rPr>
          <w:b w:val="0"/>
          <w:i w:val="0"/>
          <w:sz w:val="22"/>
        </w:rPr>
        <w:t>The application follows a client-server architecture:</w:t>
      </w:r>
    </w:p>
    <w:p w14:paraId="05F62D00">
      <w:r>
        <w:rPr>
          <w:b w:val="0"/>
          <w:i w:val="0"/>
          <w:sz w:val="22"/>
        </w:rPr>
        <w:t>• Frontend: Single HTML file (ad-htc-biomass-v2.html) with JavaScript, Chart.js, and Tailwind CSS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Backend: FastAPI (Python) serving the dashboard and 3 API endpoints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Database: SQLite with two tables (feedstocks, calculations)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The HTML file works both standalone (local calculations) and with the FastAPI backend (API calls + database storage)</w:t>
      </w:r>
    </w:p>
    <w:p w14:paraId="7C251347">
      <w:r>
        <w:drawing>
          <wp:inline distT="0" distB="0" distL="114300" distR="114300">
            <wp:extent cx="5481955" cy="3340100"/>
            <wp:effectExtent l="0" t="0" r="444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B7D9C">
      <w:pPr>
        <w:pStyle w:val="2"/>
      </w:pPr>
      <w:r>
        <w:rPr>
          <w:color w:val="111111"/>
        </w:rPr>
        <w:t>4. Technology Stack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0F1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44BE24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2880" w:type="dxa"/>
          </w:tcPr>
          <w:p w14:paraId="1880160E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Technology</w:t>
            </w:r>
          </w:p>
        </w:tc>
        <w:tc>
          <w:tcPr>
            <w:tcW w:w="2880" w:type="dxa"/>
          </w:tcPr>
          <w:p w14:paraId="1EFD249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Purpose</w:t>
            </w:r>
          </w:p>
        </w:tc>
      </w:tr>
      <w:tr w14:paraId="5A603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EEBC1CD">
            <w:pPr>
              <w:spacing w:after="0" w:line="240" w:lineRule="auto"/>
              <w:jc w:val="center"/>
            </w:pPr>
            <w:r>
              <w:rPr>
                <w:sz w:val="18"/>
              </w:rPr>
              <w:t>Backend</w:t>
            </w:r>
          </w:p>
        </w:tc>
        <w:tc>
          <w:tcPr>
            <w:tcW w:w="2880" w:type="dxa"/>
          </w:tcPr>
          <w:p w14:paraId="04A1EB88">
            <w:pPr>
              <w:spacing w:after="0" w:line="240" w:lineRule="auto"/>
              <w:jc w:val="center"/>
            </w:pPr>
            <w:r>
              <w:rPr>
                <w:sz w:val="18"/>
              </w:rPr>
              <w:t>Python / FastAPI</w:t>
            </w:r>
          </w:p>
        </w:tc>
        <w:tc>
          <w:tcPr>
            <w:tcW w:w="2880" w:type="dxa"/>
          </w:tcPr>
          <w:p w14:paraId="6F245413">
            <w:pPr>
              <w:spacing w:after="0" w:line="240" w:lineRule="auto"/>
              <w:jc w:val="center"/>
            </w:pPr>
            <w:r>
              <w:rPr>
                <w:sz w:val="18"/>
              </w:rPr>
              <w:t>RESTful API for cycle calculations</w:t>
            </w:r>
          </w:p>
        </w:tc>
      </w:tr>
      <w:tr w14:paraId="60346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729392C">
            <w:pPr>
              <w:spacing w:after="0" w:line="240" w:lineRule="auto"/>
              <w:jc w:val="center"/>
            </w:pPr>
            <w:r>
              <w:rPr>
                <w:sz w:val="18"/>
              </w:rPr>
              <w:t>Database</w:t>
            </w:r>
          </w:p>
        </w:tc>
        <w:tc>
          <w:tcPr>
            <w:tcW w:w="2880" w:type="dxa"/>
          </w:tcPr>
          <w:p w14:paraId="704A6B4A">
            <w:pPr>
              <w:spacing w:after="0" w:line="240" w:lineRule="auto"/>
              <w:jc w:val="center"/>
            </w:pPr>
            <w:r>
              <w:rPr>
                <w:sz w:val="18"/>
              </w:rPr>
              <w:t>SQLite</w:t>
            </w:r>
          </w:p>
        </w:tc>
        <w:tc>
          <w:tcPr>
            <w:tcW w:w="2880" w:type="dxa"/>
          </w:tcPr>
          <w:p w14:paraId="28974609">
            <w:pPr>
              <w:spacing w:after="0" w:line="240" w:lineRule="auto"/>
              <w:jc w:val="center"/>
            </w:pPr>
            <w:r>
              <w:rPr>
                <w:sz w:val="18"/>
              </w:rPr>
              <w:t>Feedstock storage + calculation history</w:t>
            </w:r>
          </w:p>
        </w:tc>
      </w:tr>
      <w:tr w14:paraId="1170C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F6D692C">
            <w:pPr>
              <w:spacing w:after="0" w:line="240" w:lineRule="auto"/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w="2880" w:type="dxa"/>
          </w:tcPr>
          <w:p w14:paraId="55B00FDC">
            <w:pPr>
              <w:spacing w:after="0" w:line="240" w:lineRule="auto"/>
              <w:jc w:val="center"/>
            </w:pPr>
            <w:r>
              <w:rPr>
                <w:sz w:val="18"/>
              </w:rPr>
              <w:t>Pydantic</w:t>
            </w:r>
          </w:p>
        </w:tc>
        <w:tc>
          <w:tcPr>
            <w:tcW w:w="2880" w:type="dxa"/>
          </w:tcPr>
          <w:p w14:paraId="5C3037AD">
            <w:pPr>
              <w:spacing w:after="0" w:line="240" w:lineRule="auto"/>
              <w:jc w:val="center"/>
            </w:pPr>
            <w:r>
              <w:rPr>
                <w:sz w:val="18"/>
              </w:rPr>
              <w:t>Input/output data models</w:t>
            </w:r>
          </w:p>
        </w:tc>
      </w:tr>
      <w:tr w14:paraId="09CCF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14ED0B">
            <w:pPr>
              <w:spacing w:after="0" w:line="240" w:lineRule="auto"/>
              <w:jc w:val="center"/>
            </w:pPr>
            <w:r>
              <w:rPr>
                <w:sz w:val="18"/>
              </w:rPr>
              <w:t>Frontend</w:t>
            </w:r>
          </w:p>
        </w:tc>
        <w:tc>
          <w:tcPr>
            <w:tcW w:w="2880" w:type="dxa"/>
          </w:tcPr>
          <w:p w14:paraId="69D021A7">
            <w:pPr>
              <w:spacing w:after="0" w:line="240" w:lineRule="auto"/>
              <w:jc w:val="center"/>
            </w:pPr>
            <w:r>
              <w:rPr>
                <w:sz w:val="18"/>
              </w:rPr>
              <w:t>HTML / CSS / JS</w:t>
            </w:r>
          </w:p>
        </w:tc>
        <w:tc>
          <w:tcPr>
            <w:tcW w:w="2880" w:type="dxa"/>
          </w:tcPr>
          <w:p w14:paraId="727C5A48">
            <w:pPr>
              <w:spacing w:after="0" w:line="240" w:lineRule="auto"/>
              <w:jc w:val="center"/>
            </w:pPr>
            <w:r>
              <w:rPr>
                <w:sz w:val="18"/>
              </w:rPr>
              <w:t>Interactive dashboard UI</w:t>
            </w:r>
          </w:p>
        </w:tc>
      </w:tr>
      <w:tr w14:paraId="5F4DD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DD58AA">
            <w:pPr>
              <w:spacing w:after="0" w:line="240" w:lineRule="auto"/>
              <w:jc w:val="center"/>
            </w:pPr>
            <w:r>
              <w:rPr>
                <w:sz w:val="18"/>
              </w:rPr>
              <w:t>Charts</w:t>
            </w:r>
          </w:p>
        </w:tc>
        <w:tc>
          <w:tcPr>
            <w:tcW w:w="2880" w:type="dxa"/>
          </w:tcPr>
          <w:p w14:paraId="08E564E9">
            <w:pPr>
              <w:spacing w:after="0" w:line="240" w:lineRule="auto"/>
              <w:jc w:val="center"/>
            </w:pPr>
            <w:r>
              <w:rPr>
                <w:sz w:val="18"/>
              </w:rPr>
              <w:t>Chart.js</w:t>
            </w:r>
          </w:p>
        </w:tc>
        <w:tc>
          <w:tcPr>
            <w:tcW w:w="2880" w:type="dxa"/>
          </w:tcPr>
          <w:p w14:paraId="649BC32C">
            <w:pPr>
              <w:spacing w:after="0" w:line="240" w:lineRule="auto"/>
              <w:jc w:val="center"/>
            </w:pPr>
            <w:r>
              <w:rPr>
                <w:sz w:val="18"/>
              </w:rPr>
              <w:t>T-s, h-s, energy, mass, heat charts</w:t>
            </w:r>
          </w:p>
        </w:tc>
      </w:tr>
      <w:tr w14:paraId="1FF50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18D64F">
            <w:pPr>
              <w:spacing w:after="0" w:line="240" w:lineRule="auto"/>
              <w:jc w:val="center"/>
            </w:pPr>
            <w:r>
              <w:rPr>
                <w:sz w:val="18"/>
              </w:rPr>
              <w:t>Styling</w:t>
            </w:r>
          </w:p>
        </w:tc>
        <w:tc>
          <w:tcPr>
            <w:tcW w:w="2880" w:type="dxa"/>
          </w:tcPr>
          <w:p w14:paraId="2C260AAC">
            <w:pPr>
              <w:spacing w:after="0" w:line="240" w:lineRule="auto"/>
              <w:jc w:val="center"/>
            </w:pPr>
            <w:r>
              <w:rPr>
                <w:sz w:val="18"/>
              </w:rPr>
              <w:t>Tailwind CSS</w:t>
            </w:r>
          </w:p>
        </w:tc>
        <w:tc>
          <w:tcPr>
            <w:tcW w:w="2880" w:type="dxa"/>
          </w:tcPr>
          <w:p w14:paraId="3D0B4218">
            <w:pPr>
              <w:spacing w:after="0" w:line="240" w:lineRule="auto"/>
              <w:jc w:val="center"/>
            </w:pPr>
            <w:r>
              <w:rPr>
                <w:sz w:val="18"/>
              </w:rPr>
              <w:t>Responsive layout</w:t>
            </w:r>
          </w:p>
        </w:tc>
      </w:tr>
      <w:tr w14:paraId="29BD8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ABCD65">
            <w:pPr>
              <w:spacing w:after="0" w:line="240" w:lineRule="auto"/>
              <w:jc w:val="center"/>
            </w:pPr>
            <w:r>
              <w:rPr>
                <w:sz w:val="18"/>
              </w:rPr>
              <w:t>Schematic</w:t>
            </w:r>
          </w:p>
        </w:tc>
        <w:tc>
          <w:tcPr>
            <w:tcW w:w="2880" w:type="dxa"/>
          </w:tcPr>
          <w:p w14:paraId="50CCB629">
            <w:pPr>
              <w:spacing w:after="0" w:line="240" w:lineRule="auto"/>
              <w:jc w:val="center"/>
            </w:pPr>
            <w:r>
              <w:rPr>
                <w:sz w:val="18"/>
              </w:rPr>
              <w:t>SVG</w:t>
            </w:r>
          </w:p>
        </w:tc>
        <w:tc>
          <w:tcPr>
            <w:tcW w:w="2880" w:type="dxa"/>
          </w:tcPr>
          <w:p w14:paraId="0040302B">
            <w:pPr>
              <w:spacing w:after="0" w:line="240" w:lineRule="auto"/>
              <w:jc w:val="center"/>
            </w:pPr>
            <w:r>
              <w:rPr>
                <w:sz w:val="18"/>
              </w:rPr>
              <w:t>Animated process flow diagram</w:t>
            </w:r>
          </w:p>
        </w:tc>
      </w:tr>
    </w:tbl>
    <w:p w14:paraId="641174E5"/>
    <w:p w14:paraId="2959603B">
      <w:pPr>
        <w:pStyle w:val="2"/>
      </w:pPr>
      <w:r>
        <w:rPr>
          <w:color w:val="111111"/>
        </w:rPr>
        <w:t>5. API Endpoints</w:t>
      </w:r>
    </w:p>
    <w:p w14:paraId="0B6B871D">
      <w:r>
        <w:rPr>
          <w:b w:val="0"/>
          <w:i w:val="0"/>
          <w:sz w:val="22"/>
        </w:rPr>
        <w:t>The FastAPI backend exposes the following RESTful endpoints: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4285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E5BFC3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w="2880" w:type="dxa"/>
          </w:tcPr>
          <w:p w14:paraId="0635EA8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Endpoint</w:t>
            </w:r>
          </w:p>
        </w:tc>
        <w:tc>
          <w:tcPr>
            <w:tcW w:w="2880" w:type="dxa"/>
          </w:tcPr>
          <w:p w14:paraId="3DA081F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41CF0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A9A606">
            <w:pPr>
              <w:spacing w:after="0" w:line="240" w:lineRule="auto"/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w="2880" w:type="dxa"/>
          </w:tcPr>
          <w:p w14:paraId="13A39ACD">
            <w:pPr>
              <w:spacing w:after="0" w:line="240" w:lineRule="auto"/>
              <w:jc w:val="center"/>
            </w:pPr>
            <w:r>
              <w:rPr>
                <w:sz w:val="18"/>
              </w:rPr>
              <w:t>/</w:t>
            </w:r>
          </w:p>
        </w:tc>
        <w:tc>
          <w:tcPr>
            <w:tcW w:w="2880" w:type="dxa"/>
          </w:tcPr>
          <w:p w14:paraId="10001E60">
            <w:pPr>
              <w:spacing w:after="0" w:line="240" w:lineRule="auto"/>
              <w:jc w:val="center"/>
            </w:pPr>
            <w:r>
              <w:rPr>
                <w:sz w:val="18"/>
              </w:rPr>
              <w:t>Serve the dashboard HTML page</w:t>
            </w:r>
          </w:p>
        </w:tc>
      </w:tr>
      <w:tr w14:paraId="7B872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4EAB39">
            <w:pPr>
              <w:spacing w:after="0" w:line="240" w:lineRule="auto"/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w="2880" w:type="dxa"/>
          </w:tcPr>
          <w:p w14:paraId="4815DF1D">
            <w:pPr>
              <w:spacing w:after="0" w:line="240" w:lineRule="auto"/>
              <w:jc w:val="center"/>
            </w:pPr>
            <w:r>
              <w:rPr>
                <w:sz w:val="18"/>
              </w:rPr>
              <w:t>/api/feedstocks</w:t>
            </w:r>
          </w:p>
        </w:tc>
        <w:tc>
          <w:tcPr>
            <w:tcW w:w="2880" w:type="dxa"/>
          </w:tcPr>
          <w:p w14:paraId="5A7E3EFE">
            <w:pPr>
              <w:spacing w:after="0" w:line="240" w:lineRule="auto"/>
              <w:jc w:val="center"/>
            </w:pPr>
            <w:r>
              <w:rPr>
                <w:sz w:val="18"/>
              </w:rPr>
              <w:t>Return all 12 feedstocks from SQLite</w:t>
            </w:r>
          </w:p>
        </w:tc>
      </w:tr>
      <w:tr w14:paraId="6204E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0023A0">
            <w:pPr>
              <w:spacing w:after="0" w:line="240" w:lineRule="auto"/>
              <w:jc w:val="center"/>
            </w:pPr>
            <w:r>
              <w:rPr>
                <w:sz w:val="18"/>
              </w:rPr>
              <w:t>POST</w:t>
            </w:r>
          </w:p>
        </w:tc>
        <w:tc>
          <w:tcPr>
            <w:tcW w:w="2880" w:type="dxa"/>
          </w:tcPr>
          <w:p w14:paraId="5A3AFE01">
            <w:pPr>
              <w:spacing w:after="0" w:line="240" w:lineRule="auto"/>
              <w:jc w:val="center"/>
            </w:pPr>
            <w:r>
              <w:rPr>
                <w:sz w:val="18"/>
              </w:rPr>
              <w:t>/api/analyze</w:t>
            </w:r>
          </w:p>
        </w:tc>
        <w:tc>
          <w:tcPr>
            <w:tcW w:w="2880" w:type="dxa"/>
          </w:tcPr>
          <w:p w14:paraId="64A32755">
            <w:pPr>
              <w:spacing w:after="0" w:line="240" w:lineRule="auto"/>
              <w:jc w:val="center"/>
            </w:pPr>
            <w:r>
              <w:rPr>
                <w:sz w:val="18"/>
              </w:rPr>
              <w:t>Run cycle analysis, store result in DB</w:t>
            </w:r>
          </w:p>
        </w:tc>
      </w:tr>
      <w:tr w14:paraId="51A4C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0469574">
            <w:pPr>
              <w:spacing w:after="0" w:line="240" w:lineRule="auto"/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w="2880" w:type="dxa"/>
          </w:tcPr>
          <w:p w14:paraId="6E4D7D74">
            <w:pPr>
              <w:spacing w:after="0" w:line="240" w:lineRule="auto"/>
              <w:jc w:val="center"/>
            </w:pPr>
            <w:r>
              <w:rPr>
                <w:sz w:val="18"/>
              </w:rPr>
              <w:t>/api/history</w:t>
            </w:r>
          </w:p>
        </w:tc>
        <w:tc>
          <w:tcPr>
            <w:tcW w:w="2880" w:type="dxa"/>
          </w:tcPr>
          <w:p w14:paraId="2B8B3C78">
            <w:pPr>
              <w:spacing w:after="0" w:line="240" w:lineRule="auto"/>
              <w:jc w:val="center"/>
            </w:pPr>
            <w:r>
              <w:rPr>
                <w:sz w:val="18"/>
              </w:rPr>
              <w:t>Return past calculation results</w:t>
            </w:r>
          </w:p>
        </w:tc>
      </w:tr>
    </w:tbl>
    <w:p w14:paraId="72E96AC8"/>
    <w:p w14:paraId="75754B3E">
      <w:r>
        <w:rPr>
          <w:b w:val="0"/>
          <w:i w:val="0"/>
          <w:sz w:val="22"/>
        </w:rPr>
        <w:t>The POST /api/analyze endpoint accepts a JSON body with all sidebar parameters (feedstock_key, feed_rate, T1, compression_ratio, T3, mass_flow_air, t_steam_C, p_cond, eta_turbine, eta_pump, htc_temp) and returns a structured JSON response containing otto{}, rankine{}, mass_balance{}, heat{}, and olr values.</w:t>
      </w:r>
    </w:p>
    <w:p w14:paraId="043247FE">
      <w:pPr>
        <w:pStyle w:val="2"/>
      </w:pPr>
      <w:r>
        <w:rPr>
          <w:color w:val="111111"/>
        </w:rPr>
        <w:t>6. Database Schema</w:t>
      </w:r>
    </w:p>
    <w:p w14:paraId="6A8C8DF4">
      <w:r>
        <w:rPr>
          <w:b w:val="0"/>
          <w:i w:val="0"/>
          <w:sz w:val="22"/>
        </w:rPr>
        <w:t>The SQLite database (adhtc.db) contains two tables:</w:t>
      </w:r>
    </w:p>
    <w:p w14:paraId="463133C7">
      <w:pPr>
        <w:pStyle w:val="3"/>
      </w:pPr>
      <w:r>
        <w:rPr>
          <w:color w:val="111111"/>
        </w:rPr>
        <w:t>6.1 feedstocks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ADB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2B54956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2880" w:type="dxa"/>
          </w:tcPr>
          <w:p w14:paraId="7E61E55F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880" w:type="dxa"/>
          </w:tcPr>
          <w:p w14:paraId="5FBA1D5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5F853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E1114C">
            <w:pPr>
              <w:spacing w:after="0" w:line="240" w:lineRule="auto"/>
              <w:jc w:val="center"/>
            </w:pPr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1BA08CD8">
            <w:pPr>
              <w:spacing w:after="0" w:line="240" w:lineRule="auto"/>
              <w:jc w:val="center"/>
            </w:pPr>
            <w:r>
              <w:rPr>
                <w:sz w:val="18"/>
              </w:rPr>
              <w:t>INTEGER PK</w:t>
            </w:r>
          </w:p>
        </w:tc>
        <w:tc>
          <w:tcPr>
            <w:tcW w:w="2880" w:type="dxa"/>
          </w:tcPr>
          <w:p w14:paraId="6647B0AE">
            <w:pPr>
              <w:spacing w:after="0" w:line="240" w:lineRule="auto"/>
              <w:jc w:val="center"/>
            </w:pPr>
            <w:r>
              <w:rPr>
                <w:sz w:val="18"/>
              </w:rPr>
              <w:t>Auto-increment primary key</w:t>
            </w:r>
          </w:p>
        </w:tc>
      </w:tr>
      <w:tr w14:paraId="0BA7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1A1B3F">
            <w:pPr>
              <w:spacing w:after="0" w:line="240" w:lineRule="auto"/>
              <w:jc w:val="center"/>
            </w:pPr>
            <w:r>
              <w:rPr>
                <w:sz w:val="18"/>
              </w:rPr>
              <w:t>key</w:t>
            </w:r>
          </w:p>
        </w:tc>
        <w:tc>
          <w:tcPr>
            <w:tcW w:w="2880" w:type="dxa"/>
          </w:tcPr>
          <w:p w14:paraId="2FE6149D">
            <w:pPr>
              <w:spacing w:after="0" w:line="240" w:lineRule="auto"/>
              <w:jc w:val="center"/>
            </w:pPr>
            <w:r>
              <w:rPr>
                <w:sz w:val="18"/>
              </w:rPr>
              <w:t>TEXT UNIQUE</w:t>
            </w:r>
          </w:p>
        </w:tc>
        <w:tc>
          <w:tcPr>
            <w:tcW w:w="2880" w:type="dxa"/>
          </w:tcPr>
          <w:p w14:paraId="057DD3D5">
            <w:pPr>
              <w:spacing w:after="0" w:line="240" w:lineRule="auto"/>
              <w:jc w:val="center"/>
            </w:pPr>
            <w:r>
              <w:rPr>
                <w:sz w:val="18"/>
              </w:rPr>
              <w:t>Identifier (e.g. cow_manure)</w:t>
            </w:r>
          </w:p>
        </w:tc>
      </w:tr>
      <w:tr w14:paraId="1D181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6305067">
            <w:pPr>
              <w:spacing w:after="0" w:line="240" w:lineRule="auto"/>
              <w:jc w:val="center"/>
            </w:pPr>
            <w:r>
              <w:rPr>
                <w:sz w:val="18"/>
              </w:rPr>
              <w:t>name</w:t>
            </w:r>
          </w:p>
        </w:tc>
        <w:tc>
          <w:tcPr>
            <w:tcW w:w="2880" w:type="dxa"/>
          </w:tcPr>
          <w:p w14:paraId="380A28C1">
            <w:pPr>
              <w:spacing w:after="0" w:line="240" w:lineRule="auto"/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5FE6BBD6">
            <w:pPr>
              <w:spacing w:after="0" w:line="240" w:lineRule="auto"/>
              <w:jc w:val="center"/>
            </w:pPr>
            <w:r>
              <w:rPr>
                <w:sz w:val="18"/>
              </w:rPr>
              <w:t>Display name</w:t>
            </w:r>
          </w:p>
        </w:tc>
      </w:tr>
      <w:tr w14:paraId="101C3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78F19D">
            <w:pPr>
              <w:spacing w:after="0" w:line="240" w:lineRule="auto"/>
              <w:jc w:val="center"/>
            </w:pPr>
            <w:r>
              <w:rPr>
                <w:sz w:val="18"/>
              </w:rPr>
              <w:t>ts</w:t>
            </w:r>
          </w:p>
        </w:tc>
        <w:tc>
          <w:tcPr>
            <w:tcW w:w="2880" w:type="dxa"/>
          </w:tcPr>
          <w:p w14:paraId="5D78267B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177E2821">
            <w:pPr>
              <w:spacing w:after="0" w:line="240" w:lineRule="auto"/>
              <w:jc w:val="center"/>
            </w:pPr>
            <w:r>
              <w:rPr>
                <w:sz w:val="18"/>
              </w:rPr>
              <w:t>Total solids fraction</w:t>
            </w:r>
          </w:p>
        </w:tc>
      </w:tr>
      <w:tr w14:paraId="265A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A1F76C">
            <w:pPr>
              <w:spacing w:after="0" w:line="240" w:lineRule="auto"/>
              <w:jc w:val="center"/>
            </w:pPr>
            <w:r>
              <w:rPr>
                <w:sz w:val="18"/>
              </w:rPr>
              <w:t>vs</w:t>
            </w:r>
          </w:p>
        </w:tc>
        <w:tc>
          <w:tcPr>
            <w:tcW w:w="2880" w:type="dxa"/>
          </w:tcPr>
          <w:p w14:paraId="52711CA0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3FEB15D0">
            <w:pPr>
              <w:spacing w:after="0" w:line="240" w:lineRule="auto"/>
              <w:jc w:val="center"/>
            </w:pPr>
            <w:r>
              <w:rPr>
                <w:sz w:val="18"/>
              </w:rPr>
              <w:t>Volatile solids fraction</w:t>
            </w:r>
          </w:p>
        </w:tc>
      </w:tr>
      <w:tr w14:paraId="4A147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CE3F0A">
            <w:pPr>
              <w:spacing w:after="0" w:line="240" w:lineRule="auto"/>
              <w:jc w:val="center"/>
            </w:pPr>
            <w:r>
              <w:rPr>
                <w:sz w:val="18"/>
              </w:rPr>
              <w:t>biogas_yield</w:t>
            </w:r>
          </w:p>
        </w:tc>
        <w:tc>
          <w:tcPr>
            <w:tcW w:w="2880" w:type="dxa"/>
          </w:tcPr>
          <w:p w14:paraId="42BC1D10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1F7C7B77">
            <w:pPr>
              <w:spacing w:after="0" w:line="240" w:lineRule="auto"/>
              <w:jc w:val="center"/>
            </w:pPr>
            <w:r>
              <w:rPr>
                <w:sz w:val="18"/>
              </w:rPr>
              <w:t>Biogas yield (m³/kg VS)</w:t>
            </w:r>
          </w:p>
        </w:tc>
      </w:tr>
      <w:tr w14:paraId="6A052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5B3933">
            <w:pPr>
              <w:spacing w:after="0" w:line="240" w:lineRule="auto"/>
              <w:jc w:val="center"/>
            </w:pPr>
            <w:r>
              <w:rPr>
                <w:sz w:val="18"/>
              </w:rPr>
              <w:t>ch4</w:t>
            </w:r>
          </w:p>
        </w:tc>
        <w:tc>
          <w:tcPr>
            <w:tcW w:w="2880" w:type="dxa"/>
          </w:tcPr>
          <w:p w14:paraId="3F86F7ED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15DF4401">
            <w:pPr>
              <w:spacing w:after="0" w:line="240" w:lineRule="auto"/>
              <w:jc w:val="center"/>
            </w:pPr>
            <w:r>
              <w:rPr>
                <w:sz w:val="18"/>
              </w:rPr>
              <w:t>Methane fraction</w:t>
            </w:r>
          </w:p>
        </w:tc>
      </w:tr>
      <w:tr w14:paraId="095EF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F71D16">
            <w:pPr>
              <w:spacing w:after="0" w:line="240" w:lineRule="auto"/>
              <w:jc w:val="center"/>
            </w:pPr>
            <w:r>
              <w:rPr>
                <w:sz w:val="18"/>
              </w:rPr>
              <w:t>htc_yield</w:t>
            </w:r>
          </w:p>
        </w:tc>
        <w:tc>
          <w:tcPr>
            <w:tcW w:w="2880" w:type="dxa"/>
          </w:tcPr>
          <w:p w14:paraId="347ECEEE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59D11759">
            <w:pPr>
              <w:spacing w:after="0" w:line="240" w:lineRule="auto"/>
              <w:jc w:val="center"/>
            </w:pPr>
            <w:r>
              <w:rPr>
                <w:sz w:val="18"/>
              </w:rPr>
              <w:t>Hydrochar mass yield</w:t>
            </w:r>
          </w:p>
        </w:tc>
      </w:tr>
      <w:tr w14:paraId="79EAD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B2EFBA6">
            <w:pPr>
              <w:spacing w:after="0" w:line="240" w:lineRule="auto"/>
              <w:jc w:val="center"/>
            </w:pPr>
            <w:r>
              <w:rPr>
                <w:sz w:val="18"/>
              </w:rPr>
              <w:t>htc_hhv</w:t>
            </w:r>
          </w:p>
        </w:tc>
        <w:tc>
          <w:tcPr>
            <w:tcW w:w="2880" w:type="dxa"/>
          </w:tcPr>
          <w:p w14:paraId="5307F161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5B0CB943">
            <w:pPr>
              <w:spacing w:after="0" w:line="240" w:lineRule="auto"/>
              <w:jc w:val="center"/>
            </w:pPr>
            <w:r>
              <w:rPr>
                <w:sz w:val="18"/>
              </w:rPr>
              <w:t>Hydrochar HHV (kJ/kg)</w:t>
            </w:r>
          </w:p>
        </w:tc>
      </w:tr>
    </w:tbl>
    <w:p w14:paraId="0DD308D4"/>
    <w:p w14:paraId="7AA5996B">
      <w:pPr>
        <w:pStyle w:val="3"/>
      </w:pPr>
      <w:r>
        <w:rPr>
          <w:color w:val="111111"/>
        </w:rPr>
        <w:t>6.2 calculations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2086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00957D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2880" w:type="dxa"/>
          </w:tcPr>
          <w:p w14:paraId="3595B29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880" w:type="dxa"/>
          </w:tcPr>
          <w:p w14:paraId="1F27DC8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210AD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0C19D54">
            <w:pPr>
              <w:spacing w:after="0" w:line="240" w:lineRule="auto"/>
              <w:jc w:val="center"/>
            </w:pPr>
            <w:r>
              <w:rPr>
                <w:sz w:val="18"/>
              </w:rPr>
              <w:t>id</w:t>
            </w:r>
          </w:p>
        </w:tc>
        <w:tc>
          <w:tcPr>
            <w:tcW w:w="2880" w:type="dxa"/>
          </w:tcPr>
          <w:p w14:paraId="347E0705">
            <w:pPr>
              <w:spacing w:after="0" w:line="240" w:lineRule="auto"/>
              <w:jc w:val="center"/>
            </w:pPr>
            <w:r>
              <w:rPr>
                <w:sz w:val="18"/>
              </w:rPr>
              <w:t>INTEGER PK</w:t>
            </w:r>
          </w:p>
        </w:tc>
        <w:tc>
          <w:tcPr>
            <w:tcW w:w="2880" w:type="dxa"/>
          </w:tcPr>
          <w:p w14:paraId="50FE9356">
            <w:pPr>
              <w:spacing w:after="0" w:line="240" w:lineRule="auto"/>
              <w:jc w:val="center"/>
            </w:pPr>
            <w:r>
              <w:rPr>
                <w:sz w:val="18"/>
              </w:rPr>
              <w:t>Auto-increment primary key</w:t>
            </w:r>
          </w:p>
        </w:tc>
      </w:tr>
      <w:tr w14:paraId="2EE06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3B04749">
            <w:pPr>
              <w:spacing w:after="0" w:line="240" w:lineRule="auto"/>
              <w:jc w:val="center"/>
            </w:pPr>
            <w:r>
              <w:rPr>
                <w:sz w:val="18"/>
              </w:rPr>
              <w:t>timestamp</w:t>
            </w:r>
          </w:p>
        </w:tc>
        <w:tc>
          <w:tcPr>
            <w:tcW w:w="2880" w:type="dxa"/>
          </w:tcPr>
          <w:p w14:paraId="0E5B52A1">
            <w:pPr>
              <w:spacing w:after="0" w:line="240" w:lineRule="auto"/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1292186F">
            <w:pPr>
              <w:spacing w:after="0" w:line="240" w:lineRule="auto"/>
              <w:jc w:val="center"/>
            </w:pPr>
            <w:r>
              <w:rPr>
                <w:sz w:val="18"/>
              </w:rPr>
              <w:t>ISO 8601 timestamp</w:t>
            </w:r>
          </w:p>
        </w:tc>
      </w:tr>
      <w:tr w14:paraId="6560F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01DC393">
            <w:pPr>
              <w:spacing w:after="0" w:line="240" w:lineRule="auto"/>
              <w:jc w:val="center"/>
            </w:pPr>
            <w:r>
              <w:rPr>
                <w:sz w:val="18"/>
              </w:rPr>
              <w:t>feedstock</w:t>
            </w:r>
          </w:p>
        </w:tc>
        <w:tc>
          <w:tcPr>
            <w:tcW w:w="2880" w:type="dxa"/>
          </w:tcPr>
          <w:p w14:paraId="550F6C76">
            <w:pPr>
              <w:spacing w:after="0" w:line="240" w:lineRule="auto"/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14:paraId="1251BBAB">
            <w:pPr>
              <w:spacing w:after="0" w:line="240" w:lineRule="auto"/>
              <w:jc w:val="center"/>
            </w:pPr>
            <w:r>
              <w:rPr>
                <w:sz w:val="18"/>
              </w:rPr>
              <w:t>Feedstock key used</w:t>
            </w:r>
          </w:p>
        </w:tc>
      </w:tr>
      <w:tr w14:paraId="1059C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EAF2AC">
            <w:pPr>
              <w:spacing w:after="0" w:line="240" w:lineRule="auto"/>
              <w:jc w:val="center"/>
            </w:pPr>
            <w:r>
              <w:rPr>
                <w:sz w:val="18"/>
              </w:rPr>
              <w:t>inputs</w:t>
            </w:r>
          </w:p>
        </w:tc>
        <w:tc>
          <w:tcPr>
            <w:tcW w:w="2880" w:type="dxa"/>
          </w:tcPr>
          <w:p w14:paraId="4B201A33">
            <w:pPr>
              <w:spacing w:after="0" w:line="240" w:lineRule="auto"/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w="2880" w:type="dxa"/>
          </w:tcPr>
          <w:p w14:paraId="019F5202">
            <w:pPr>
              <w:spacing w:after="0" w:line="240" w:lineRule="auto"/>
              <w:jc w:val="center"/>
            </w:pPr>
            <w:r>
              <w:rPr>
                <w:sz w:val="18"/>
              </w:rPr>
              <w:t>All input parameters</w:t>
            </w:r>
          </w:p>
        </w:tc>
      </w:tr>
      <w:tr w14:paraId="38B29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6E331B">
            <w:pPr>
              <w:spacing w:after="0" w:line="240" w:lineRule="auto"/>
              <w:jc w:val="center"/>
            </w:pPr>
            <w:r>
              <w:rPr>
                <w:sz w:val="18"/>
              </w:rPr>
              <w:t>otto_results</w:t>
            </w:r>
          </w:p>
        </w:tc>
        <w:tc>
          <w:tcPr>
            <w:tcW w:w="2880" w:type="dxa"/>
          </w:tcPr>
          <w:p w14:paraId="6EFD8A50">
            <w:pPr>
              <w:spacing w:after="0" w:line="240" w:lineRule="auto"/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w="2880" w:type="dxa"/>
          </w:tcPr>
          <w:p w14:paraId="0DB6A465">
            <w:pPr>
              <w:spacing w:after="0" w:line="240" w:lineRule="auto"/>
              <w:jc w:val="center"/>
            </w:pPr>
            <w:r>
              <w:rPr>
                <w:sz w:val="18"/>
              </w:rPr>
              <w:t>Otto cycle outputs</w:t>
            </w:r>
          </w:p>
        </w:tc>
      </w:tr>
      <w:tr w14:paraId="7182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DE7649">
            <w:pPr>
              <w:spacing w:after="0" w:line="240" w:lineRule="auto"/>
              <w:jc w:val="center"/>
            </w:pPr>
            <w:r>
              <w:rPr>
                <w:sz w:val="18"/>
              </w:rPr>
              <w:t>rankine_results</w:t>
            </w:r>
          </w:p>
        </w:tc>
        <w:tc>
          <w:tcPr>
            <w:tcW w:w="2880" w:type="dxa"/>
          </w:tcPr>
          <w:p w14:paraId="1081071F">
            <w:pPr>
              <w:spacing w:after="0" w:line="240" w:lineRule="auto"/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w="2880" w:type="dxa"/>
          </w:tcPr>
          <w:p w14:paraId="40866508">
            <w:pPr>
              <w:spacing w:after="0" w:line="240" w:lineRule="auto"/>
              <w:jc w:val="center"/>
            </w:pPr>
            <w:r>
              <w:rPr>
                <w:sz w:val="18"/>
              </w:rPr>
              <w:t>Rankine cycle outputs</w:t>
            </w:r>
          </w:p>
        </w:tc>
      </w:tr>
      <w:tr w14:paraId="33C0D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DA2E77A">
            <w:pPr>
              <w:spacing w:after="0" w:line="240" w:lineRule="auto"/>
              <w:jc w:val="center"/>
            </w:pPr>
            <w:r>
              <w:rPr>
                <w:sz w:val="18"/>
              </w:rPr>
              <w:t>heat_balance</w:t>
            </w:r>
          </w:p>
        </w:tc>
        <w:tc>
          <w:tcPr>
            <w:tcW w:w="2880" w:type="dxa"/>
          </w:tcPr>
          <w:p w14:paraId="063DC82A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480E3ED9">
            <w:pPr>
              <w:spacing w:after="0" w:line="240" w:lineRule="auto"/>
              <w:jc w:val="center"/>
            </w:pPr>
            <w:r>
              <w:rPr>
                <w:sz w:val="18"/>
              </w:rPr>
              <w:t>Heat surplus/deficit (kW)</w:t>
            </w:r>
          </w:p>
        </w:tc>
      </w:tr>
      <w:tr w14:paraId="40F94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223AEB">
            <w:pPr>
              <w:spacing w:after="0" w:line="240" w:lineRule="auto"/>
              <w:jc w:val="center"/>
            </w:pPr>
            <w:r>
              <w:rPr>
                <w:sz w:val="18"/>
              </w:rPr>
              <w:t>biogas_vol</w:t>
            </w:r>
          </w:p>
        </w:tc>
        <w:tc>
          <w:tcPr>
            <w:tcW w:w="2880" w:type="dxa"/>
          </w:tcPr>
          <w:p w14:paraId="79599322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09B600E0">
            <w:pPr>
              <w:spacing w:after="0" w:line="240" w:lineRule="auto"/>
              <w:jc w:val="center"/>
            </w:pPr>
            <w:r>
              <w:rPr>
                <w:sz w:val="18"/>
              </w:rPr>
              <w:t>Biogas volume (m³/day)</w:t>
            </w:r>
          </w:p>
        </w:tc>
      </w:tr>
      <w:tr w14:paraId="3D0CE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7EA026E">
            <w:pPr>
              <w:spacing w:after="0" w:line="240" w:lineRule="auto"/>
              <w:jc w:val="center"/>
            </w:pPr>
            <w:r>
              <w:rPr>
                <w:sz w:val="18"/>
              </w:rPr>
              <w:t>elec_power</w:t>
            </w:r>
          </w:p>
        </w:tc>
        <w:tc>
          <w:tcPr>
            <w:tcW w:w="2880" w:type="dxa"/>
          </w:tcPr>
          <w:p w14:paraId="66F9FB03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1F5C8BD0">
            <w:pPr>
              <w:spacing w:after="0" w:line="240" w:lineRule="auto"/>
              <w:jc w:val="center"/>
            </w:pPr>
            <w:r>
              <w:rPr>
                <w:sz w:val="18"/>
              </w:rPr>
              <w:t>Electrical power (kW)</w:t>
            </w:r>
          </w:p>
        </w:tc>
      </w:tr>
      <w:tr w14:paraId="3A00F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9A3925D">
            <w:pPr>
              <w:spacing w:after="0" w:line="240" w:lineRule="auto"/>
              <w:jc w:val="center"/>
            </w:pPr>
            <w:r>
              <w:rPr>
                <w:sz w:val="18"/>
              </w:rPr>
              <w:t>hydrochar</w:t>
            </w:r>
          </w:p>
        </w:tc>
        <w:tc>
          <w:tcPr>
            <w:tcW w:w="2880" w:type="dxa"/>
          </w:tcPr>
          <w:p w14:paraId="3B2939DC">
            <w:pPr>
              <w:spacing w:after="0" w:line="240" w:lineRule="auto"/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w="2880" w:type="dxa"/>
          </w:tcPr>
          <w:p w14:paraId="1A5E85D0">
            <w:pPr>
              <w:spacing w:after="0" w:line="240" w:lineRule="auto"/>
              <w:jc w:val="center"/>
            </w:pPr>
            <w:r>
              <w:rPr>
                <w:sz w:val="18"/>
              </w:rPr>
              <w:t>Hydrochar output (kg/day)</w:t>
            </w:r>
          </w:p>
        </w:tc>
      </w:tr>
    </w:tbl>
    <w:p w14:paraId="1A45BCC3"/>
    <w:p w14:paraId="64E2D4A8">
      <w:pPr>
        <w:pStyle w:val="2"/>
      </w:pPr>
      <w:r>
        <w:rPr>
          <w:color w:val="111111"/>
        </w:rPr>
        <w:t>7. Feedstock Database</w:t>
      </w:r>
    </w:p>
    <w:p w14:paraId="36A52F2E">
      <w:r>
        <w:rPr>
          <w:b w:val="0"/>
          <w:i w:val="0"/>
          <w:sz w:val="22"/>
        </w:rPr>
        <w:t>The database is seeded with 12 real biomass feedstocks with published data: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1B155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8D695CC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Feedstock</w:t>
            </w:r>
          </w:p>
        </w:tc>
        <w:tc>
          <w:tcPr>
            <w:tcW w:w="1234" w:type="dxa"/>
          </w:tcPr>
          <w:p w14:paraId="023E3F6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TS%</w:t>
            </w:r>
          </w:p>
        </w:tc>
        <w:tc>
          <w:tcPr>
            <w:tcW w:w="1234" w:type="dxa"/>
          </w:tcPr>
          <w:p w14:paraId="79572809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VS%</w:t>
            </w:r>
          </w:p>
        </w:tc>
        <w:tc>
          <w:tcPr>
            <w:tcW w:w="1234" w:type="dxa"/>
          </w:tcPr>
          <w:p w14:paraId="75EDFBB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Biogas (m³/kg VS)</w:t>
            </w:r>
          </w:p>
        </w:tc>
        <w:tc>
          <w:tcPr>
            <w:tcW w:w="1234" w:type="dxa"/>
          </w:tcPr>
          <w:p w14:paraId="5E3C41FE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CH₄%</w:t>
            </w:r>
          </w:p>
        </w:tc>
        <w:tc>
          <w:tcPr>
            <w:tcW w:w="1234" w:type="dxa"/>
          </w:tcPr>
          <w:p w14:paraId="732BC326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HTC Yield</w:t>
            </w:r>
          </w:p>
        </w:tc>
        <w:tc>
          <w:tcPr>
            <w:tcW w:w="1234" w:type="dxa"/>
          </w:tcPr>
          <w:p w14:paraId="1E127723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HTC HHV</w:t>
            </w:r>
          </w:p>
        </w:tc>
      </w:tr>
      <w:tr w14:paraId="4128C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B9D3F1A">
            <w:pPr>
              <w:spacing w:after="0" w:line="240" w:lineRule="auto"/>
              <w:jc w:val="center"/>
            </w:pPr>
            <w:r>
              <w:rPr>
                <w:sz w:val="18"/>
              </w:rPr>
              <w:t>Cow Manure</w:t>
            </w:r>
          </w:p>
        </w:tc>
        <w:tc>
          <w:tcPr>
            <w:tcW w:w="1234" w:type="dxa"/>
          </w:tcPr>
          <w:p w14:paraId="21A92CA6">
            <w:pPr>
              <w:spacing w:after="0" w:line="240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234" w:type="dxa"/>
          </w:tcPr>
          <w:p w14:paraId="1D36D7B3">
            <w:pPr>
              <w:spacing w:after="0" w:line="240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1234" w:type="dxa"/>
          </w:tcPr>
          <w:p w14:paraId="12235220">
            <w:pPr>
              <w:spacing w:after="0" w:line="240" w:lineRule="auto"/>
              <w:jc w:val="center"/>
            </w:pPr>
            <w:r>
              <w:rPr>
                <w:sz w:val="18"/>
              </w:rPr>
              <w:t>0.280</w:t>
            </w:r>
          </w:p>
        </w:tc>
        <w:tc>
          <w:tcPr>
            <w:tcW w:w="1234" w:type="dxa"/>
          </w:tcPr>
          <w:p w14:paraId="3717DE91">
            <w:pPr>
              <w:spacing w:after="0" w:line="240" w:lineRule="auto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234" w:type="dxa"/>
          </w:tcPr>
          <w:p w14:paraId="4183B605">
            <w:pPr>
              <w:spacing w:after="0" w:line="240" w:lineRule="auto"/>
              <w:jc w:val="center"/>
            </w:pPr>
            <w:r>
              <w:rPr>
                <w:sz w:val="18"/>
              </w:rPr>
              <w:t>48%</w:t>
            </w:r>
          </w:p>
        </w:tc>
        <w:tc>
          <w:tcPr>
            <w:tcW w:w="1234" w:type="dxa"/>
          </w:tcPr>
          <w:p w14:paraId="577CD1FB">
            <w:pPr>
              <w:spacing w:after="0" w:line="240" w:lineRule="auto"/>
              <w:jc w:val="center"/>
            </w:pPr>
            <w:r>
              <w:rPr>
                <w:sz w:val="18"/>
              </w:rPr>
              <w:t>14,500</w:t>
            </w:r>
          </w:p>
        </w:tc>
      </w:tr>
      <w:tr w14:paraId="6BEE6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FDED948">
            <w:pPr>
              <w:spacing w:after="0" w:line="240" w:lineRule="auto"/>
              <w:jc w:val="center"/>
            </w:pPr>
            <w:r>
              <w:rPr>
                <w:sz w:val="18"/>
              </w:rPr>
              <w:t>Food / Kitchen Waste</w:t>
            </w:r>
          </w:p>
        </w:tc>
        <w:tc>
          <w:tcPr>
            <w:tcW w:w="1234" w:type="dxa"/>
          </w:tcPr>
          <w:p w14:paraId="3341AB24">
            <w:pPr>
              <w:spacing w:after="0" w:line="240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234" w:type="dxa"/>
          </w:tcPr>
          <w:p w14:paraId="1B90C841">
            <w:pPr>
              <w:spacing w:after="0" w:line="240" w:lineRule="auto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234" w:type="dxa"/>
          </w:tcPr>
          <w:p w14:paraId="5305FB56">
            <w:pPr>
              <w:spacing w:after="0" w:line="240" w:lineRule="auto"/>
              <w:jc w:val="center"/>
            </w:pPr>
            <w:r>
              <w:rPr>
                <w:sz w:val="18"/>
              </w:rPr>
              <w:t>0.550</w:t>
            </w:r>
          </w:p>
        </w:tc>
        <w:tc>
          <w:tcPr>
            <w:tcW w:w="1234" w:type="dxa"/>
          </w:tcPr>
          <w:p w14:paraId="19A0300B">
            <w:pPr>
              <w:spacing w:after="0" w:line="240" w:lineRule="auto"/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w="1234" w:type="dxa"/>
          </w:tcPr>
          <w:p w14:paraId="4CC081E6">
            <w:pPr>
              <w:spacing w:after="0" w:line="240" w:lineRule="auto"/>
              <w:jc w:val="center"/>
            </w:pPr>
            <w:r>
              <w:rPr>
                <w:sz w:val="18"/>
              </w:rPr>
              <w:t>45%</w:t>
            </w:r>
          </w:p>
        </w:tc>
        <w:tc>
          <w:tcPr>
            <w:tcW w:w="1234" w:type="dxa"/>
          </w:tcPr>
          <w:p w14:paraId="24588E7D">
            <w:pPr>
              <w:spacing w:after="0" w:line="240" w:lineRule="auto"/>
              <w:jc w:val="center"/>
            </w:pPr>
            <w:r>
              <w:rPr>
                <w:sz w:val="18"/>
              </w:rPr>
              <w:t>19,800</w:t>
            </w:r>
          </w:p>
        </w:tc>
      </w:tr>
      <w:tr w14:paraId="2B42F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E6D6DCB">
            <w:pPr>
              <w:spacing w:after="0" w:line="240" w:lineRule="auto"/>
              <w:jc w:val="center"/>
            </w:pPr>
            <w:r>
              <w:rPr>
                <w:sz w:val="18"/>
              </w:rPr>
              <w:t>Sewage Sludge</w:t>
            </w:r>
          </w:p>
        </w:tc>
        <w:tc>
          <w:tcPr>
            <w:tcW w:w="1234" w:type="dxa"/>
          </w:tcPr>
          <w:p w14:paraId="5BD5946C">
            <w:pPr>
              <w:spacing w:after="0" w:line="240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234" w:type="dxa"/>
          </w:tcPr>
          <w:p w14:paraId="50A78E0D">
            <w:pPr>
              <w:spacing w:after="0" w:line="240" w:lineRule="auto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1234" w:type="dxa"/>
          </w:tcPr>
          <w:p w14:paraId="2A4A80C1">
            <w:pPr>
              <w:spacing w:after="0" w:line="240" w:lineRule="auto"/>
              <w:jc w:val="center"/>
            </w:pPr>
            <w:r>
              <w:rPr>
                <w:sz w:val="18"/>
              </w:rPr>
              <w:t>0.300</w:t>
            </w:r>
          </w:p>
        </w:tc>
        <w:tc>
          <w:tcPr>
            <w:tcW w:w="1234" w:type="dxa"/>
          </w:tcPr>
          <w:p w14:paraId="64B355BC">
            <w:pPr>
              <w:spacing w:after="0" w:line="240" w:lineRule="auto"/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w="1234" w:type="dxa"/>
          </w:tcPr>
          <w:p w14:paraId="6C5E8A11">
            <w:pPr>
              <w:spacing w:after="0" w:line="240" w:lineRule="auto"/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w="1234" w:type="dxa"/>
          </w:tcPr>
          <w:p w14:paraId="71E8021B">
            <w:pPr>
              <w:spacing w:after="0" w:line="240" w:lineRule="auto"/>
              <w:jc w:val="center"/>
            </w:pPr>
            <w:r>
              <w:rPr>
                <w:sz w:val="18"/>
              </w:rPr>
              <w:t>15,000</w:t>
            </w:r>
          </w:p>
        </w:tc>
      </w:tr>
      <w:tr w14:paraId="3FF77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AA90256">
            <w:pPr>
              <w:spacing w:after="0" w:line="240" w:lineRule="auto"/>
              <w:jc w:val="center"/>
            </w:pPr>
            <w:r>
              <w:rPr>
                <w:sz w:val="18"/>
              </w:rPr>
              <w:t>Corn Stover</w:t>
            </w:r>
          </w:p>
        </w:tc>
        <w:tc>
          <w:tcPr>
            <w:tcW w:w="1234" w:type="dxa"/>
          </w:tcPr>
          <w:p w14:paraId="4D92E8BD">
            <w:pPr>
              <w:spacing w:after="0" w:line="240" w:lineRule="auto"/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w="1234" w:type="dxa"/>
          </w:tcPr>
          <w:p w14:paraId="0769BA00">
            <w:pPr>
              <w:spacing w:after="0" w:line="240" w:lineRule="auto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234" w:type="dxa"/>
          </w:tcPr>
          <w:p w14:paraId="419A10C8">
            <w:pPr>
              <w:spacing w:after="0" w:line="240" w:lineRule="auto"/>
              <w:jc w:val="center"/>
            </w:pPr>
            <w:r>
              <w:rPr>
                <w:sz w:val="18"/>
              </w:rPr>
              <w:t>0.338</w:t>
            </w:r>
          </w:p>
        </w:tc>
        <w:tc>
          <w:tcPr>
            <w:tcW w:w="1234" w:type="dxa"/>
          </w:tcPr>
          <w:p w14:paraId="01ABD763">
            <w:pPr>
              <w:spacing w:after="0" w:line="240" w:lineRule="auto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1234" w:type="dxa"/>
          </w:tcPr>
          <w:p w14:paraId="2EA1D6F8">
            <w:pPr>
              <w:spacing w:after="0" w:line="240" w:lineRule="auto"/>
              <w:jc w:val="center"/>
            </w:pPr>
            <w:r>
              <w:rPr>
                <w:sz w:val="18"/>
              </w:rPr>
              <w:t>55%</w:t>
            </w:r>
          </w:p>
        </w:tc>
        <w:tc>
          <w:tcPr>
            <w:tcW w:w="1234" w:type="dxa"/>
          </w:tcPr>
          <w:p w14:paraId="3D6435E4">
            <w:pPr>
              <w:spacing w:after="0" w:line="240" w:lineRule="auto"/>
              <w:jc w:val="center"/>
            </w:pPr>
            <w:r>
              <w:rPr>
                <w:sz w:val="18"/>
              </w:rPr>
              <w:t>21,500</w:t>
            </w:r>
          </w:p>
        </w:tc>
      </w:tr>
      <w:tr w14:paraId="0FCAF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9310A2F">
            <w:pPr>
              <w:spacing w:after="0" w:line="240" w:lineRule="auto"/>
              <w:jc w:val="center"/>
            </w:pPr>
            <w:r>
              <w:rPr>
                <w:sz w:val="18"/>
              </w:rPr>
              <w:t>Rice Husk</w:t>
            </w:r>
          </w:p>
        </w:tc>
        <w:tc>
          <w:tcPr>
            <w:tcW w:w="1234" w:type="dxa"/>
          </w:tcPr>
          <w:p w14:paraId="4AB166C2">
            <w:pPr>
              <w:spacing w:after="0" w:line="240" w:lineRule="auto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234" w:type="dxa"/>
          </w:tcPr>
          <w:p w14:paraId="79B56F20">
            <w:pPr>
              <w:spacing w:after="0" w:line="240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1234" w:type="dxa"/>
          </w:tcPr>
          <w:p w14:paraId="572231D2">
            <w:pPr>
              <w:spacing w:after="0" w:line="240" w:lineRule="auto"/>
              <w:jc w:val="center"/>
            </w:pPr>
            <w:r>
              <w:rPr>
                <w:sz w:val="18"/>
              </w:rPr>
              <w:t>0.250</w:t>
            </w:r>
          </w:p>
        </w:tc>
        <w:tc>
          <w:tcPr>
            <w:tcW w:w="1234" w:type="dxa"/>
          </w:tcPr>
          <w:p w14:paraId="60E57A64">
            <w:pPr>
              <w:spacing w:after="0" w:line="240" w:lineRule="auto"/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w="1234" w:type="dxa"/>
          </w:tcPr>
          <w:p w14:paraId="7E39EF91">
            <w:pPr>
              <w:spacing w:after="0" w:line="240" w:lineRule="auto"/>
              <w:jc w:val="center"/>
            </w:pPr>
            <w:r>
              <w:rPr>
                <w:sz w:val="18"/>
              </w:rPr>
              <w:t>58%</w:t>
            </w:r>
          </w:p>
        </w:tc>
        <w:tc>
          <w:tcPr>
            <w:tcW w:w="1234" w:type="dxa"/>
          </w:tcPr>
          <w:p w14:paraId="37639379">
            <w:pPr>
              <w:spacing w:after="0" w:line="240" w:lineRule="auto"/>
              <w:jc w:val="center"/>
            </w:pPr>
            <w:r>
              <w:rPr>
                <w:sz w:val="18"/>
              </w:rPr>
              <w:t>18,200</w:t>
            </w:r>
          </w:p>
        </w:tc>
      </w:tr>
      <w:tr w14:paraId="23F92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4AF7F405">
            <w:pPr>
              <w:spacing w:after="0" w:line="240" w:lineRule="auto"/>
              <w:jc w:val="center"/>
            </w:pPr>
            <w:r>
              <w:rPr>
                <w:sz w:val="18"/>
              </w:rPr>
              <w:t>Sugarcane Bagasse</w:t>
            </w:r>
          </w:p>
        </w:tc>
        <w:tc>
          <w:tcPr>
            <w:tcW w:w="1234" w:type="dxa"/>
          </w:tcPr>
          <w:p w14:paraId="218F0440">
            <w:pPr>
              <w:spacing w:after="0" w:line="240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234" w:type="dxa"/>
          </w:tcPr>
          <w:p w14:paraId="361CDE58">
            <w:pPr>
              <w:spacing w:after="0" w:line="240" w:lineRule="auto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234" w:type="dxa"/>
          </w:tcPr>
          <w:p w14:paraId="460611F2">
            <w:pPr>
              <w:spacing w:after="0" w:line="240" w:lineRule="auto"/>
              <w:jc w:val="center"/>
            </w:pPr>
            <w:r>
              <w:rPr>
                <w:sz w:val="18"/>
              </w:rPr>
              <w:t>0.310</w:t>
            </w:r>
          </w:p>
        </w:tc>
        <w:tc>
          <w:tcPr>
            <w:tcW w:w="1234" w:type="dxa"/>
          </w:tcPr>
          <w:p w14:paraId="03025A90">
            <w:pPr>
              <w:spacing w:after="0" w:line="240" w:lineRule="auto"/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w="1234" w:type="dxa"/>
          </w:tcPr>
          <w:p w14:paraId="55611ACD">
            <w:pPr>
              <w:spacing w:after="0" w:line="240" w:lineRule="auto"/>
              <w:jc w:val="center"/>
            </w:pPr>
            <w:r>
              <w:rPr>
                <w:sz w:val="18"/>
              </w:rPr>
              <w:t>52%</w:t>
            </w:r>
          </w:p>
        </w:tc>
        <w:tc>
          <w:tcPr>
            <w:tcW w:w="1234" w:type="dxa"/>
          </w:tcPr>
          <w:p w14:paraId="126FE85E">
            <w:pPr>
              <w:spacing w:after="0" w:line="240" w:lineRule="auto"/>
              <w:jc w:val="center"/>
            </w:pPr>
            <w:r>
              <w:rPr>
                <w:sz w:val="18"/>
              </w:rPr>
              <w:t>20,100</w:t>
            </w:r>
          </w:p>
        </w:tc>
      </w:tr>
      <w:tr w14:paraId="12B16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B608D35">
            <w:pPr>
              <w:spacing w:after="0" w:line="240" w:lineRule="auto"/>
              <w:jc w:val="center"/>
            </w:pPr>
            <w:r>
              <w:rPr>
                <w:sz w:val="18"/>
              </w:rPr>
              <w:t>Pig Manure</w:t>
            </w:r>
          </w:p>
        </w:tc>
        <w:tc>
          <w:tcPr>
            <w:tcW w:w="1234" w:type="dxa"/>
          </w:tcPr>
          <w:p w14:paraId="6359F41F">
            <w:pPr>
              <w:spacing w:after="0" w:line="240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34" w:type="dxa"/>
          </w:tcPr>
          <w:p w14:paraId="4C63E3E2">
            <w:pPr>
              <w:spacing w:after="0" w:line="240" w:lineRule="auto"/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w="1234" w:type="dxa"/>
          </w:tcPr>
          <w:p w14:paraId="1A67A3CA">
            <w:pPr>
              <w:spacing w:after="0" w:line="240" w:lineRule="auto"/>
              <w:jc w:val="center"/>
            </w:pPr>
            <w:r>
              <w:rPr>
                <w:sz w:val="18"/>
              </w:rPr>
              <w:t>0.320</w:t>
            </w:r>
          </w:p>
        </w:tc>
        <w:tc>
          <w:tcPr>
            <w:tcW w:w="1234" w:type="dxa"/>
          </w:tcPr>
          <w:p w14:paraId="60AEEAA8">
            <w:pPr>
              <w:spacing w:after="0" w:line="240" w:lineRule="auto"/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w="1234" w:type="dxa"/>
          </w:tcPr>
          <w:p w14:paraId="319DDB4F">
            <w:pPr>
              <w:spacing w:after="0" w:line="240" w:lineRule="auto"/>
              <w:jc w:val="center"/>
            </w:pPr>
            <w:r>
              <w:rPr>
                <w:sz w:val="18"/>
              </w:rPr>
              <w:t>46%</w:t>
            </w:r>
          </w:p>
        </w:tc>
        <w:tc>
          <w:tcPr>
            <w:tcW w:w="1234" w:type="dxa"/>
          </w:tcPr>
          <w:p w14:paraId="699C21E6">
            <w:pPr>
              <w:spacing w:after="0" w:line="240" w:lineRule="auto"/>
              <w:jc w:val="center"/>
            </w:pPr>
            <w:r>
              <w:rPr>
                <w:sz w:val="18"/>
              </w:rPr>
              <w:t>15,200</w:t>
            </w:r>
          </w:p>
        </w:tc>
      </w:tr>
      <w:tr w14:paraId="45100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EDBA182">
            <w:pPr>
              <w:spacing w:after="0" w:line="240" w:lineRule="auto"/>
              <w:jc w:val="center"/>
            </w:pPr>
            <w:r>
              <w:rPr>
                <w:sz w:val="18"/>
              </w:rPr>
              <w:t>Wood Chips</w:t>
            </w:r>
          </w:p>
        </w:tc>
        <w:tc>
          <w:tcPr>
            <w:tcW w:w="1234" w:type="dxa"/>
          </w:tcPr>
          <w:p w14:paraId="00BB8997">
            <w:pPr>
              <w:spacing w:after="0" w:line="240" w:lineRule="auto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234" w:type="dxa"/>
          </w:tcPr>
          <w:p w14:paraId="03B95D5D">
            <w:pPr>
              <w:spacing w:after="0" w:line="240" w:lineRule="auto"/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w="1234" w:type="dxa"/>
          </w:tcPr>
          <w:p w14:paraId="3F0C38E6">
            <w:pPr>
              <w:spacing w:after="0" w:line="240" w:lineRule="auto"/>
              <w:jc w:val="center"/>
            </w:pPr>
            <w:r>
              <w:rPr>
                <w:sz w:val="18"/>
              </w:rPr>
              <w:t>0.200</w:t>
            </w:r>
          </w:p>
        </w:tc>
        <w:tc>
          <w:tcPr>
            <w:tcW w:w="1234" w:type="dxa"/>
          </w:tcPr>
          <w:p w14:paraId="7597245D">
            <w:pPr>
              <w:spacing w:after="0" w:line="240" w:lineRule="auto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1234" w:type="dxa"/>
          </w:tcPr>
          <w:p w14:paraId="3AD91A35">
            <w:pPr>
              <w:spacing w:after="0" w:line="240" w:lineRule="auto"/>
              <w:jc w:val="center"/>
            </w:pPr>
            <w:r>
              <w:rPr>
                <w:sz w:val="18"/>
              </w:rPr>
              <w:t>65%</w:t>
            </w:r>
          </w:p>
        </w:tc>
        <w:tc>
          <w:tcPr>
            <w:tcW w:w="1234" w:type="dxa"/>
          </w:tcPr>
          <w:p w14:paraId="3D99DA52">
            <w:pPr>
              <w:spacing w:after="0" w:line="240" w:lineRule="auto"/>
              <w:jc w:val="center"/>
            </w:pPr>
            <w:r>
              <w:rPr>
                <w:sz w:val="18"/>
              </w:rPr>
              <w:t>24,000</w:t>
            </w:r>
          </w:p>
        </w:tc>
      </w:tr>
      <w:tr w14:paraId="321A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1559A96">
            <w:pPr>
              <w:spacing w:after="0" w:line="240" w:lineRule="auto"/>
              <w:jc w:val="center"/>
            </w:pPr>
            <w:r>
              <w:rPr>
                <w:sz w:val="18"/>
              </w:rPr>
              <w:t>Municipal Solid Waste</w:t>
            </w:r>
          </w:p>
        </w:tc>
        <w:tc>
          <w:tcPr>
            <w:tcW w:w="1234" w:type="dxa"/>
          </w:tcPr>
          <w:p w14:paraId="60DF4606">
            <w:pPr>
              <w:spacing w:after="0" w:line="240" w:lineRule="auto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234" w:type="dxa"/>
          </w:tcPr>
          <w:p w14:paraId="66D5A557">
            <w:pPr>
              <w:spacing w:after="0" w:line="240" w:lineRule="auto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1234" w:type="dxa"/>
          </w:tcPr>
          <w:p w14:paraId="2A338197">
            <w:pPr>
              <w:spacing w:after="0" w:line="240" w:lineRule="auto"/>
              <w:jc w:val="center"/>
            </w:pPr>
            <w:r>
              <w:rPr>
                <w:sz w:val="18"/>
              </w:rPr>
              <w:t>0.400</w:t>
            </w:r>
          </w:p>
        </w:tc>
        <w:tc>
          <w:tcPr>
            <w:tcW w:w="1234" w:type="dxa"/>
          </w:tcPr>
          <w:p w14:paraId="3B07F434">
            <w:pPr>
              <w:spacing w:after="0" w:line="240" w:lineRule="auto"/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w="1234" w:type="dxa"/>
          </w:tcPr>
          <w:p w14:paraId="1F27554A">
            <w:pPr>
              <w:spacing w:after="0" w:line="240" w:lineRule="auto"/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w="1234" w:type="dxa"/>
          </w:tcPr>
          <w:p w14:paraId="5E6BB625">
            <w:pPr>
              <w:spacing w:after="0" w:line="240" w:lineRule="auto"/>
              <w:jc w:val="center"/>
            </w:pPr>
            <w:r>
              <w:rPr>
                <w:sz w:val="18"/>
              </w:rPr>
              <w:t>17,500</w:t>
            </w:r>
          </w:p>
        </w:tc>
      </w:tr>
      <w:tr w14:paraId="718CE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B04A5C5">
            <w:pPr>
              <w:spacing w:after="0" w:line="240" w:lineRule="auto"/>
              <w:jc w:val="center"/>
            </w:pPr>
            <w:r>
              <w:rPr>
                <w:sz w:val="18"/>
              </w:rPr>
              <w:t>Microalgae</w:t>
            </w:r>
          </w:p>
        </w:tc>
        <w:tc>
          <w:tcPr>
            <w:tcW w:w="1234" w:type="dxa"/>
          </w:tcPr>
          <w:p w14:paraId="52F65232">
            <w:pPr>
              <w:spacing w:after="0"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234" w:type="dxa"/>
          </w:tcPr>
          <w:p w14:paraId="53357726">
            <w:pPr>
              <w:spacing w:after="0" w:line="240" w:lineRule="auto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234" w:type="dxa"/>
          </w:tcPr>
          <w:p w14:paraId="377BDE31">
            <w:pPr>
              <w:spacing w:after="0" w:line="240" w:lineRule="auto"/>
              <w:jc w:val="center"/>
            </w:pPr>
            <w:r>
              <w:rPr>
                <w:sz w:val="18"/>
              </w:rPr>
              <w:t>0.450</w:t>
            </w:r>
          </w:p>
        </w:tc>
        <w:tc>
          <w:tcPr>
            <w:tcW w:w="1234" w:type="dxa"/>
          </w:tcPr>
          <w:p w14:paraId="2247E4A6">
            <w:pPr>
              <w:spacing w:after="0" w:line="240" w:lineRule="auto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w="1234" w:type="dxa"/>
          </w:tcPr>
          <w:p w14:paraId="5B98120B">
            <w:pPr>
              <w:spacing w:after="0" w:line="240" w:lineRule="auto"/>
              <w:jc w:val="center"/>
            </w:pPr>
            <w:r>
              <w:rPr>
                <w:sz w:val="18"/>
              </w:rPr>
              <w:t>40%</w:t>
            </w:r>
          </w:p>
        </w:tc>
        <w:tc>
          <w:tcPr>
            <w:tcW w:w="1234" w:type="dxa"/>
          </w:tcPr>
          <w:p w14:paraId="2CC4EE4D">
            <w:pPr>
              <w:spacing w:after="0" w:line="240" w:lineRule="auto"/>
              <w:jc w:val="center"/>
            </w:pPr>
            <w:r>
              <w:rPr>
                <w:sz w:val="18"/>
              </w:rPr>
              <w:t>22,000</w:t>
            </w:r>
          </w:p>
        </w:tc>
      </w:tr>
      <w:tr w14:paraId="1E63A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475CB37">
            <w:pPr>
              <w:spacing w:after="0" w:line="240" w:lineRule="auto"/>
              <w:jc w:val="center"/>
            </w:pPr>
            <w:r>
              <w:rPr>
                <w:sz w:val="18"/>
              </w:rPr>
              <w:t>Cassava Peel</w:t>
            </w:r>
          </w:p>
        </w:tc>
        <w:tc>
          <w:tcPr>
            <w:tcW w:w="1234" w:type="dxa"/>
          </w:tcPr>
          <w:p w14:paraId="1FA763D4">
            <w:pPr>
              <w:spacing w:after="0" w:line="240" w:lineRule="auto"/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w="1234" w:type="dxa"/>
          </w:tcPr>
          <w:p w14:paraId="5BF29B50">
            <w:pPr>
              <w:spacing w:after="0" w:line="240" w:lineRule="auto"/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w="1234" w:type="dxa"/>
          </w:tcPr>
          <w:p w14:paraId="6CE1B6B6">
            <w:pPr>
              <w:spacing w:after="0" w:line="240" w:lineRule="auto"/>
              <w:jc w:val="center"/>
            </w:pPr>
            <w:r>
              <w:rPr>
                <w:sz w:val="18"/>
              </w:rPr>
              <w:t>0.420</w:t>
            </w:r>
          </w:p>
        </w:tc>
        <w:tc>
          <w:tcPr>
            <w:tcW w:w="1234" w:type="dxa"/>
          </w:tcPr>
          <w:p w14:paraId="1591BF11">
            <w:pPr>
              <w:spacing w:after="0" w:line="240" w:lineRule="auto"/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w="1234" w:type="dxa"/>
          </w:tcPr>
          <w:p w14:paraId="2D7D2C5C">
            <w:pPr>
              <w:spacing w:after="0" w:line="240" w:lineRule="auto"/>
              <w:jc w:val="center"/>
            </w:pPr>
            <w:r>
              <w:rPr>
                <w:sz w:val="18"/>
              </w:rPr>
              <w:t>48%</w:t>
            </w:r>
          </w:p>
        </w:tc>
        <w:tc>
          <w:tcPr>
            <w:tcW w:w="1234" w:type="dxa"/>
          </w:tcPr>
          <w:p w14:paraId="1EBD6E77">
            <w:pPr>
              <w:spacing w:after="0" w:line="240" w:lineRule="auto"/>
              <w:jc w:val="center"/>
            </w:pPr>
            <w:r>
              <w:rPr>
                <w:sz w:val="18"/>
              </w:rPr>
              <w:t>19,200</w:t>
            </w:r>
          </w:p>
        </w:tc>
      </w:tr>
      <w:tr w14:paraId="0BF0F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283366C">
            <w:pPr>
              <w:spacing w:after="0" w:line="240" w:lineRule="auto"/>
              <w:jc w:val="center"/>
            </w:pPr>
            <w:r>
              <w:rPr>
                <w:sz w:val="18"/>
              </w:rPr>
              <w:t>Palm EFB</w:t>
            </w:r>
          </w:p>
        </w:tc>
        <w:tc>
          <w:tcPr>
            <w:tcW w:w="1234" w:type="dxa"/>
          </w:tcPr>
          <w:p w14:paraId="6DB80E80">
            <w:pPr>
              <w:spacing w:after="0" w:line="240" w:lineRule="auto"/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w="1234" w:type="dxa"/>
          </w:tcPr>
          <w:p w14:paraId="48390C8A">
            <w:pPr>
              <w:spacing w:after="0" w:line="240" w:lineRule="auto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234" w:type="dxa"/>
          </w:tcPr>
          <w:p w14:paraId="535C1D13">
            <w:pPr>
              <w:spacing w:after="0" w:line="240" w:lineRule="auto"/>
              <w:jc w:val="center"/>
            </w:pPr>
            <w:r>
              <w:rPr>
                <w:sz w:val="18"/>
              </w:rPr>
              <w:t>0.270</w:t>
            </w:r>
          </w:p>
        </w:tc>
        <w:tc>
          <w:tcPr>
            <w:tcW w:w="1234" w:type="dxa"/>
          </w:tcPr>
          <w:p w14:paraId="7C52390E">
            <w:pPr>
              <w:spacing w:after="0" w:line="240" w:lineRule="auto"/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w="1234" w:type="dxa"/>
          </w:tcPr>
          <w:p w14:paraId="4BBBBF9D">
            <w:pPr>
              <w:spacing w:after="0" w:line="240" w:lineRule="auto"/>
              <w:jc w:val="center"/>
            </w:pPr>
            <w:r>
              <w:rPr>
                <w:sz w:val="18"/>
              </w:rPr>
              <w:t>60%</w:t>
            </w:r>
          </w:p>
        </w:tc>
        <w:tc>
          <w:tcPr>
            <w:tcW w:w="1234" w:type="dxa"/>
          </w:tcPr>
          <w:p w14:paraId="1A4218F3">
            <w:pPr>
              <w:spacing w:after="0" w:line="240" w:lineRule="auto"/>
              <w:jc w:val="center"/>
            </w:pPr>
            <w:r>
              <w:rPr>
                <w:sz w:val="18"/>
              </w:rPr>
              <w:t>20,800</w:t>
            </w:r>
          </w:p>
        </w:tc>
      </w:tr>
    </w:tbl>
    <w:p w14:paraId="04F27E39"/>
    <w:p w14:paraId="7AD0DF8A">
      <w:pPr>
        <w:pStyle w:val="2"/>
      </w:pPr>
      <w:r>
        <w:rPr>
          <w:color w:val="111111"/>
        </w:rPr>
        <w:t>8. Otto Cycle Analysis</w:t>
      </w:r>
    </w:p>
    <w:p w14:paraId="38AA8ADA">
      <w:r>
        <w:rPr>
          <w:b w:val="0"/>
          <w:i w:val="0"/>
          <w:sz w:val="22"/>
        </w:rPr>
        <w:t>Sample calculation with default parameters: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Intake temperature T₁ = 298 K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Compression ratio r = 10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Peak temperature T₃ = 1200 K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Air mass flow ṁ = 50 kg/s</w:t>
      </w:r>
    </w:p>
    <w:p w14:paraId="394AD7BE">
      <w:pPr>
        <w:pStyle w:val="3"/>
      </w:pPr>
      <w:r>
        <w:rPr>
          <w:color w:val="111111"/>
        </w:rPr>
        <w:t>8.1 State Points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F88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284AB9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Point</w:t>
            </w:r>
          </w:p>
        </w:tc>
        <w:tc>
          <w:tcPr>
            <w:tcW w:w="2160" w:type="dxa"/>
          </w:tcPr>
          <w:p w14:paraId="05F24EC9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Process</w:t>
            </w:r>
          </w:p>
        </w:tc>
        <w:tc>
          <w:tcPr>
            <w:tcW w:w="2160" w:type="dxa"/>
          </w:tcPr>
          <w:p w14:paraId="5FDE6479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T (K)</w:t>
            </w:r>
          </w:p>
        </w:tc>
        <w:tc>
          <w:tcPr>
            <w:tcW w:w="2160" w:type="dxa"/>
          </w:tcPr>
          <w:p w14:paraId="594B147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s (kJ/kg·K)</w:t>
            </w:r>
          </w:p>
        </w:tc>
      </w:tr>
      <w:tr w14:paraId="4FEC7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9963E5D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6C8BD6A1">
            <w:pPr>
              <w:spacing w:after="0" w:line="240" w:lineRule="auto"/>
              <w:jc w:val="center"/>
            </w:pPr>
            <w:r>
              <w:rPr>
                <w:sz w:val="18"/>
              </w:rPr>
              <w:t>Intake</w:t>
            </w:r>
          </w:p>
        </w:tc>
        <w:tc>
          <w:tcPr>
            <w:tcW w:w="2160" w:type="dxa"/>
          </w:tcPr>
          <w:p w14:paraId="52C028E7">
            <w:pPr>
              <w:spacing w:after="0" w:line="240" w:lineRule="auto"/>
              <w:jc w:val="center"/>
            </w:pPr>
            <w:r>
              <w:rPr>
                <w:sz w:val="18"/>
              </w:rPr>
              <w:t>298.0</w:t>
            </w:r>
          </w:p>
        </w:tc>
        <w:tc>
          <w:tcPr>
            <w:tcW w:w="2160" w:type="dxa"/>
          </w:tcPr>
          <w:p w14:paraId="1F2258F2">
            <w:pPr>
              <w:spacing w:after="0" w:line="240" w:lineRule="auto"/>
              <w:jc w:val="center"/>
            </w:pPr>
            <w:r>
              <w:rPr>
                <w:sz w:val="18"/>
              </w:rPr>
              <w:t>1.000</w:t>
            </w:r>
          </w:p>
        </w:tc>
      </w:tr>
      <w:tr w14:paraId="01CDC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28A1002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0D36FC53">
            <w:pPr>
              <w:spacing w:after="0" w:line="240" w:lineRule="auto"/>
              <w:jc w:val="center"/>
            </w:pPr>
            <w:r>
              <w:rPr>
                <w:sz w:val="18"/>
              </w:rPr>
              <w:t>Compression</w:t>
            </w:r>
          </w:p>
        </w:tc>
        <w:tc>
          <w:tcPr>
            <w:tcW w:w="2160" w:type="dxa"/>
          </w:tcPr>
          <w:p w14:paraId="78DA66AF">
            <w:pPr>
              <w:spacing w:after="0" w:line="240" w:lineRule="auto"/>
              <w:jc w:val="center"/>
            </w:pPr>
            <w:r>
              <w:rPr>
                <w:sz w:val="18"/>
              </w:rPr>
              <w:t>748.5</w:t>
            </w:r>
          </w:p>
        </w:tc>
        <w:tc>
          <w:tcPr>
            <w:tcW w:w="2160" w:type="dxa"/>
          </w:tcPr>
          <w:p w14:paraId="23EE180C">
            <w:pPr>
              <w:spacing w:after="0" w:line="240" w:lineRule="auto"/>
              <w:jc w:val="center"/>
            </w:pPr>
            <w:r>
              <w:rPr>
                <w:sz w:val="18"/>
              </w:rPr>
              <w:t>1.000</w:t>
            </w:r>
          </w:p>
        </w:tc>
      </w:tr>
      <w:tr w14:paraId="76F24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34A9FDA">
            <w:pPr>
              <w:spacing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 w14:paraId="418D7252">
            <w:pPr>
              <w:spacing w:after="0" w:line="240" w:lineRule="auto"/>
              <w:jc w:val="center"/>
            </w:pPr>
            <w:r>
              <w:rPr>
                <w:sz w:val="18"/>
              </w:rPr>
              <w:t>Combustion</w:t>
            </w:r>
          </w:p>
        </w:tc>
        <w:tc>
          <w:tcPr>
            <w:tcW w:w="2160" w:type="dxa"/>
          </w:tcPr>
          <w:p w14:paraId="6648164F">
            <w:pPr>
              <w:spacing w:after="0" w:line="240" w:lineRule="auto"/>
              <w:jc w:val="center"/>
            </w:pPr>
            <w:r>
              <w:rPr>
                <w:sz w:val="18"/>
              </w:rPr>
              <w:t>1200.0</w:t>
            </w:r>
          </w:p>
        </w:tc>
        <w:tc>
          <w:tcPr>
            <w:tcW w:w="2160" w:type="dxa"/>
          </w:tcPr>
          <w:p w14:paraId="03F143D6">
            <w:pPr>
              <w:spacing w:after="0" w:line="240" w:lineRule="auto"/>
              <w:jc w:val="center"/>
            </w:pPr>
            <w:r>
              <w:rPr>
                <w:sz w:val="18"/>
              </w:rPr>
              <w:t>1.542</w:t>
            </w:r>
          </w:p>
        </w:tc>
      </w:tr>
      <w:tr w14:paraId="4E0E0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6EBB7BF">
            <w:pPr>
              <w:spacing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14:paraId="2951936C">
            <w:pPr>
              <w:spacing w:after="0" w:line="240" w:lineRule="auto"/>
              <w:jc w:val="center"/>
            </w:pPr>
            <w:r>
              <w:rPr>
                <w:sz w:val="18"/>
              </w:rPr>
              <w:t>Exhaust</w:t>
            </w:r>
          </w:p>
        </w:tc>
        <w:tc>
          <w:tcPr>
            <w:tcW w:w="2160" w:type="dxa"/>
          </w:tcPr>
          <w:p w14:paraId="15BD86F6">
            <w:pPr>
              <w:spacing w:after="0" w:line="240" w:lineRule="auto"/>
              <w:jc w:val="center"/>
            </w:pPr>
            <w:r>
              <w:rPr>
                <w:sz w:val="18"/>
              </w:rPr>
              <w:t>477.7</w:t>
            </w:r>
          </w:p>
        </w:tc>
        <w:tc>
          <w:tcPr>
            <w:tcW w:w="2160" w:type="dxa"/>
          </w:tcPr>
          <w:p w14:paraId="50E7F381">
            <w:pPr>
              <w:spacing w:after="0" w:line="240" w:lineRule="auto"/>
              <w:jc w:val="center"/>
            </w:pPr>
            <w:r>
              <w:rPr>
                <w:sz w:val="18"/>
              </w:rPr>
              <w:t>1.542</w:t>
            </w:r>
          </w:p>
        </w:tc>
      </w:tr>
    </w:tbl>
    <w:p w14:paraId="66F09105"/>
    <w:p w14:paraId="3D179581">
      <w:pPr>
        <w:pStyle w:val="3"/>
      </w:pPr>
      <w:r>
        <w:rPr>
          <w:color w:val="111111"/>
        </w:rPr>
        <w:t>8.2 Performance</w:t>
      </w:r>
    </w:p>
    <w:p w14:paraId="3D8B4F76">
      <w:r>
        <w:rPr>
          <w:b w:val="0"/>
          <w:i w:val="0"/>
          <w:sz w:val="22"/>
        </w:rPr>
        <w:t>• Compression work: W_comp = 452.8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Expansion work: W_turb = 829.2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Net work: W_net = 376.4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Heat input: Q_in = 518.3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Thermal efficiency: η = 72.6%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Electrical power: 18819 kW</w:t>
      </w:r>
    </w:p>
    <w:p w14:paraId="686C2205">
      <w:r>
        <w:drawing>
          <wp:inline distT="0" distB="0" distL="114300" distR="114300">
            <wp:extent cx="5481955" cy="5201920"/>
            <wp:effectExtent l="0" t="0" r="444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520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FE9B0">
      <w:pPr>
        <w:pStyle w:val="2"/>
      </w:pPr>
      <w:r>
        <w:rPr>
          <w:color w:val="111111"/>
        </w:rPr>
        <w:t>9. Rankine Cycle Analysis</w:t>
      </w:r>
    </w:p>
    <w:p w14:paraId="1659B87D">
      <w:r>
        <w:rPr>
          <w:b w:val="0"/>
          <w:i w:val="0"/>
          <w:sz w:val="22"/>
        </w:rPr>
        <w:t>Steam cycle at P = 6.0 MPa (60 bar) with hardcoded steam table data.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Steam temperature: 500°C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Condenser pressure: 0.06 bar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Turbine efficiency: 0.85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Pump efficiency: 0.80</w:t>
      </w:r>
    </w:p>
    <w:p w14:paraId="1942D02C">
      <w:pPr>
        <w:pStyle w:val="3"/>
      </w:pPr>
      <w:r>
        <w:rPr>
          <w:color w:val="111111"/>
        </w:rPr>
        <w:t>9.1 State Points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3A11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8373AD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Point</w:t>
            </w:r>
          </w:p>
        </w:tc>
        <w:tc>
          <w:tcPr>
            <w:tcW w:w="2160" w:type="dxa"/>
          </w:tcPr>
          <w:p w14:paraId="5083A5CC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160" w:type="dxa"/>
          </w:tcPr>
          <w:p w14:paraId="5380BB23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h (kJ/kg)</w:t>
            </w:r>
          </w:p>
        </w:tc>
        <w:tc>
          <w:tcPr>
            <w:tcW w:w="2160" w:type="dxa"/>
          </w:tcPr>
          <w:p w14:paraId="5C4DE62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s (kJ/kg·K)</w:t>
            </w:r>
          </w:p>
        </w:tc>
      </w:tr>
      <w:tr w14:paraId="51436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C796BD2">
            <w:pPr>
              <w:spacing w:after="0" w:line="240" w:lineRule="auto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2160" w:type="dxa"/>
          </w:tcPr>
          <w:p w14:paraId="7DDBE001">
            <w:pPr>
              <w:spacing w:after="0" w:line="240" w:lineRule="auto"/>
              <w:jc w:val="center"/>
            </w:pPr>
            <w:r>
              <w:rPr>
                <w:sz w:val="18"/>
              </w:rPr>
              <w:t>Pump Inlet</w:t>
            </w:r>
          </w:p>
        </w:tc>
        <w:tc>
          <w:tcPr>
            <w:tcW w:w="2160" w:type="dxa"/>
          </w:tcPr>
          <w:p w14:paraId="14B67390">
            <w:pPr>
              <w:spacing w:after="0" w:line="240" w:lineRule="auto"/>
              <w:jc w:val="center"/>
            </w:pPr>
            <w:r>
              <w:rPr>
                <w:sz w:val="18"/>
              </w:rPr>
              <w:t>359.9</w:t>
            </w:r>
          </w:p>
        </w:tc>
        <w:tc>
          <w:tcPr>
            <w:tcW w:w="2160" w:type="dxa"/>
          </w:tcPr>
          <w:p w14:paraId="3AF364BC">
            <w:pPr>
              <w:spacing w:after="0" w:line="240" w:lineRule="auto"/>
              <w:jc w:val="center"/>
            </w:pPr>
            <w:r>
              <w:rPr>
                <w:sz w:val="18"/>
              </w:rPr>
              <w:t>1.1450</w:t>
            </w:r>
          </w:p>
        </w:tc>
      </w:tr>
      <w:tr w14:paraId="12A12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39C2469">
            <w:pPr>
              <w:spacing w:after="0" w:line="240" w:lineRule="auto"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2160" w:type="dxa"/>
          </w:tcPr>
          <w:p w14:paraId="6DBAABDC">
            <w:pPr>
              <w:spacing w:after="0" w:line="240" w:lineRule="auto"/>
              <w:jc w:val="center"/>
            </w:pPr>
            <w:r>
              <w:rPr>
                <w:sz w:val="18"/>
              </w:rPr>
              <w:t>Pump Outlet</w:t>
            </w:r>
          </w:p>
        </w:tc>
        <w:tc>
          <w:tcPr>
            <w:tcW w:w="2160" w:type="dxa"/>
          </w:tcPr>
          <w:p w14:paraId="43627B37">
            <w:pPr>
              <w:spacing w:after="0" w:line="240" w:lineRule="auto"/>
              <w:jc w:val="center"/>
            </w:pPr>
            <w:r>
              <w:rPr>
                <w:sz w:val="18"/>
              </w:rPr>
              <w:t>367.4</w:t>
            </w:r>
          </w:p>
        </w:tc>
        <w:tc>
          <w:tcPr>
            <w:tcW w:w="2160" w:type="dxa"/>
          </w:tcPr>
          <w:p w14:paraId="7F8CFDF3">
            <w:pPr>
              <w:spacing w:after="0" w:line="240" w:lineRule="auto"/>
              <w:jc w:val="center"/>
            </w:pPr>
            <w:r>
              <w:rPr>
                <w:sz w:val="18"/>
              </w:rPr>
              <w:t>1.1450</w:t>
            </w:r>
          </w:p>
        </w:tc>
      </w:tr>
      <w:tr w14:paraId="383A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8BF80D">
            <w:pPr>
              <w:spacing w:after="0" w:line="240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2160" w:type="dxa"/>
          </w:tcPr>
          <w:p w14:paraId="197C095C">
            <w:pPr>
              <w:spacing w:after="0" w:line="240" w:lineRule="auto"/>
              <w:jc w:val="center"/>
            </w:pPr>
            <w:r>
              <w:rPr>
                <w:sz w:val="18"/>
              </w:rPr>
              <w:t>Turbine Inlet</w:t>
            </w:r>
          </w:p>
        </w:tc>
        <w:tc>
          <w:tcPr>
            <w:tcW w:w="2160" w:type="dxa"/>
          </w:tcPr>
          <w:p w14:paraId="45FFDCF3">
            <w:pPr>
              <w:spacing w:after="0" w:line="240" w:lineRule="auto"/>
              <w:jc w:val="center"/>
            </w:pPr>
            <w:r>
              <w:rPr>
                <w:sz w:val="18"/>
              </w:rPr>
              <w:t>3423.1</w:t>
            </w:r>
          </w:p>
        </w:tc>
        <w:tc>
          <w:tcPr>
            <w:tcW w:w="2160" w:type="dxa"/>
          </w:tcPr>
          <w:p w14:paraId="39B2297C">
            <w:pPr>
              <w:spacing w:after="0" w:line="240" w:lineRule="auto"/>
              <w:jc w:val="center"/>
            </w:pPr>
            <w:r>
              <w:rPr>
                <w:sz w:val="18"/>
              </w:rPr>
              <w:t>6.8826</w:t>
            </w:r>
          </w:p>
        </w:tc>
      </w:tr>
      <w:tr w14:paraId="7F067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2AF943C">
            <w:pPr>
              <w:spacing w:after="0" w:line="240" w:lineRule="auto"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2160" w:type="dxa"/>
          </w:tcPr>
          <w:p w14:paraId="79E5EB9B">
            <w:pPr>
              <w:spacing w:after="0" w:line="240" w:lineRule="auto"/>
              <w:jc w:val="center"/>
            </w:pPr>
            <w:r>
              <w:rPr>
                <w:sz w:val="18"/>
              </w:rPr>
              <w:t>Turbine Exit</w:t>
            </w:r>
          </w:p>
        </w:tc>
        <w:tc>
          <w:tcPr>
            <w:tcW w:w="2160" w:type="dxa"/>
          </w:tcPr>
          <w:p w14:paraId="747CF252">
            <w:pPr>
              <w:spacing w:after="0" w:line="240" w:lineRule="auto"/>
              <w:jc w:val="center"/>
            </w:pPr>
            <w:r>
              <w:rPr>
                <w:sz w:val="18"/>
              </w:rPr>
              <w:t>2570.5</w:t>
            </w:r>
          </w:p>
        </w:tc>
        <w:tc>
          <w:tcPr>
            <w:tcW w:w="2160" w:type="dxa"/>
          </w:tcPr>
          <w:p w14:paraId="5AB322F9">
            <w:pPr>
              <w:spacing w:after="0" w:line="240" w:lineRule="auto"/>
              <w:jc w:val="center"/>
            </w:pPr>
            <w:r>
              <w:rPr>
                <w:sz w:val="18"/>
              </w:rPr>
              <w:t>7.3016</w:t>
            </w:r>
          </w:p>
        </w:tc>
      </w:tr>
    </w:tbl>
    <w:p w14:paraId="3A7FDC92"/>
    <w:p w14:paraId="364B131A">
      <w:pPr>
        <w:pStyle w:val="3"/>
      </w:pPr>
      <w:r>
        <w:rPr>
          <w:color w:val="111111"/>
        </w:rPr>
        <w:t>9.2 Performance</w:t>
      </w:r>
    </w:p>
    <w:p w14:paraId="5F7487C0">
      <w:r>
        <w:rPr>
          <w:b w:val="0"/>
          <w:i w:val="0"/>
          <w:sz w:val="22"/>
        </w:rPr>
        <w:t>• Pump work: w_pump = 5.99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Net work: w_net = 845.1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Boiler heat: q_boiler = 3055.7 kJ/kg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Thermal efficiency: η = 27.7%</w:t>
      </w:r>
    </w:p>
    <w:p w14:paraId="3B3609AB">
      <w:r>
        <w:drawing>
          <wp:inline distT="0" distB="0" distL="114300" distR="114300">
            <wp:extent cx="5484495" cy="5151755"/>
            <wp:effectExtent l="0" t="0" r="1905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515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D0098AC">
      <w:pPr>
        <w:pStyle w:val="2"/>
      </w:pPr>
      <w:r>
        <w:rPr>
          <w:color w:val="111111"/>
        </w:rPr>
        <w:t>10. Heat Integration</w:t>
      </w:r>
    </w:p>
    <w:p w14:paraId="7365081A">
      <w:r>
        <w:rPr>
          <w:b w:val="0"/>
          <w:i w:val="0"/>
          <w:sz w:val="22"/>
        </w:rPr>
        <w:t>The heat integration analysis compares available CHP waste heat against the thermal demands of the AD and HTC reactors: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CHP waste heat = ṁ_air × Cp × (T₄ − T₁) × 0.45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AD demand = (feed kg/s) × 4180 × (37°C − ambient) / 1000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HTC demand = (digestate kg/s) × 4000 × (T_HTC − 37°C) / 1000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Heat balance = CHP output − AD demand − HTC demand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If the balance is positive, the system is self-sufficient (SURPLUS). If negative, external heating is required (DEFICIT).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API test result: Heat balance = +4555.89 kW (SURPLUS) for Cow Manure at 10 t/day.</w:t>
      </w:r>
    </w:p>
    <w:p w14:paraId="13F60A15">
      <w:pPr>
        <w:pStyle w:val="2"/>
      </w:pPr>
      <w:r>
        <w:rPr>
          <w:color w:val="111111"/>
        </w:rPr>
        <w:t>11. Mass &amp; Energy Balance</w:t>
      </w:r>
    </w:p>
    <w:p w14:paraId="4C051802">
      <w:r>
        <w:rPr>
          <w:b w:val="0"/>
          <w:i w:val="0"/>
          <w:sz w:val="22"/>
        </w:rPr>
        <w:t>Sample: Cow Manure at 10 tonnes/day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7F1B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7EF7E31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Output</w:t>
            </w:r>
          </w:p>
        </w:tc>
        <w:tc>
          <w:tcPr>
            <w:tcW w:w="2880" w:type="dxa"/>
          </w:tcPr>
          <w:p w14:paraId="166DB1C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14:paraId="14823144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Unit</w:t>
            </w:r>
          </w:p>
        </w:tc>
      </w:tr>
      <w:tr w14:paraId="74BDE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9CC54E9">
            <w:pPr>
              <w:spacing w:after="0" w:line="240" w:lineRule="auto"/>
              <w:jc w:val="center"/>
            </w:pPr>
            <w:r>
              <w:rPr>
                <w:sz w:val="18"/>
              </w:rPr>
              <w:t>Feed input</w:t>
            </w:r>
          </w:p>
        </w:tc>
        <w:tc>
          <w:tcPr>
            <w:tcW w:w="2880" w:type="dxa"/>
          </w:tcPr>
          <w:p w14:paraId="03418955">
            <w:pPr>
              <w:spacing w:after="0" w:line="240" w:lineRule="auto"/>
              <w:jc w:val="center"/>
            </w:pPr>
            <w:r>
              <w:rPr>
                <w:sz w:val="18"/>
              </w:rPr>
              <w:t>10000</w:t>
            </w:r>
          </w:p>
        </w:tc>
        <w:tc>
          <w:tcPr>
            <w:tcW w:w="2880" w:type="dxa"/>
          </w:tcPr>
          <w:p w14:paraId="15D7D137">
            <w:pPr>
              <w:spacing w:after="0" w:line="240" w:lineRule="auto"/>
              <w:jc w:val="center"/>
            </w:pPr>
            <w:r>
              <w:rPr>
                <w:sz w:val="18"/>
              </w:rPr>
              <w:t>kg/day</w:t>
            </w:r>
          </w:p>
        </w:tc>
      </w:tr>
      <w:tr w14:paraId="49BE2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436C9B">
            <w:pPr>
              <w:spacing w:after="0" w:line="240" w:lineRule="auto"/>
              <w:jc w:val="center"/>
            </w:pPr>
            <w:r>
              <w:rPr>
                <w:sz w:val="18"/>
              </w:rPr>
              <w:t>Volatile solids</w:t>
            </w:r>
          </w:p>
        </w:tc>
        <w:tc>
          <w:tcPr>
            <w:tcW w:w="2880" w:type="dxa"/>
          </w:tcPr>
          <w:p w14:paraId="5E3D66C7">
            <w:pPr>
              <w:spacing w:after="0" w:line="240" w:lineRule="auto"/>
              <w:jc w:val="center"/>
            </w:pPr>
            <w:r>
              <w:rPr>
                <w:sz w:val="18"/>
              </w:rPr>
              <w:t>1440</w:t>
            </w:r>
          </w:p>
        </w:tc>
        <w:tc>
          <w:tcPr>
            <w:tcW w:w="2880" w:type="dxa"/>
          </w:tcPr>
          <w:p w14:paraId="7692BD6C">
            <w:pPr>
              <w:spacing w:after="0" w:line="240" w:lineRule="auto"/>
              <w:jc w:val="center"/>
            </w:pPr>
            <w:r>
              <w:rPr>
                <w:sz w:val="18"/>
              </w:rPr>
              <w:t>kg/day</w:t>
            </w:r>
          </w:p>
        </w:tc>
      </w:tr>
      <w:tr w14:paraId="047B5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B46E36">
            <w:pPr>
              <w:spacing w:after="0" w:line="240" w:lineRule="auto"/>
              <w:jc w:val="center"/>
            </w:pPr>
            <w:r>
              <w:rPr>
                <w:sz w:val="18"/>
              </w:rPr>
              <w:t>Biogas volume</w:t>
            </w:r>
          </w:p>
        </w:tc>
        <w:tc>
          <w:tcPr>
            <w:tcW w:w="2880" w:type="dxa"/>
          </w:tcPr>
          <w:p w14:paraId="7935896F">
            <w:pPr>
              <w:spacing w:after="0" w:line="240" w:lineRule="auto"/>
              <w:jc w:val="center"/>
            </w:pPr>
            <w:r>
              <w:rPr>
                <w:sz w:val="18"/>
              </w:rPr>
              <w:t>403</w:t>
            </w:r>
          </w:p>
        </w:tc>
        <w:tc>
          <w:tcPr>
            <w:tcW w:w="2880" w:type="dxa"/>
          </w:tcPr>
          <w:p w14:paraId="2749D3D3">
            <w:pPr>
              <w:spacing w:after="0" w:line="240" w:lineRule="auto"/>
              <w:jc w:val="center"/>
            </w:pPr>
            <w:r>
              <w:rPr>
                <w:sz w:val="18"/>
              </w:rPr>
              <w:t>m³/day</w:t>
            </w:r>
          </w:p>
        </w:tc>
      </w:tr>
      <w:tr w14:paraId="123A3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8AA79E">
            <w:pPr>
              <w:spacing w:after="0" w:line="240" w:lineRule="auto"/>
              <w:jc w:val="center"/>
            </w:pPr>
            <w:r>
              <w:rPr>
                <w:sz w:val="18"/>
              </w:rPr>
              <w:t>Methane volume</w:t>
            </w:r>
          </w:p>
        </w:tc>
        <w:tc>
          <w:tcPr>
            <w:tcW w:w="2880" w:type="dxa"/>
          </w:tcPr>
          <w:p w14:paraId="0685D21D">
            <w:pPr>
              <w:spacing w:after="0" w:line="240" w:lineRule="auto"/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w="2880" w:type="dxa"/>
          </w:tcPr>
          <w:p w14:paraId="0074E605">
            <w:pPr>
              <w:spacing w:after="0" w:line="240" w:lineRule="auto"/>
              <w:jc w:val="center"/>
            </w:pPr>
            <w:r>
              <w:rPr>
                <w:sz w:val="18"/>
              </w:rPr>
              <w:t>m³/day</w:t>
            </w:r>
          </w:p>
        </w:tc>
      </w:tr>
      <w:tr w14:paraId="1491B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2F8038">
            <w:pPr>
              <w:spacing w:after="0" w:line="240" w:lineRule="auto"/>
              <w:jc w:val="center"/>
            </w:pPr>
            <w:r>
              <w:rPr>
                <w:sz w:val="18"/>
              </w:rPr>
              <w:t>Biogas mass</w:t>
            </w:r>
          </w:p>
        </w:tc>
        <w:tc>
          <w:tcPr>
            <w:tcW w:w="2880" w:type="dxa"/>
          </w:tcPr>
          <w:p w14:paraId="0BBC4E83">
            <w:pPr>
              <w:spacing w:after="0" w:line="240" w:lineRule="auto"/>
              <w:jc w:val="center"/>
            </w:pPr>
            <w:r>
              <w:rPr>
                <w:sz w:val="18"/>
              </w:rPr>
              <w:t>484</w:t>
            </w:r>
          </w:p>
        </w:tc>
        <w:tc>
          <w:tcPr>
            <w:tcW w:w="2880" w:type="dxa"/>
          </w:tcPr>
          <w:p w14:paraId="54692AA6">
            <w:pPr>
              <w:spacing w:after="0" w:line="240" w:lineRule="auto"/>
              <w:jc w:val="center"/>
            </w:pPr>
            <w:r>
              <w:rPr>
                <w:sz w:val="18"/>
              </w:rPr>
              <w:t>kg/day</w:t>
            </w:r>
          </w:p>
        </w:tc>
      </w:tr>
      <w:tr w14:paraId="0037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2E092D0">
            <w:pPr>
              <w:spacing w:after="0" w:line="240" w:lineRule="auto"/>
              <w:jc w:val="center"/>
            </w:pPr>
            <w:r>
              <w:rPr>
                <w:sz w:val="18"/>
              </w:rPr>
              <w:t>Dry digestate</w:t>
            </w:r>
          </w:p>
        </w:tc>
        <w:tc>
          <w:tcPr>
            <w:tcW w:w="2880" w:type="dxa"/>
          </w:tcPr>
          <w:p w14:paraId="15D4A79B">
            <w:pPr>
              <w:spacing w:after="0" w:line="240" w:lineRule="auto"/>
              <w:jc w:val="center"/>
            </w:pPr>
            <w:r>
              <w:rPr>
                <w:sz w:val="18"/>
              </w:rPr>
              <w:t>576</w:t>
            </w:r>
          </w:p>
        </w:tc>
        <w:tc>
          <w:tcPr>
            <w:tcW w:w="2880" w:type="dxa"/>
          </w:tcPr>
          <w:p w14:paraId="0BAAE9BD">
            <w:pPr>
              <w:spacing w:after="0" w:line="240" w:lineRule="auto"/>
              <w:jc w:val="center"/>
            </w:pPr>
            <w:r>
              <w:rPr>
                <w:sz w:val="18"/>
              </w:rPr>
              <w:t>kg/day</w:t>
            </w:r>
          </w:p>
        </w:tc>
      </w:tr>
      <w:tr w14:paraId="3B3C7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9CD650">
            <w:pPr>
              <w:spacing w:after="0" w:line="240" w:lineRule="auto"/>
              <w:jc w:val="center"/>
            </w:pPr>
            <w:r>
              <w:rPr>
                <w:sz w:val="18"/>
              </w:rPr>
              <w:t>Hydrochar</w:t>
            </w:r>
          </w:p>
        </w:tc>
        <w:tc>
          <w:tcPr>
            <w:tcW w:w="2880" w:type="dxa"/>
          </w:tcPr>
          <w:p w14:paraId="6F49C721">
            <w:pPr>
              <w:spacing w:after="0" w:line="240" w:lineRule="auto"/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w="2880" w:type="dxa"/>
          </w:tcPr>
          <w:p w14:paraId="2AC1506F">
            <w:pPr>
              <w:spacing w:after="0" w:line="240" w:lineRule="auto"/>
              <w:jc w:val="center"/>
            </w:pPr>
            <w:r>
              <w:rPr>
                <w:sz w:val="18"/>
              </w:rPr>
              <w:t>kg/day</w:t>
            </w:r>
          </w:p>
        </w:tc>
      </w:tr>
    </w:tbl>
    <w:p w14:paraId="65B0CC37"/>
    <w:p w14:paraId="73BFEC32">
      <w:pPr>
        <w:pStyle w:val="2"/>
      </w:pPr>
      <w:r>
        <w:rPr>
          <w:color w:val="111111"/>
        </w:rPr>
        <w:t>12. Deployment &amp; Access</w:t>
      </w:r>
    </w:p>
    <w:p w14:paraId="31518D66">
      <w:r>
        <w:rPr>
          <w:b w:val="0"/>
          <w:i w:val="0"/>
          <w:sz w:val="22"/>
        </w:rPr>
        <w:t>The complete project source code is hosted on GitHub and publicly accessible:</w:t>
      </w:r>
    </w:p>
    <w:p w14:paraId="439EEB80">
      <w:r>
        <w:rPr>
          <w:b/>
          <w:i w:val="0"/>
          <w:sz w:val="22"/>
        </w:rPr>
        <w:t>GitHub Repository:</w:t>
      </w:r>
    </w:p>
    <w:p w14:paraId="09C0EB2A">
      <w:r>
        <w:rPr>
          <w:b w:val="0"/>
          <w:i w:val="0"/>
          <w:sz w:val="22"/>
        </w:rPr>
        <w:t>https://github.com/hamzahdrill/GROUP-28_COURSE-PROJECT</w:t>
      </w:r>
    </w:p>
    <w:p w14:paraId="6802FCA9">
      <w:r>
        <w:rPr>
          <w:b/>
          <w:i w:val="0"/>
          <w:sz w:val="22"/>
        </w:rPr>
        <w:t>To clone and run locally:</w:t>
      </w:r>
    </w:p>
    <w:p w14:paraId="5312305F">
      <w:r>
        <w:rPr>
          <w:b w:val="0"/>
          <w:i w:val="0"/>
          <w:sz w:val="22"/>
        </w:rPr>
        <w:t xml:space="preserve">  git clone https://github.com/hamzahdrill/GROUP-28_COURSE-PROJECT.git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cd GROUP-28_COURSE-PROJECT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pip install -r requirements.txt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python main.py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# Open http://localhost:8000 in your browser</w:t>
      </w:r>
    </w:p>
    <w:p w14:paraId="67EB55ED">
      <w:r>
        <w:rPr>
          <w:b/>
          <w:i w:val="0"/>
          <w:sz w:val="22"/>
        </w:rPr>
        <w:t>Repository contents: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2C6B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C6D80A9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w="4320" w:type="dxa"/>
          </w:tcPr>
          <w:p w14:paraId="0800E516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25B18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5AB136F">
            <w:pPr>
              <w:spacing w:after="0" w:line="240" w:lineRule="auto"/>
              <w:jc w:val="center"/>
            </w:pPr>
            <w:r>
              <w:rPr>
                <w:sz w:val="18"/>
              </w:rPr>
              <w:t>main.py</w:t>
            </w:r>
          </w:p>
        </w:tc>
        <w:tc>
          <w:tcPr>
            <w:tcW w:w="4320" w:type="dxa"/>
          </w:tcPr>
          <w:p w14:paraId="0DB9BF8F">
            <w:pPr>
              <w:spacing w:after="0" w:line="240" w:lineRule="auto"/>
              <w:jc w:val="center"/>
            </w:pPr>
            <w:r>
              <w:rPr>
                <w:sz w:val="18"/>
              </w:rPr>
              <w:t>FastAPI backend — 4 API endpoints + calculation engine</w:t>
            </w:r>
          </w:p>
        </w:tc>
      </w:tr>
      <w:tr w14:paraId="1028F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02B4F56">
            <w:pPr>
              <w:spacing w:after="0" w:line="240" w:lineRule="auto"/>
              <w:jc w:val="center"/>
            </w:pPr>
            <w:r>
              <w:rPr>
                <w:sz w:val="18"/>
              </w:rPr>
              <w:t>database.py</w:t>
            </w:r>
          </w:p>
        </w:tc>
        <w:tc>
          <w:tcPr>
            <w:tcW w:w="4320" w:type="dxa"/>
          </w:tcPr>
          <w:p w14:paraId="23AFD633">
            <w:pPr>
              <w:spacing w:after="0" w:line="240" w:lineRule="auto"/>
              <w:jc w:val="center"/>
            </w:pPr>
            <w:r>
              <w:rPr>
                <w:sz w:val="18"/>
              </w:rPr>
              <w:t>SQLite database — feedstocks + calculation history</w:t>
            </w:r>
          </w:p>
        </w:tc>
      </w:tr>
      <w:tr w14:paraId="0343D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B56AD9">
            <w:pPr>
              <w:spacing w:after="0" w:line="240" w:lineRule="auto"/>
              <w:jc w:val="center"/>
            </w:pPr>
            <w:r>
              <w:rPr>
                <w:sz w:val="18"/>
              </w:rPr>
              <w:t>models.py</w:t>
            </w:r>
          </w:p>
        </w:tc>
        <w:tc>
          <w:tcPr>
            <w:tcW w:w="4320" w:type="dxa"/>
          </w:tcPr>
          <w:p w14:paraId="776EE625">
            <w:pPr>
              <w:spacing w:after="0" w:line="240" w:lineRule="auto"/>
              <w:jc w:val="center"/>
            </w:pPr>
            <w:r>
              <w:rPr>
                <w:sz w:val="18"/>
              </w:rPr>
              <w:t>Pydantic input/output data models</w:t>
            </w:r>
          </w:p>
        </w:tc>
      </w:tr>
      <w:tr w14:paraId="1520D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2F0573">
            <w:pPr>
              <w:spacing w:after="0" w:line="240" w:lineRule="auto"/>
              <w:jc w:val="center"/>
            </w:pPr>
            <w:r>
              <w:rPr>
                <w:sz w:val="18"/>
              </w:rPr>
              <w:t>ad-htc-biomass-v2.html</w:t>
            </w:r>
          </w:p>
        </w:tc>
        <w:tc>
          <w:tcPr>
            <w:tcW w:w="4320" w:type="dxa"/>
          </w:tcPr>
          <w:p w14:paraId="41FF8FFA">
            <w:pPr>
              <w:spacing w:after="0" w:line="240" w:lineRule="auto"/>
              <w:jc w:val="center"/>
            </w:pPr>
            <w:r>
              <w:rPr>
                <w:sz w:val="18"/>
              </w:rPr>
              <w:t>Interactive frontend dashboard</w:t>
            </w:r>
          </w:p>
        </w:tc>
      </w:tr>
      <w:tr w14:paraId="52105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1565C3">
            <w:pPr>
              <w:spacing w:after="0" w:line="240" w:lineRule="auto"/>
              <w:jc w:val="center"/>
            </w:pPr>
            <w:r>
              <w:rPr>
                <w:sz w:val="18"/>
              </w:rPr>
              <w:t>requirements.txt</w:t>
            </w:r>
          </w:p>
        </w:tc>
        <w:tc>
          <w:tcPr>
            <w:tcW w:w="4320" w:type="dxa"/>
          </w:tcPr>
          <w:p w14:paraId="06780EEC">
            <w:pPr>
              <w:spacing w:after="0" w:line="240" w:lineRule="auto"/>
              <w:jc w:val="center"/>
            </w:pPr>
            <w:r>
              <w:rPr>
                <w:sz w:val="18"/>
              </w:rPr>
              <w:t>Python dependencies</w:t>
            </w:r>
          </w:p>
        </w:tc>
      </w:tr>
      <w:tr w14:paraId="4F979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A2F8AB8">
            <w:pPr>
              <w:spacing w:after="0" w:line="240" w:lineRule="auto"/>
              <w:jc w:val="center"/>
            </w:pPr>
            <w:r>
              <w:rPr>
                <w:sz w:val="18"/>
              </w:rPr>
              <w:t>generate_slides.py</w:t>
            </w:r>
          </w:p>
        </w:tc>
        <w:tc>
          <w:tcPr>
            <w:tcW w:w="4320" w:type="dxa"/>
          </w:tcPr>
          <w:p w14:paraId="67D98CCB">
            <w:pPr>
              <w:spacing w:after="0" w:line="240" w:lineRule="auto"/>
              <w:jc w:val="center"/>
            </w:pPr>
            <w:r>
              <w:rPr>
                <w:sz w:val="18"/>
              </w:rPr>
              <w:t>PowerPoint presentation generator</w:t>
            </w:r>
          </w:p>
        </w:tc>
      </w:tr>
      <w:tr w14:paraId="18D07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893A144">
            <w:pPr>
              <w:spacing w:after="0" w:line="240" w:lineRule="auto"/>
              <w:jc w:val="center"/>
            </w:pPr>
            <w:r>
              <w:rPr>
                <w:sz w:val="18"/>
              </w:rPr>
              <w:t>generate_report.py</w:t>
            </w:r>
          </w:p>
        </w:tc>
        <w:tc>
          <w:tcPr>
            <w:tcW w:w="4320" w:type="dxa"/>
          </w:tcPr>
          <w:p w14:paraId="40C6BDC0">
            <w:pPr>
              <w:spacing w:after="0" w:line="240" w:lineRule="auto"/>
              <w:jc w:val="center"/>
            </w:pPr>
            <w:r>
              <w:rPr>
                <w:sz w:val="18"/>
              </w:rPr>
              <w:t>Technical report (.docx) generator</w:t>
            </w:r>
          </w:p>
        </w:tc>
      </w:tr>
      <w:tr w14:paraId="6F410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4C35B6B">
            <w:pPr>
              <w:spacing w:after="0" w:line="240" w:lineRule="auto"/>
              <w:jc w:val="center"/>
            </w:pPr>
            <w:r>
              <w:rPr>
                <w:sz w:val="18"/>
              </w:rPr>
              <w:t>README.md</w:t>
            </w:r>
          </w:p>
        </w:tc>
        <w:tc>
          <w:tcPr>
            <w:tcW w:w="4320" w:type="dxa"/>
          </w:tcPr>
          <w:p w14:paraId="5933B9BA">
            <w:pPr>
              <w:spacing w:after="0" w:line="240" w:lineRule="auto"/>
              <w:jc w:val="center"/>
            </w:pPr>
            <w:r>
              <w:rPr>
                <w:sz w:val="18"/>
              </w:rPr>
              <w:t>Project overview and instructions</w:t>
            </w:r>
          </w:p>
        </w:tc>
      </w:tr>
    </w:tbl>
    <w:p w14:paraId="4E5D4F40"/>
    <w:p w14:paraId="60DF1B56">
      <w:r>
        <w:rPr>
          <w:b w:val="0"/>
          <w:i w:val="0"/>
          <w:sz w:val="22"/>
        </w:rPr>
        <w:t>The API documentation is auto-generated by FastAPI and available at http://localhost:8000/docs when the server is running. This provides an interactive Swagger UI where all endpoints can be tested directly.</w:t>
      </w:r>
    </w:p>
    <w:p w14:paraId="1E4C4E92">
      <w:pPr>
        <w:pStyle w:val="2"/>
      </w:pPr>
      <w:r>
        <w:rPr>
          <w:color w:val="111111"/>
        </w:rPr>
        <w:t>13. How to Run</w:t>
      </w:r>
    </w:p>
    <w:p w14:paraId="57705796">
      <w:r>
        <w:rPr>
          <w:b w:val="0"/>
          <w:i w:val="0"/>
          <w:sz w:val="22"/>
        </w:rPr>
        <w:t>Option A — Full-stack (with API + database):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1. pip install -r requirements.txt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2. python main.py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3. Open http://localhost:8000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4. API docs at http://localhost:8000/docs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Option B — Standalone (no installation):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1. Open ad-htc-biomass-v2.html in any web browser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 xml:space="preserve">  2. All calculations run locally in JavaScript</w:t>
      </w:r>
    </w:p>
    <w:p w14:paraId="569EE3A9">
      <w:pPr>
        <w:pStyle w:val="2"/>
      </w:pPr>
      <w:r>
        <w:rPr>
          <w:color w:val="111111"/>
        </w:rPr>
        <w:t>14. Conclusion</w:t>
      </w:r>
    </w:p>
    <w:p w14:paraId="27325D20">
      <w:r>
        <w:rPr>
          <w:b w:val="0"/>
          <w:i w:val="0"/>
          <w:sz w:val="22"/>
        </w:rPr>
        <w:t>This project demonstrates a complete AD-HTC biorefinery simulation with full-stack web development. Key achievements: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FastAPI backend with 4 RESTful API endpoints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SQLite database storing 12 feedstocks and calculation history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Otto cycle analysis with η = 72.6%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Rankine steam cycle with η = 27.7%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Heat integration showing system self-sufficiency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Interactive dashboard with Chart.js visualisations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Source code deployed on GitHub for public access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• Zero-installation standalone mode also available</w:t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br w:type="textWrapping"/>
      </w:r>
      <w:r>
        <w:rPr>
          <w:b w:val="0"/>
          <w:i w:val="0"/>
          <w:sz w:val="22"/>
        </w:rPr>
        <w:t>The project covers key thermodynamic concepts including the First Law, Second Law, cycle analysis, and heat integration, while demonstrating modern software engineering practices (RESTful API, SQL, data validation).</w:t>
      </w:r>
    </w:p>
    <w:p w14:paraId="484B8401">
      <w:pPr>
        <w:pStyle w:val="2"/>
      </w:pPr>
      <w:r>
        <w:rPr>
          <w:color w:val="111111"/>
        </w:rPr>
        <w:t>15. References</w:t>
      </w:r>
    </w:p>
    <w:p w14:paraId="4EE4B507">
      <w:r>
        <w:rPr>
          <w:b w:val="0"/>
          <w:i w:val="0"/>
          <w:sz w:val="20"/>
        </w:rPr>
        <w:t>[1] Potrč, S., Petrovič, A., Egieya, J. M., &amp; Čuček, L. (2025). Valorization of biomass through anaerobic digestion and hydrothermal carbonization. Energies, 18(2), 334.</w:t>
      </w:r>
    </w:p>
    <w:p w14:paraId="47D0F932">
      <w:r>
        <w:rPr>
          <w:b w:val="0"/>
          <w:i w:val="0"/>
          <w:sz w:val="20"/>
        </w:rPr>
        <w:t>[2] Çengel, Y. A., &amp; Boles, M. A. (2019). Thermodynamics: An Engineering Approach (9th ed.). McGraw-Hill.</w:t>
      </w:r>
    </w:p>
    <w:p w14:paraId="70268944">
      <w:r>
        <w:rPr>
          <w:b w:val="0"/>
          <w:i w:val="0"/>
          <w:sz w:val="20"/>
        </w:rPr>
        <w:t>[3] FastAPI Documentation. https://fastapi.tiangolo.com/</w:t>
      </w:r>
    </w:p>
    <w:p w14:paraId="50E0B4C3">
      <w:r>
        <w:rPr>
          <w:b w:val="0"/>
          <w:i w:val="0"/>
          <w:sz w:val="20"/>
        </w:rPr>
        <w:t>[4] SQLite Documentation. https://www.sqlite.org/docs.html</w:t>
      </w:r>
    </w:p>
    <w:p w14:paraId="5CEE64D4">
      <w:r>
        <w:rPr>
          <w:b w:val="0"/>
          <w:i w:val="0"/>
          <w:sz w:val="20"/>
        </w:rPr>
        <w:t>[5] Chart.js Documentation. https://www.chartjs.org/docs/</w:t>
      </w:r>
    </w:p>
    <w:p w14:paraId="277351E4">
      <w:r>
        <w:rPr>
          <w:b w:val="0"/>
          <w:i w:val="0"/>
          <w:sz w:val="20"/>
        </w:rPr>
        <w:t>[6] GitHub Repository. https://github.com/hamzahdrill/GROUP-28_COURSE-PROJECT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8A3806"/>
    <w:rsid w:val="7E160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hamzah dosunmu</cp:lastModifiedBy>
  <dcterms:modified xsi:type="dcterms:W3CDTF">2026-02-24T22:58:48Z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2194FE1382524F9B89EDFB8D588C2F74_12</vt:lpwstr>
  </property>
</Properties>
</file>