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C2" w:rsidRDefault="007A49C2" w:rsidP="007A49C2">
      <w:pPr>
        <w:ind w:left="2977"/>
      </w:pPr>
    </w:p>
    <w:p w:rsidR="007A49C2" w:rsidRDefault="007A49C2" w:rsidP="007A49C2">
      <w:pPr>
        <w:ind w:left="2977"/>
      </w:pPr>
    </w:p>
    <w:p w:rsidR="005F7C0C" w:rsidRDefault="005F7C0C" w:rsidP="007A49C2">
      <w:pPr>
        <w:ind w:left="2977"/>
      </w:pPr>
    </w:p>
    <w:p w:rsidR="005F7C0C" w:rsidRDefault="005F7C0C" w:rsidP="007A49C2">
      <w:pPr>
        <w:ind w:left="2977"/>
      </w:pPr>
    </w:p>
    <w:p w:rsidR="007A49C2" w:rsidRDefault="007A49C2" w:rsidP="007A49C2">
      <w:pPr>
        <w:ind w:left="2977"/>
      </w:pPr>
    </w:p>
    <w:p w:rsidR="004411F7" w:rsidRDefault="004411F7" w:rsidP="007A49C2">
      <w:pPr>
        <w:ind w:left="2977"/>
      </w:pPr>
    </w:p>
    <w:p w:rsidR="006B0694" w:rsidRDefault="006B0694" w:rsidP="007A49C2">
      <w:pPr>
        <w:ind w:left="2977"/>
      </w:pPr>
    </w:p>
    <w:p w:rsidR="006B0694" w:rsidRDefault="006B0694" w:rsidP="007A49C2">
      <w:pPr>
        <w:ind w:left="2977"/>
      </w:pPr>
    </w:p>
    <w:p w:rsidR="006B0694" w:rsidRDefault="006B0694" w:rsidP="007A49C2">
      <w:pPr>
        <w:ind w:left="2977"/>
      </w:pPr>
    </w:p>
    <w:p w:rsidR="006B0694" w:rsidRDefault="006B0694" w:rsidP="007A49C2">
      <w:pPr>
        <w:ind w:left="2977"/>
      </w:pPr>
    </w:p>
    <w:p w:rsidR="00501F54" w:rsidRDefault="00501F54" w:rsidP="00460E07"/>
    <w:sdt>
      <w:sdtPr>
        <w:rPr>
          <w:b/>
          <w:bCs/>
          <w:sz w:val="44"/>
          <w:szCs w:val="44"/>
        </w:rPr>
        <w:alias w:val="Titre "/>
        <w:id w:val="161333688"/>
        <w:placeholder>
          <w:docPart w:val="580E8A979D554B398C7922F06D3B8E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B0694" w:rsidRDefault="00132764" w:rsidP="00BA7060">
          <w:pPr>
            <w:ind w:left="1701" w:right="283"/>
            <w:jc w:val="center"/>
            <w:rPr>
              <w:b/>
              <w:bCs/>
              <w:sz w:val="36"/>
              <w:szCs w:val="36"/>
            </w:rPr>
          </w:pPr>
          <w:r w:rsidRPr="00B942DF">
            <w:rPr>
              <w:b/>
              <w:bCs/>
              <w:sz w:val="44"/>
              <w:szCs w:val="44"/>
            </w:rPr>
            <w:t xml:space="preserve">SPECIFICATIONS </w:t>
          </w:r>
          <w:r w:rsidR="003958C6" w:rsidRPr="00B942DF">
            <w:rPr>
              <w:b/>
              <w:bCs/>
              <w:sz w:val="44"/>
              <w:szCs w:val="44"/>
            </w:rPr>
            <w:t>DES INTERFACES</w:t>
          </w:r>
          <w:r w:rsidR="00C3101B">
            <w:rPr>
              <w:b/>
              <w:bCs/>
              <w:sz w:val="44"/>
              <w:szCs w:val="44"/>
            </w:rPr>
            <w:t>:</w:t>
          </w:r>
          <w:r w:rsidR="00955384">
            <w:rPr>
              <w:b/>
              <w:bCs/>
              <w:sz w:val="44"/>
              <w:szCs w:val="44"/>
            </w:rPr>
            <w:t xml:space="preserve"> (</w:t>
          </w:r>
          <w:r w:rsidR="00A47BA9">
            <w:rPr>
              <w:b/>
              <w:bCs/>
              <w:sz w:val="44"/>
              <w:szCs w:val="44"/>
            </w:rPr>
            <w:t>Système Bancaire</w:t>
          </w:r>
          <w:r w:rsidR="00B942DF" w:rsidRPr="00B942DF">
            <w:rPr>
              <w:b/>
              <w:bCs/>
              <w:sz w:val="44"/>
              <w:szCs w:val="44"/>
            </w:rPr>
            <w:t>-MegaCompliance</w:t>
          </w:r>
          <w:r w:rsidR="00955384">
            <w:rPr>
              <w:b/>
              <w:bCs/>
              <w:sz w:val="44"/>
              <w:szCs w:val="44"/>
            </w:rPr>
            <w:t>)</w:t>
          </w:r>
        </w:p>
      </w:sdtContent>
    </w:sdt>
    <w:p w:rsidR="005F7C0C" w:rsidRDefault="005F7C0C" w:rsidP="00460E07"/>
    <w:p w:rsidR="005F7C0C" w:rsidRDefault="00ED6BC3" w:rsidP="006D401E">
      <w:pPr>
        <w:ind w:left="2977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>
                <wp:extent cx="4347845" cy="0"/>
                <wp:effectExtent l="26035" t="20955" r="26670" b="2667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784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FD8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7CF9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width:342.3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" strokecolor="#ffd85d" strokeweight="3pt">
                <w10:anchorlock/>
              </v:shape>
            </w:pict>
          </mc:Fallback>
        </mc:AlternateContent>
      </w:r>
    </w:p>
    <w:p w:rsidR="005F7C0C" w:rsidRDefault="005F7C0C" w:rsidP="00460E07"/>
    <w:sdt>
      <w:sdtPr>
        <w:rPr>
          <w:b/>
          <w:bCs/>
          <w:i/>
          <w:iCs/>
          <w:sz w:val="40"/>
          <w:szCs w:val="40"/>
        </w:rPr>
        <w:alias w:val="Objet "/>
        <w:id w:val="161333694"/>
        <w:placeholder>
          <w:docPart w:val="FFBACEDCBE404F16B288BF5A1B9CAE3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B0694" w:rsidRPr="009A0A0F" w:rsidRDefault="006B46D2" w:rsidP="006B46D2">
          <w:pPr>
            <w:ind w:left="2835"/>
            <w:rPr>
              <w:b/>
              <w:bCs/>
              <w:i/>
              <w:iCs/>
              <w:sz w:val="40"/>
              <w:szCs w:val="40"/>
            </w:rPr>
          </w:pPr>
          <w:r w:rsidRPr="00DB1D37">
            <w:rPr>
              <w:b/>
              <w:bCs/>
              <w:i/>
              <w:iCs/>
              <w:sz w:val="40"/>
              <w:szCs w:val="40"/>
            </w:rPr>
            <w:t>P14020 – REFONTE CHAINE TITRES</w:t>
          </w:r>
        </w:p>
      </w:sdtContent>
    </w:sdt>
    <w:p w:rsidR="005F7C0C" w:rsidRDefault="005F7C0C" w:rsidP="00460E07"/>
    <w:p w:rsidR="005F7C0C" w:rsidRDefault="005F7C0C" w:rsidP="00B23893">
      <w:pPr>
        <w:pStyle w:val="Sansinterligne"/>
      </w:pPr>
    </w:p>
    <w:p w:rsidR="001B0976" w:rsidRDefault="001B0976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D57379" w:rsidRDefault="00D57379" w:rsidP="00B23893">
      <w:pPr>
        <w:pStyle w:val="Sansinterligne"/>
      </w:pPr>
    </w:p>
    <w:p w:rsidR="001B0976" w:rsidRDefault="001B0976" w:rsidP="00B23893">
      <w:pPr>
        <w:pStyle w:val="Sansinterligne"/>
      </w:pPr>
    </w:p>
    <w:p w:rsidR="00BE7586" w:rsidRDefault="00BE7586" w:rsidP="00B23893">
      <w:pPr>
        <w:pStyle w:val="Sansinterligne"/>
      </w:pPr>
    </w:p>
    <w:p w:rsidR="00BE7586" w:rsidRDefault="00BE7586" w:rsidP="00D57379">
      <w:pPr>
        <w:pStyle w:val="Sansinterligne"/>
      </w:pPr>
    </w:p>
    <w:sdt>
      <w:sdtPr>
        <w:rPr>
          <w:b/>
          <w:bCs/>
          <w:i/>
          <w:iCs/>
          <w:sz w:val="32"/>
          <w:szCs w:val="32"/>
        </w:rPr>
        <w:alias w:val="Catégorie "/>
        <w:id w:val="161333924"/>
        <w:placeholder>
          <w:docPart w:val="09B4F68ABB204042BD6DDA2450E1F8F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E7586" w:rsidRPr="00C77F58" w:rsidRDefault="003958C6" w:rsidP="00710290">
          <w:pPr>
            <w:pStyle w:val="Sansinterligne"/>
            <w:jc w:val="right"/>
            <w:rPr>
              <w:b/>
              <w:bCs/>
              <w:i/>
              <w:iCs/>
              <w:sz w:val="32"/>
              <w:szCs w:val="32"/>
            </w:rPr>
          </w:pPr>
          <w:r>
            <w:rPr>
              <w:b/>
              <w:bCs/>
              <w:i/>
              <w:iCs/>
              <w:sz w:val="32"/>
              <w:szCs w:val="32"/>
            </w:rPr>
            <w:t>V1</w:t>
          </w:r>
          <w:r w:rsidR="00487BE3">
            <w:rPr>
              <w:b/>
              <w:bCs/>
              <w:i/>
              <w:iCs/>
              <w:sz w:val="32"/>
              <w:szCs w:val="32"/>
            </w:rPr>
            <w:t>.2</w:t>
          </w:r>
        </w:p>
      </w:sdtContent>
    </w:sdt>
    <w:p w:rsidR="00BE7586" w:rsidRDefault="00BE7586" w:rsidP="00B23893">
      <w:pPr>
        <w:pStyle w:val="Sansinterligne"/>
      </w:pPr>
    </w:p>
    <w:sdt>
      <w:sdtPr>
        <w:rPr>
          <w:b/>
          <w:bCs/>
          <w:i/>
          <w:iCs/>
          <w:sz w:val="32"/>
          <w:szCs w:val="32"/>
        </w:rPr>
        <w:alias w:val="État "/>
        <w:id w:val="161333926"/>
        <w:placeholder>
          <w:docPart w:val="2EFF4288FB7E47BE92A805D20FB931F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BE7586" w:rsidRPr="00C77F58" w:rsidRDefault="00487BE3" w:rsidP="00B41EFD">
          <w:pPr>
            <w:pStyle w:val="Sansinterligne"/>
            <w:jc w:val="right"/>
            <w:rPr>
              <w:b/>
              <w:bCs/>
              <w:i/>
              <w:iCs/>
              <w:sz w:val="32"/>
              <w:szCs w:val="32"/>
            </w:rPr>
          </w:pPr>
          <w:r>
            <w:rPr>
              <w:b/>
              <w:bCs/>
              <w:i/>
              <w:iCs/>
              <w:sz w:val="32"/>
              <w:szCs w:val="32"/>
            </w:rPr>
            <w:t>1</w:t>
          </w:r>
          <w:r w:rsidR="00B41EFD">
            <w:rPr>
              <w:b/>
              <w:bCs/>
              <w:i/>
              <w:iCs/>
              <w:sz w:val="32"/>
              <w:szCs w:val="32"/>
            </w:rPr>
            <w:t>6</w:t>
          </w:r>
          <w:r>
            <w:rPr>
              <w:b/>
              <w:bCs/>
              <w:i/>
              <w:iCs/>
              <w:sz w:val="32"/>
              <w:szCs w:val="32"/>
            </w:rPr>
            <w:t>/05</w:t>
          </w:r>
          <w:r w:rsidR="00132764" w:rsidRPr="00762A86">
            <w:rPr>
              <w:b/>
              <w:bCs/>
              <w:i/>
              <w:iCs/>
              <w:sz w:val="32"/>
              <w:szCs w:val="32"/>
            </w:rPr>
            <w:t>/201</w:t>
          </w:r>
          <w:r>
            <w:rPr>
              <w:b/>
              <w:bCs/>
              <w:i/>
              <w:iCs/>
              <w:sz w:val="32"/>
              <w:szCs w:val="32"/>
            </w:rPr>
            <w:t>8</w:t>
          </w:r>
        </w:p>
      </w:sdtContent>
    </w:sdt>
    <w:p w:rsidR="00BE7586" w:rsidRDefault="00BE7586" w:rsidP="00B23893">
      <w:pPr>
        <w:pStyle w:val="Sansinterligne"/>
      </w:pPr>
      <w:bookmarkStart w:id="0" w:name="_GoBack"/>
      <w:bookmarkEnd w:id="0"/>
    </w:p>
    <w:p w:rsidR="00BE7586" w:rsidRDefault="00BE7586" w:rsidP="00D57379">
      <w:pPr>
        <w:pStyle w:val="Sansinterligne"/>
        <w:jc w:val="right"/>
      </w:pPr>
    </w:p>
    <w:p w:rsidR="00BE7586" w:rsidRDefault="00BE7586" w:rsidP="00B23893">
      <w:pPr>
        <w:pStyle w:val="Sansinterligne"/>
      </w:pPr>
    </w:p>
    <w:p w:rsidR="00BE7586" w:rsidRDefault="00BE7586" w:rsidP="00B23893">
      <w:pPr>
        <w:pStyle w:val="Sansinterligne"/>
      </w:pPr>
    </w:p>
    <w:p w:rsidR="00BE7586" w:rsidRDefault="00BE7586" w:rsidP="00B23893">
      <w:pPr>
        <w:pStyle w:val="Sansinterligne"/>
      </w:pPr>
    </w:p>
    <w:p w:rsidR="009A0A0F" w:rsidRDefault="009A0A0F" w:rsidP="00BE7586">
      <w:pPr>
        <w:sectPr w:rsidR="009A0A0F" w:rsidSect="005E5FC9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0" w:left="1417" w:header="0" w:footer="346" w:gutter="0"/>
          <w:cols w:space="708"/>
          <w:titlePg/>
          <w:docGrid w:linePitch="360"/>
        </w:sectPr>
      </w:pPr>
    </w:p>
    <w:p w:rsidR="00C53944" w:rsidRPr="00C53944" w:rsidRDefault="00C53944" w:rsidP="00C53944">
      <w:pPr>
        <w:pBdr>
          <w:bottom w:val="single" w:sz="24" w:space="1" w:color="FFC000"/>
        </w:pBdr>
        <w:rPr>
          <w:b/>
          <w:bCs/>
          <w:color w:val="404040" w:themeColor="text1" w:themeTint="BF"/>
          <w:sz w:val="32"/>
          <w:szCs w:val="32"/>
        </w:rPr>
      </w:pPr>
      <w:bookmarkStart w:id="1" w:name="_Toc319481555"/>
      <w:r w:rsidRPr="00C53944">
        <w:rPr>
          <w:b/>
          <w:bCs/>
          <w:color w:val="404040" w:themeColor="text1" w:themeTint="BF"/>
          <w:sz w:val="32"/>
          <w:szCs w:val="32"/>
        </w:rPr>
        <w:lastRenderedPageBreak/>
        <w:t>SUIVI DES VERSIONS</w:t>
      </w:r>
    </w:p>
    <w:p w:rsidR="00C53944" w:rsidRPr="00457D69" w:rsidRDefault="00C53944" w:rsidP="00C53944"/>
    <w:tbl>
      <w:tblPr>
        <w:tblStyle w:val="Grilledutableau"/>
        <w:tblW w:w="9180" w:type="dxa"/>
        <w:tblInd w:w="108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33"/>
        <w:gridCol w:w="1661"/>
        <w:gridCol w:w="4205"/>
        <w:gridCol w:w="2281"/>
      </w:tblGrid>
      <w:tr w:rsidR="00C53944" w:rsidRPr="00A73B28" w:rsidTr="00BA7060">
        <w:tc>
          <w:tcPr>
            <w:tcW w:w="1033" w:type="dxa"/>
            <w:shd w:val="clear" w:color="auto" w:fill="D9D9D9" w:themeFill="background1" w:themeFillShade="D9"/>
          </w:tcPr>
          <w:p w:rsidR="00C53944" w:rsidRPr="00A73B28" w:rsidRDefault="00C53944" w:rsidP="00BA7060">
            <w:pPr>
              <w:rPr>
                <w:b/>
              </w:rPr>
            </w:pPr>
            <w:r w:rsidRPr="00A73B28">
              <w:rPr>
                <w:b/>
              </w:rPr>
              <w:t>Version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C53944" w:rsidRPr="00A73B28" w:rsidRDefault="00C53944" w:rsidP="00BA706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205" w:type="dxa"/>
            <w:shd w:val="clear" w:color="auto" w:fill="D9D9D9" w:themeFill="background1" w:themeFillShade="D9"/>
          </w:tcPr>
          <w:p w:rsidR="00C53944" w:rsidRPr="00A73B28" w:rsidRDefault="00C53944" w:rsidP="00BA7060">
            <w:pPr>
              <w:rPr>
                <w:b/>
              </w:rPr>
            </w:pPr>
            <w:r w:rsidRPr="00A73B28">
              <w:rPr>
                <w:b/>
              </w:rPr>
              <w:t>Objet de la version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C53944" w:rsidRPr="00A73B28" w:rsidRDefault="00C53944" w:rsidP="00BA7060">
            <w:pPr>
              <w:rPr>
                <w:b/>
              </w:rPr>
            </w:pPr>
            <w:r w:rsidRPr="00A73B28">
              <w:rPr>
                <w:b/>
              </w:rPr>
              <w:t>Par</w:t>
            </w:r>
          </w:p>
        </w:tc>
      </w:tr>
      <w:tr w:rsidR="00C53944" w:rsidTr="00BA7060">
        <w:tc>
          <w:tcPr>
            <w:tcW w:w="1033" w:type="dxa"/>
          </w:tcPr>
          <w:p w:rsidR="00C53944" w:rsidRDefault="003958C6" w:rsidP="00BA7060">
            <w:r>
              <w:t>1</w:t>
            </w:r>
            <w:r w:rsidR="00D66ABD">
              <w:t>.0</w:t>
            </w:r>
          </w:p>
        </w:tc>
        <w:tc>
          <w:tcPr>
            <w:tcW w:w="1661" w:type="dxa"/>
          </w:tcPr>
          <w:p w:rsidR="00C53944" w:rsidRDefault="00D66ABD" w:rsidP="00BA7060">
            <w:r>
              <w:t>10/06/2014</w:t>
            </w:r>
          </w:p>
        </w:tc>
        <w:tc>
          <w:tcPr>
            <w:tcW w:w="4205" w:type="dxa"/>
          </w:tcPr>
          <w:p w:rsidR="00C53944" w:rsidRDefault="00D66ABD" w:rsidP="00BA7060">
            <w:r>
              <w:t>Ajout de</w:t>
            </w:r>
            <w:r w:rsidR="003958C6">
              <w:t>s</w:t>
            </w:r>
            <w:r>
              <w:t xml:space="preserve"> sections</w:t>
            </w:r>
            <w:r w:rsidR="003958C6">
              <w:t xml:space="preserve"> spécification</w:t>
            </w:r>
            <w:r w:rsidR="00744430">
              <w:t>s</w:t>
            </w:r>
            <w:r w:rsidR="003958C6">
              <w:t xml:space="preserve"> des interfaces dans un document séparé </w:t>
            </w:r>
          </w:p>
        </w:tc>
        <w:tc>
          <w:tcPr>
            <w:tcW w:w="2281" w:type="dxa"/>
          </w:tcPr>
          <w:p w:rsidR="00C53944" w:rsidRDefault="00D66ABD" w:rsidP="00BA7060">
            <w:r>
              <w:t>Ramzi Abid</w:t>
            </w:r>
          </w:p>
        </w:tc>
      </w:tr>
      <w:tr w:rsidR="00C53944" w:rsidTr="00BA7060">
        <w:tc>
          <w:tcPr>
            <w:tcW w:w="1033" w:type="dxa"/>
          </w:tcPr>
          <w:p w:rsidR="00C53944" w:rsidRDefault="00FA73D8" w:rsidP="00BA7060">
            <w:r>
              <w:t>1.1</w:t>
            </w:r>
          </w:p>
        </w:tc>
        <w:tc>
          <w:tcPr>
            <w:tcW w:w="1661" w:type="dxa"/>
          </w:tcPr>
          <w:p w:rsidR="00C53944" w:rsidRDefault="00FA73D8" w:rsidP="00BA7060">
            <w:r>
              <w:t>01/12/2014</w:t>
            </w:r>
          </w:p>
        </w:tc>
        <w:tc>
          <w:tcPr>
            <w:tcW w:w="4205" w:type="dxa"/>
          </w:tcPr>
          <w:p w:rsidR="00C53944" w:rsidRDefault="00FA73D8" w:rsidP="00BA7060">
            <w:r w:rsidRPr="00AF6664">
              <w:t>Rédaction des spécifications</w:t>
            </w:r>
          </w:p>
        </w:tc>
        <w:tc>
          <w:tcPr>
            <w:tcW w:w="2281" w:type="dxa"/>
          </w:tcPr>
          <w:p w:rsidR="00C53944" w:rsidRDefault="00FA73D8" w:rsidP="00BA7060">
            <w:proofErr w:type="spellStart"/>
            <w:r>
              <w:t>Skander</w:t>
            </w:r>
            <w:proofErr w:type="spellEnd"/>
            <w:r>
              <w:t xml:space="preserve"> </w:t>
            </w:r>
            <w:proofErr w:type="spellStart"/>
            <w:r>
              <w:t>Ouchem</w:t>
            </w:r>
            <w:proofErr w:type="spellEnd"/>
          </w:p>
        </w:tc>
      </w:tr>
      <w:tr w:rsidR="00C53944" w:rsidTr="00BA7060">
        <w:tc>
          <w:tcPr>
            <w:tcW w:w="1033" w:type="dxa"/>
          </w:tcPr>
          <w:p w:rsidR="00C53944" w:rsidRDefault="00487BE3" w:rsidP="00BA7060">
            <w:r>
              <w:t>1.2</w:t>
            </w:r>
          </w:p>
        </w:tc>
        <w:tc>
          <w:tcPr>
            <w:tcW w:w="1661" w:type="dxa"/>
          </w:tcPr>
          <w:p w:rsidR="00C53944" w:rsidRDefault="00487BE3" w:rsidP="00BA7060">
            <w:r>
              <w:t>15/05/2018</w:t>
            </w:r>
          </w:p>
        </w:tc>
        <w:tc>
          <w:tcPr>
            <w:tcW w:w="4205" w:type="dxa"/>
          </w:tcPr>
          <w:p w:rsidR="00C53944" w:rsidRDefault="00487BE3" w:rsidP="00BA7060">
            <w:r>
              <w:t>Mise à jour des SFD</w:t>
            </w:r>
          </w:p>
        </w:tc>
        <w:tc>
          <w:tcPr>
            <w:tcW w:w="2281" w:type="dxa"/>
          </w:tcPr>
          <w:p w:rsidR="00C53944" w:rsidRDefault="00487BE3" w:rsidP="00BA7060">
            <w:r>
              <w:t>Leila TAHA</w:t>
            </w:r>
          </w:p>
        </w:tc>
      </w:tr>
    </w:tbl>
    <w:p w:rsidR="00C53944" w:rsidRDefault="00C53944" w:rsidP="00C53944">
      <w:bookmarkStart w:id="2" w:name="_Toc319481556"/>
    </w:p>
    <w:p w:rsidR="00C53944" w:rsidRPr="00C53944" w:rsidRDefault="00C53944" w:rsidP="00C53944">
      <w:pPr>
        <w:pBdr>
          <w:bottom w:val="single" w:sz="24" w:space="1" w:color="FFC000"/>
        </w:pBdr>
        <w:rPr>
          <w:b/>
          <w:bCs/>
          <w:color w:val="404040" w:themeColor="text1" w:themeTint="BF"/>
          <w:sz w:val="32"/>
          <w:szCs w:val="32"/>
        </w:rPr>
      </w:pPr>
      <w:bookmarkStart w:id="3" w:name="_Toc358024481"/>
      <w:r w:rsidRPr="00C53944">
        <w:rPr>
          <w:b/>
          <w:bCs/>
          <w:color w:val="404040" w:themeColor="text1" w:themeTint="BF"/>
          <w:sz w:val="32"/>
          <w:szCs w:val="32"/>
        </w:rPr>
        <w:t>LISTE DE DIFFUSION</w:t>
      </w:r>
      <w:bookmarkEnd w:id="2"/>
      <w:bookmarkEnd w:id="3"/>
    </w:p>
    <w:p w:rsidR="00C53944" w:rsidRPr="00457D69" w:rsidRDefault="00C53944" w:rsidP="00C53944"/>
    <w:tbl>
      <w:tblPr>
        <w:tblW w:w="9072" w:type="dxa"/>
        <w:tblInd w:w="7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544"/>
        <w:gridCol w:w="1418"/>
        <w:gridCol w:w="1417"/>
        <w:gridCol w:w="1361"/>
        <w:gridCol w:w="1332"/>
      </w:tblGrid>
      <w:tr w:rsidR="00C53944" w:rsidRPr="00DF1415" w:rsidTr="00BA7060">
        <w:trPr>
          <w:cantSplit/>
        </w:trPr>
        <w:tc>
          <w:tcPr>
            <w:tcW w:w="3544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Nom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Vérification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Approbation</w:t>
            </w:r>
          </w:p>
        </w:tc>
        <w:tc>
          <w:tcPr>
            <w:tcW w:w="1332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Application</w:t>
            </w:r>
          </w:p>
        </w:tc>
      </w:tr>
      <w:tr w:rsidR="00C53944" w:rsidRPr="00DF1415" w:rsidTr="00BA7060">
        <w:trPr>
          <w:cantSplit/>
          <w:trHeight w:val="237"/>
        </w:trPr>
        <w:tc>
          <w:tcPr>
            <w:tcW w:w="354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32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  <w:trHeight w:val="237"/>
        </w:trPr>
        <w:tc>
          <w:tcPr>
            <w:tcW w:w="354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32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354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32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354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32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3544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8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61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332" w:type="dxa"/>
          </w:tcPr>
          <w:p w:rsidR="00C53944" w:rsidRDefault="00C53944" w:rsidP="00BA7060">
            <w:pPr>
              <w:spacing w:line="240" w:lineRule="auto"/>
              <w:rPr>
                <w:b/>
              </w:rPr>
            </w:pPr>
          </w:p>
        </w:tc>
      </w:tr>
    </w:tbl>
    <w:p w:rsidR="00C53944" w:rsidRDefault="00C53944" w:rsidP="00C53944">
      <w:bookmarkStart w:id="4" w:name="_Toc319481557"/>
    </w:p>
    <w:p w:rsidR="00C53944" w:rsidRPr="00C53944" w:rsidRDefault="00C53944" w:rsidP="00C53944">
      <w:pPr>
        <w:pBdr>
          <w:bottom w:val="single" w:sz="24" w:space="1" w:color="FFC000"/>
        </w:pBdr>
        <w:rPr>
          <w:b/>
          <w:bCs/>
          <w:color w:val="404040" w:themeColor="text1" w:themeTint="BF"/>
          <w:sz w:val="32"/>
          <w:szCs w:val="32"/>
        </w:rPr>
      </w:pPr>
      <w:bookmarkStart w:id="5" w:name="_Toc358024482"/>
      <w:r w:rsidRPr="00C53944">
        <w:rPr>
          <w:b/>
          <w:bCs/>
          <w:color w:val="404040" w:themeColor="text1" w:themeTint="BF"/>
          <w:sz w:val="32"/>
          <w:szCs w:val="32"/>
        </w:rPr>
        <w:t xml:space="preserve">DOCUMENTS APPLICABLES </w:t>
      </w:r>
      <w:bookmarkEnd w:id="4"/>
      <w:r w:rsidRPr="00C53944">
        <w:rPr>
          <w:b/>
          <w:bCs/>
          <w:color w:val="404040" w:themeColor="text1" w:themeTint="BF"/>
          <w:sz w:val="32"/>
          <w:szCs w:val="32"/>
        </w:rPr>
        <w:t>ET DE REFERENCE</w:t>
      </w:r>
      <w:bookmarkEnd w:id="5"/>
    </w:p>
    <w:p w:rsidR="00C53944" w:rsidRPr="00457D69" w:rsidRDefault="00C53944" w:rsidP="00C53944"/>
    <w:tbl>
      <w:tblPr>
        <w:tblW w:w="9072" w:type="dxa"/>
        <w:tblInd w:w="7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78"/>
        <w:gridCol w:w="2977"/>
        <w:gridCol w:w="1417"/>
      </w:tblGrid>
      <w:tr w:rsidR="00C53944" w:rsidRPr="00DF1415" w:rsidTr="00BA7060">
        <w:trPr>
          <w:cantSplit/>
          <w:trHeight w:val="279"/>
        </w:trPr>
        <w:tc>
          <w:tcPr>
            <w:tcW w:w="4678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Titre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Référence</w:t>
            </w:r>
            <w:r>
              <w:rPr>
                <w:b/>
              </w:rPr>
              <w:t xml:space="preserve"> (R) / Applicable (A)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 w:rsidRPr="00DF1415">
              <w:rPr>
                <w:b/>
              </w:rPr>
              <w:t>Version</w:t>
            </w: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297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297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297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297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1417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</w:tbl>
    <w:p w:rsidR="00C53944" w:rsidRDefault="00C53944" w:rsidP="00C53944">
      <w:bookmarkStart w:id="6" w:name="_Toc319481558"/>
    </w:p>
    <w:p w:rsidR="00C53944" w:rsidRPr="00C53944" w:rsidRDefault="00C53944" w:rsidP="00C53944">
      <w:pPr>
        <w:pBdr>
          <w:bottom w:val="single" w:sz="24" w:space="1" w:color="FFC000"/>
        </w:pBdr>
        <w:rPr>
          <w:b/>
          <w:bCs/>
          <w:color w:val="404040" w:themeColor="text1" w:themeTint="BF"/>
          <w:sz w:val="32"/>
          <w:szCs w:val="32"/>
        </w:rPr>
      </w:pPr>
      <w:bookmarkStart w:id="7" w:name="_Toc358024483"/>
      <w:r w:rsidRPr="00C53944">
        <w:rPr>
          <w:b/>
          <w:bCs/>
          <w:color w:val="404040" w:themeColor="text1" w:themeTint="BF"/>
          <w:sz w:val="32"/>
          <w:szCs w:val="32"/>
        </w:rPr>
        <w:t>TERMINOLOGIES ET ACRONYMES</w:t>
      </w:r>
      <w:bookmarkEnd w:id="6"/>
      <w:bookmarkEnd w:id="7"/>
    </w:p>
    <w:p w:rsidR="00C53944" w:rsidRDefault="00C53944" w:rsidP="00C53944"/>
    <w:tbl>
      <w:tblPr>
        <w:tblW w:w="9072" w:type="dxa"/>
        <w:tblInd w:w="7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678"/>
        <w:gridCol w:w="4394"/>
      </w:tblGrid>
      <w:tr w:rsidR="00C53944" w:rsidRPr="00DF1415" w:rsidTr="00BA7060">
        <w:trPr>
          <w:cantSplit/>
          <w:trHeight w:val="279"/>
        </w:trPr>
        <w:tc>
          <w:tcPr>
            <w:tcW w:w="4678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>
              <w:rPr>
                <w:b/>
              </w:rPr>
              <w:t>Terminologie / Acronyme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  <w:r>
              <w:rPr>
                <w:b/>
              </w:rPr>
              <w:t>Définition</w:t>
            </w: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439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439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439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  <w:tr w:rsidR="00C53944" w:rsidRPr="00DF1415" w:rsidTr="00BA7060">
        <w:trPr>
          <w:cantSplit/>
        </w:trPr>
        <w:tc>
          <w:tcPr>
            <w:tcW w:w="4678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  <w:tc>
          <w:tcPr>
            <w:tcW w:w="4394" w:type="dxa"/>
          </w:tcPr>
          <w:p w:rsidR="00C53944" w:rsidRPr="00DF1415" w:rsidRDefault="00C53944" w:rsidP="00BA7060">
            <w:pPr>
              <w:spacing w:line="240" w:lineRule="auto"/>
              <w:rPr>
                <w:b/>
              </w:rPr>
            </w:pPr>
          </w:p>
        </w:tc>
      </w:tr>
    </w:tbl>
    <w:p w:rsidR="00C53944" w:rsidRDefault="00C53944" w:rsidP="00C53944"/>
    <w:p w:rsidR="00C53944" w:rsidRDefault="00C53944" w:rsidP="00C53944"/>
    <w:p w:rsidR="00C53944" w:rsidRDefault="00C53944" w:rsidP="00C53944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32"/>
          <w:szCs w:val="28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 w:val="22"/>
          <w:szCs w:val="22"/>
        </w:rPr>
        <w:id w:val="161333999"/>
        <w:docPartObj>
          <w:docPartGallery w:val="Table of Contents"/>
          <w:docPartUnique/>
        </w:docPartObj>
      </w:sdtPr>
      <w:sdtEndPr/>
      <w:sdtContent>
        <w:p w:rsidR="003C74BB" w:rsidRDefault="003C74BB" w:rsidP="00BA7060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t>Sommaire</w:t>
          </w:r>
        </w:p>
        <w:p w:rsidR="00B0758E" w:rsidRDefault="0038427C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3C74BB">
            <w:instrText xml:space="preserve"> TOC \o "1-3" \h \z \u </w:instrText>
          </w:r>
          <w:r>
            <w:fldChar w:fldCharType="separate"/>
          </w:r>
          <w:hyperlink w:anchor="_Toc404938717" w:history="1">
            <w:r w:rsidR="00B0758E" w:rsidRPr="00933395">
              <w:rPr>
                <w:rStyle w:val="Lienhypertexte"/>
                <w:noProof/>
              </w:rPr>
              <w:t>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Introduction</w:t>
            </w:r>
            <w:r w:rsidR="00B075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2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404938718" w:history="1">
            <w:r w:rsidR="00B0758E" w:rsidRPr="00933395">
              <w:rPr>
                <w:rStyle w:val="Lienhypertexte"/>
                <w:noProof/>
              </w:rPr>
              <w:t>1.1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Objectifs du document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_Toc404938718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2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404938719" w:history="1">
            <w:r w:rsidR="00B0758E" w:rsidRPr="00933395">
              <w:rPr>
                <w:rStyle w:val="Lienhypertexte"/>
                <w:noProof/>
              </w:rPr>
              <w:t>1.2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Objectifs et périmètre du projet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_Toc404938719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2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404938720" w:history="1">
            <w:r w:rsidR="00B0758E" w:rsidRPr="00933395">
              <w:rPr>
                <w:rStyle w:val="Lienhypertexte"/>
                <w:noProof/>
              </w:rPr>
              <w:t>1.3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Limites du document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_Toc404938720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2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404938721" w:history="1">
            <w:r w:rsidR="00B0758E" w:rsidRPr="00933395">
              <w:rPr>
                <w:rStyle w:val="Lienhypertexte"/>
                <w:noProof/>
              </w:rPr>
              <w:t>1.4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Références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_Toc404938721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04938722" w:history="1">
            <w:r w:rsidR="00B0758E" w:rsidRPr="00933395">
              <w:rPr>
                <w:rStyle w:val="Lienhypertexte"/>
                <w:noProof/>
              </w:rPr>
              <w:t>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Spécifications des Interfaces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_Toc404938722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2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404938723" w:history="1">
            <w:r w:rsidR="00B0758E" w:rsidRPr="00933395">
              <w:rPr>
                <w:rStyle w:val="Lienhypertexte"/>
                <w:noProof/>
              </w:rPr>
              <w:t>2.1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Interface IF- 001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_Toc404938723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24" w:history="1">
            <w:r w:rsidR="00B0758E" w:rsidRPr="00933395">
              <w:rPr>
                <w:rStyle w:val="Lienhypertexte"/>
                <w:noProof/>
              </w:rPr>
              <w:t>2.1.1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Contexte / Rôle du flux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_Toc404938724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25" w:history="1">
            <w:r w:rsidR="00B0758E" w:rsidRPr="00933395">
              <w:rPr>
                <w:rStyle w:val="Lienhypertexte"/>
                <w:noProof/>
              </w:rPr>
              <w:t>2.1.2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Acteurs / Fréquence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_Toc404938725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4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26" w:history="1">
            <w:r w:rsidR="00B0758E" w:rsidRPr="00933395">
              <w:rPr>
                <w:rStyle w:val="Lienhypertexte"/>
                <w:noProof/>
              </w:rPr>
              <w:t>2.1.3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Gestion des fichiers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_Toc404938726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5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27" w:history="1">
            <w:r w:rsidR="00B0758E" w:rsidRPr="00933395">
              <w:rPr>
                <w:rStyle w:val="Lienhypertexte"/>
                <w:noProof/>
              </w:rPr>
              <w:t>2.1.4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Autorisations d’accès :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_Toc404938727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5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28" w:history="1">
            <w:r w:rsidR="00B0758E" w:rsidRPr="00933395">
              <w:rPr>
                <w:rStyle w:val="Lienhypertexte"/>
                <w:noProof/>
              </w:rPr>
              <w:t>2.1.5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Format du fichier envoyé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_Toc404938728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5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29" w:history="1">
            <w:r w:rsidR="00B0758E" w:rsidRPr="00933395">
              <w:rPr>
                <w:rStyle w:val="Lienhypertexte"/>
                <w:noProof/>
              </w:rPr>
              <w:t>2.1.6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Format des champs :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_Toc404938729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5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0" w:history="1">
            <w:r w:rsidR="00B0758E" w:rsidRPr="00933395">
              <w:rPr>
                <w:rStyle w:val="Lienhypertexte"/>
                <w:noProof/>
              </w:rPr>
              <w:t>2.1.7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Mapping / Transformation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_Toc404938730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6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1" w:history="1">
            <w:r w:rsidR="00B0758E" w:rsidRPr="00933395">
              <w:rPr>
                <w:rStyle w:val="Lienhypertexte"/>
                <w:noProof/>
              </w:rPr>
              <w:t>2.1.8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Traitements / Contrôles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_Toc404938731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7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2" w:history="1">
            <w:r w:rsidR="00B0758E" w:rsidRPr="00933395">
              <w:rPr>
                <w:rStyle w:val="Lienhypertexte"/>
                <w:noProof/>
              </w:rPr>
              <w:t>2.1.9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Format du fichier retour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_Toc404938732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7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3" w:history="1">
            <w:r w:rsidR="00B0758E" w:rsidRPr="00933395">
              <w:rPr>
                <w:rStyle w:val="Lienhypertexte"/>
                <w:noProof/>
              </w:rPr>
              <w:t>2.1.10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Traitements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_Toc404938733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7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4" w:history="1">
            <w:r w:rsidR="00B0758E" w:rsidRPr="00933395">
              <w:rPr>
                <w:rStyle w:val="Lienhypertexte"/>
                <w:noProof/>
              </w:rPr>
              <w:t>2.1.11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Performance / Volumétrie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_Toc404938734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8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5" w:history="1">
            <w:r w:rsidR="00B0758E" w:rsidRPr="00933395">
              <w:rPr>
                <w:rStyle w:val="Lienhypertexte"/>
                <w:noProof/>
              </w:rPr>
              <w:t>2.1.12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Tests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_Toc404938735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8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2"/>
            <w:tabs>
              <w:tab w:val="left" w:pos="660"/>
            </w:tabs>
            <w:rPr>
              <w:rFonts w:eastAsiaTheme="minorEastAsia"/>
              <w:noProof/>
              <w:lang w:eastAsia="fr-FR"/>
            </w:rPr>
          </w:pPr>
          <w:hyperlink w:anchor="_Toc404938736" w:history="1">
            <w:r w:rsidR="00B0758E" w:rsidRPr="00933395">
              <w:rPr>
                <w:rStyle w:val="Lienhypertexte"/>
                <w:noProof/>
              </w:rPr>
              <w:t>2.2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Interface IF- 002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_Toc404938736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8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7" w:history="1">
            <w:r w:rsidR="00B0758E" w:rsidRPr="00933395">
              <w:rPr>
                <w:rStyle w:val="Lienhypertexte"/>
                <w:noProof/>
              </w:rPr>
              <w:t>2.2.1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Contexte / Rôle du flux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_Toc404938737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8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8" w:history="1">
            <w:r w:rsidR="00B0758E" w:rsidRPr="00933395">
              <w:rPr>
                <w:rStyle w:val="Lienhypertexte"/>
                <w:noProof/>
              </w:rPr>
              <w:t>2.2.2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Acteurs / Fréquence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_Toc404938738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8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39" w:history="1">
            <w:r w:rsidR="00B0758E" w:rsidRPr="00933395">
              <w:rPr>
                <w:rStyle w:val="Lienhypertexte"/>
                <w:noProof/>
              </w:rPr>
              <w:t>2.2.3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Gestion des fichiers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_Toc404938739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8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0" w:history="1">
            <w:r w:rsidR="00B0758E" w:rsidRPr="00933395">
              <w:rPr>
                <w:rStyle w:val="Lienhypertexte"/>
                <w:noProof/>
              </w:rPr>
              <w:t>2.2.4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Autorisations d’accès :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_Toc404938740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9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1" w:history="1">
            <w:r w:rsidR="00B0758E" w:rsidRPr="00933395">
              <w:rPr>
                <w:rStyle w:val="Lienhypertexte"/>
                <w:noProof/>
              </w:rPr>
              <w:t>2.2.5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Format du fichier envoyé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_Toc404938741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9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2" w:history="1">
            <w:r w:rsidR="00B0758E" w:rsidRPr="00933395">
              <w:rPr>
                <w:rStyle w:val="Lienhypertexte"/>
                <w:noProof/>
              </w:rPr>
              <w:t>2.2.6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Format des champs :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_Toc404938742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9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3" w:history="1">
            <w:r w:rsidR="00B0758E" w:rsidRPr="00933395">
              <w:rPr>
                <w:rStyle w:val="Lienhypertexte"/>
                <w:noProof/>
              </w:rPr>
              <w:t>2.2.7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Mapping / Transformation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_Toc404938743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10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4" w:history="1">
            <w:r w:rsidR="00B0758E" w:rsidRPr="00933395">
              <w:rPr>
                <w:rStyle w:val="Lienhypertexte"/>
                <w:noProof/>
              </w:rPr>
              <w:t>2.2.8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Traitements / Contrôles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_Toc404938744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10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5" w:history="1">
            <w:r w:rsidR="00B0758E" w:rsidRPr="00933395">
              <w:rPr>
                <w:rStyle w:val="Lienhypertexte"/>
                <w:noProof/>
              </w:rPr>
              <w:t>2.2.9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Format du fichier retour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_Toc404938745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11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6" w:history="1">
            <w:r w:rsidR="00B0758E" w:rsidRPr="00933395">
              <w:rPr>
                <w:rStyle w:val="Lienhypertexte"/>
                <w:noProof/>
              </w:rPr>
              <w:t>2.2.10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Traitements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_Toc404938746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11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7" w:history="1">
            <w:r w:rsidR="00B0758E" w:rsidRPr="00933395">
              <w:rPr>
                <w:rStyle w:val="Lienhypertexte"/>
                <w:noProof/>
              </w:rPr>
              <w:t>2.2.11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Performance / Volumétrie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_Toc404938747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12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B0758E" w:rsidRDefault="00336F3B">
          <w:pPr>
            <w:pStyle w:val="TM3"/>
            <w:tabs>
              <w:tab w:val="left" w:pos="880"/>
            </w:tabs>
            <w:rPr>
              <w:rFonts w:eastAsiaTheme="minorEastAsia"/>
              <w:noProof/>
              <w:lang w:eastAsia="fr-FR"/>
            </w:rPr>
          </w:pPr>
          <w:hyperlink w:anchor="_Toc404938748" w:history="1">
            <w:r w:rsidR="00B0758E" w:rsidRPr="00933395">
              <w:rPr>
                <w:rStyle w:val="Lienhypertexte"/>
                <w:noProof/>
              </w:rPr>
              <w:t>2.2.12</w:t>
            </w:r>
            <w:r w:rsidR="00B0758E">
              <w:rPr>
                <w:rFonts w:eastAsiaTheme="minorEastAsia"/>
                <w:noProof/>
                <w:lang w:eastAsia="fr-FR"/>
              </w:rPr>
              <w:tab/>
            </w:r>
            <w:r w:rsidR="00B0758E" w:rsidRPr="00933395">
              <w:rPr>
                <w:rStyle w:val="Lienhypertexte"/>
                <w:noProof/>
              </w:rPr>
              <w:t>Tests</w:t>
            </w:r>
            <w:r w:rsidR="00B0758E">
              <w:rPr>
                <w:noProof/>
                <w:webHidden/>
              </w:rPr>
              <w:tab/>
            </w:r>
            <w:r w:rsidR="0038427C">
              <w:rPr>
                <w:noProof/>
                <w:webHidden/>
              </w:rPr>
              <w:fldChar w:fldCharType="begin"/>
            </w:r>
            <w:r w:rsidR="00B0758E">
              <w:rPr>
                <w:noProof/>
                <w:webHidden/>
              </w:rPr>
              <w:instrText xml:space="preserve"> PAGEREF _Toc404938748 \h </w:instrText>
            </w:r>
            <w:r w:rsidR="0038427C">
              <w:rPr>
                <w:noProof/>
                <w:webHidden/>
              </w:rPr>
            </w:r>
            <w:r w:rsidR="0038427C">
              <w:rPr>
                <w:noProof/>
                <w:webHidden/>
              </w:rPr>
              <w:fldChar w:fldCharType="separate"/>
            </w:r>
            <w:r w:rsidR="00B0758E">
              <w:rPr>
                <w:noProof/>
                <w:webHidden/>
              </w:rPr>
              <w:t>12</w:t>
            </w:r>
            <w:r w:rsidR="0038427C">
              <w:rPr>
                <w:noProof/>
                <w:webHidden/>
              </w:rPr>
              <w:fldChar w:fldCharType="end"/>
            </w:r>
          </w:hyperlink>
        </w:p>
        <w:p w:rsidR="003C74BB" w:rsidRDefault="0038427C">
          <w:r>
            <w:fldChar w:fldCharType="end"/>
          </w:r>
        </w:p>
      </w:sdtContent>
    </w:sdt>
    <w:p w:rsidR="00937CB5" w:rsidRDefault="00937CB5" w:rsidP="00BA7060">
      <w:pPr>
        <w:pStyle w:val="Titre1"/>
      </w:pPr>
      <w:bookmarkStart w:id="8" w:name="_Toc318352118"/>
      <w:bookmarkStart w:id="9" w:name="_Toc319568784"/>
      <w:bookmarkStart w:id="10" w:name="_Toc404938717"/>
      <w:bookmarkEnd w:id="1"/>
      <w:r w:rsidRPr="004325ED">
        <w:lastRenderedPageBreak/>
        <w:t>Introduction</w:t>
      </w:r>
      <w:bookmarkStart w:id="11" w:name="_Toc132075950"/>
      <w:bookmarkStart w:id="12" w:name="_Toc318352119"/>
      <w:bookmarkEnd w:id="8"/>
      <w:bookmarkEnd w:id="9"/>
      <w:bookmarkEnd w:id="10"/>
    </w:p>
    <w:p w:rsidR="00937CB5" w:rsidRPr="004325ED" w:rsidRDefault="00937CB5" w:rsidP="00937CB5"/>
    <w:p w:rsidR="00937CB5" w:rsidRPr="004325ED" w:rsidRDefault="00937CB5" w:rsidP="00937CB5">
      <w:pPr>
        <w:pStyle w:val="Style2"/>
      </w:pPr>
      <w:bookmarkStart w:id="13" w:name="_Toc319568785"/>
      <w:bookmarkStart w:id="14" w:name="_Toc404938718"/>
      <w:r w:rsidRPr="004325ED">
        <w:t>Objectifs du document</w:t>
      </w:r>
      <w:bookmarkEnd w:id="11"/>
      <w:bookmarkEnd w:id="12"/>
      <w:bookmarkEnd w:id="13"/>
      <w:bookmarkEnd w:id="14"/>
    </w:p>
    <w:p w:rsidR="00FA73D8" w:rsidRPr="00AF6664" w:rsidRDefault="00FA73D8" w:rsidP="00FA73D8">
      <w:pPr>
        <w:spacing w:before="240"/>
      </w:pPr>
      <w:bookmarkStart w:id="15" w:name="_Toc132075951"/>
      <w:bookmarkStart w:id="16" w:name="_Toc318352120"/>
      <w:bookmarkStart w:id="17" w:name="_Toc319568786"/>
      <w:r w:rsidRPr="00AF6664">
        <w:rPr>
          <w:rFonts w:ascii="Calibri" w:hAnsi="Calibri" w:cs="Calibri"/>
        </w:rPr>
        <w:t>Ce document spécifie le détail fonctionnel et technique des interf</w:t>
      </w:r>
      <w:r w:rsidR="00A47BA9">
        <w:rPr>
          <w:rFonts w:ascii="Calibri" w:hAnsi="Calibri" w:cs="Calibri"/>
        </w:rPr>
        <w:t xml:space="preserve">aces à mettre en place avec le système bancaire </w:t>
      </w:r>
      <w:proofErr w:type="gramStart"/>
      <w:r w:rsidR="00A47BA9">
        <w:rPr>
          <w:rFonts w:ascii="Calibri" w:hAnsi="Calibri" w:cs="Calibri"/>
        </w:rPr>
        <w:t>de AWB</w:t>
      </w:r>
      <w:proofErr w:type="gramEnd"/>
      <w:r w:rsidRPr="00AF6664">
        <w:rPr>
          <w:rFonts w:ascii="Calibri" w:hAnsi="Calibri" w:cs="Calibri"/>
        </w:rPr>
        <w:t xml:space="preserve"> pour les besoins du contrôle dépositaire MegaCompliance.</w:t>
      </w:r>
    </w:p>
    <w:p w:rsidR="00937CB5" w:rsidRPr="004325ED" w:rsidRDefault="00937CB5" w:rsidP="00937CB5">
      <w:pPr>
        <w:pStyle w:val="Style2"/>
      </w:pPr>
      <w:bookmarkStart w:id="18" w:name="_Toc404938719"/>
      <w:r w:rsidRPr="004325ED">
        <w:t>Objectifs et périmètre du projet</w:t>
      </w:r>
      <w:bookmarkEnd w:id="15"/>
      <w:bookmarkEnd w:id="16"/>
      <w:bookmarkEnd w:id="17"/>
      <w:bookmarkEnd w:id="18"/>
    </w:p>
    <w:p w:rsidR="00FA73D8" w:rsidRPr="00AF6664" w:rsidRDefault="00FA73D8" w:rsidP="00FA73D8">
      <w:pPr>
        <w:spacing w:before="240"/>
      </w:pPr>
      <w:bookmarkStart w:id="19" w:name="_Toc132075952"/>
      <w:bookmarkStart w:id="20" w:name="_Toc318352121"/>
      <w:bookmarkStart w:id="21" w:name="_Toc319568787"/>
      <w:r w:rsidRPr="00AF6664">
        <w:t>L'objectif du projet est de fournir un flux de fichiers XML permett</w:t>
      </w:r>
      <w:r w:rsidR="00A47BA9">
        <w:t>ant de collecter les données du système bancaire pour le contrôle dépositaire</w:t>
      </w:r>
      <w:r w:rsidRPr="00AF6664">
        <w:t>.</w:t>
      </w:r>
    </w:p>
    <w:p w:rsidR="00937CB5" w:rsidRPr="004325ED" w:rsidRDefault="00937CB5" w:rsidP="00937CB5">
      <w:pPr>
        <w:pStyle w:val="Style2"/>
      </w:pPr>
      <w:bookmarkStart w:id="22" w:name="_Toc404938720"/>
      <w:r w:rsidRPr="004325ED">
        <w:t>Limites du document</w:t>
      </w:r>
      <w:bookmarkEnd w:id="19"/>
      <w:bookmarkEnd w:id="20"/>
      <w:bookmarkEnd w:id="21"/>
      <w:bookmarkEnd w:id="22"/>
    </w:p>
    <w:p w:rsidR="00943DE4" w:rsidRDefault="00FA73D8" w:rsidP="00943DE4">
      <w:pPr>
        <w:pStyle w:val="Paragraphedeliste"/>
        <w:spacing w:before="240" w:line="240" w:lineRule="auto"/>
        <w:ind w:left="0" w:right="142"/>
        <w:rPr>
          <w:rFonts w:ascii="Calibri" w:hAnsi="Calibri" w:cs="Calibri"/>
        </w:rPr>
      </w:pPr>
      <w:r w:rsidRPr="00AF6664">
        <w:rPr>
          <w:rFonts w:ascii="Calibri" w:hAnsi="Calibri" w:cs="Calibri"/>
        </w:rPr>
        <w:t>Ce document couvre le détail des interfaces à mettre en pl</w:t>
      </w:r>
      <w:r w:rsidR="00A47BA9">
        <w:rPr>
          <w:rFonts w:ascii="Calibri" w:hAnsi="Calibri" w:cs="Calibri"/>
        </w:rPr>
        <w:t>ace avec le système bancaire</w:t>
      </w:r>
      <w:r w:rsidRPr="00AF6664">
        <w:rPr>
          <w:rFonts w:ascii="Calibri" w:hAnsi="Calibri" w:cs="Calibri"/>
        </w:rPr>
        <w:t>.</w:t>
      </w:r>
    </w:p>
    <w:p w:rsidR="001216BD" w:rsidRPr="00963915" w:rsidRDefault="001216BD" w:rsidP="001216BD">
      <w:pPr>
        <w:pStyle w:val="Paragraphedeliste"/>
        <w:spacing w:before="240" w:line="240" w:lineRule="auto"/>
        <w:ind w:left="0" w:right="142"/>
        <w:rPr>
          <w:rFonts w:ascii="Calibri" w:hAnsi="Calibri" w:cs="Calibri"/>
        </w:rPr>
      </w:pPr>
      <w:r w:rsidRPr="00963915">
        <w:rPr>
          <w:rFonts w:ascii="Calibri" w:hAnsi="Calibri" w:cs="Calibri"/>
        </w:rPr>
        <w:t>La gestion des fichier</w:t>
      </w:r>
      <w:r>
        <w:rPr>
          <w:rFonts w:ascii="Calibri" w:hAnsi="Calibri" w:cs="Calibri"/>
        </w:rPr>
        <w:t>s</w:t>
      </w:r>
      <w:r w:rsidRPr="00963915">
        <w:rPr>
          <w:rFonts w:ascii="Calibri" w:hAnsi="Calibri" w:cs="Calibri"/>
        </w:rPr>
        <w:t xml:space="preserve"> et l'autorisation de l'accès sont des points en suspens.</w:t>
      </w:r>
    </w:p>
    <w:p w:rsidR="001216BD" w:rsidRPr="00963915" w:rsidRDefault="001216BD" w:rsidP="001216BD">
      <w:pPr>
        <w:pStyle w:val="Paragraphedeliste"/>
        <w:spacing w:before="240" w:line="240" w:lineRule="auto"/>
        <w:ind w:left="0" w:right="142"/>
        <w:rPr>
          <w:rFonts w:ascii="Calibri" w:hAnsi="Calibri" w:cs="Calibri"/>
        </w:rPr>
      </w:pPr>
      <w:r w:rsidRPr="00963915">
        <w:rPr>
          <w:rFonts w:ascii="Calibri" w:hAnsi="Calibri" w:cs="Calibri"/>
        </w:rPr>
        <w:t xml:space="preserve">Le </w:t>
      </w:r>
      <w:proofErr w:type="spellStart"/>
      <w:r w:rsidRPr="00963915">
        <w:rPr>
          <w:rFonts w:ascii="Calibri" w:hAnsi="Calibri" w:cs="Calibri"/>
        </w:rPr>
        <w:t>mapping</w:t>
      </w:r>
      <w:proofErr w:type="spellEnd"/>
      <w:r w:rsidRPr="00963915">
        <w:rPr>
          <w:rFonts w:ascii="Calibri" w:hAnsi="Calibri" w:cs="Calibri"/>
        </w:rPr>
        <w:t xml:space="preserve">, le traitement, le contrôle, la performance et le test s'applique au système générateur du fichier. </w:t>
      </w:r>
    </w:p>
    <w:p w:rsidR="001216BD" w:rsidRDefault="001216BD" w:rsidP="001216BD">
      <w:pPr>
        <w:pStyle w:val="Paragraphedeliste"/>
        <w:spacing w:before="240" w:line="240" w:lineRule="auto"/>
        <w:ind w:left="0" w:right="142"/>
        <w:rPr>
          <w:rFonts w:ascii="Calibri" w:hAnsi="Calibri" w:cs="Calibri"/>
        </w:rPr>
      </w:pPr>
      <w:r w:rsidRPr="00963915">
        <w:rPr>
          <w:rFonts w:ascii="Calibri" w:hAnsi="Calibri" w:cs="Calibri"/>
        </w:rPr>
        <w:t>Aucun fich</w:t>
      </w:r>
      <w:r>
        <w:rPr>
          <w:rFonts w:ascii="Calibri" w:hAnsi="Calibri" w:cs="Calibri"/>
        </w:rPr>
        <w:t>ie</w:t>
      </w:r>
      <w:r w:rsidRPr="00963915">
        <w:rPr>
          <w:rFonts w:ascii="Calibri" w:hAnsi="Calibri" w:cs="Calibri"/>
        </w:rPr>
        <w:t>r retour n'est géré.</w:t>
      </w:r>
    </w:p>
    <w:p w:rsidR="00937CB5" w:rsidRPr="004325ED" w:rsidRDefault="00937CB5" w:rsidP="00937CB5">
      <w:pPr>
        <w:pStyle w:val="Style2"/>
      </w:pPr>
      <w:bookmarkStart w:id="23" w:name="_Toc53558524"/>
      <w:bookmarkStart w:id="24" w:name="_Toc129518519"/>
      <w:bookmarkStart w:id="25" w:name="_Toc132075953"/>
      <w:bookmarkStart w:id="26" w:name="_Toc318352122"/>
      <w:bookmarkStart w:id="27" w:name="_Toc319568788"/>
      <w:bookmarkStart w:id="28" w:name="_Toc404938721"/>
      <w:r w:rsidRPr="004325ED">
        <w:t>Références</w:t>
      </w:r>
      <w:bookmarkEnd w:id="23"/>
      <w:bookmarkEnd w:id="24"/>
      <w:bookmarkEnd w:id="25"/>
      <w:bookmarkEnd w:id="26"/>
      <w:bookmarkEnd w:id="27"/>
      <w:bookmarkEnd w:id="28"/>
    </w:p>
    <w:p w:rsidR="00937CB5" w:rsidRPr="00FB1D8C" w:rsidRDefault="00FB1D8C" w:rsidP="00A72C08">
      <w:pPr>
        <w:pStyle w:val="Paragraphedeliste"/>
        <w:numPr>
          <w:ilvl w:val="0"/>
          <w:numId w:val="4"/>
        </w:numPr>
        <w:spacing w:before="240" w:line="240" w:lineRule="auto"/>
        <w:ind w:right="142"/>
        <w:rPr>
          <w:i/>
        </w:rPr>
      </w:pPr>
      <w:r>
        <w:rPr>
          <w:i/>
        </w:rPr>
        <w:t>[</w:t>
      </w:r>
      <w:r w:rsidRPr="00FB1D8C">
        <w:rPr>
          <w:i/>
        </w:rPr>
        <w:t xml:space="preserve">P14020 Refonte Chaine </w:t>
      </w:r>
      <w:proofErr w:type="spellStart"/>
      <w:r w:rsidRPr="00FB1D8C">
        <w:rPr>
          <w:i/>
        </w:rPr>
        <w:t>Titres_Spécifications</w:t>
      </w:r>
      <w:proofErr w:type="spellEnd"/>
      <w:r w:rsidRPr="00FB1D8C">
        <w:rPr>
          <w:i/>
        </w:rPr>
        <w:t xml:space="preserve"> Fonctionnelles Detaillées_MegaCompliance_V1.2</w:t>
      </w:r>
      <w:r>
        <w:rPr>
          <w:i/>
        </w:rPr>
        <w:t>]</w:t>
      </w:r>
      <w:r w:rsidR="00937CB5" w:rsidRPr="00FB1D8C">
        <w:rPr>
          <w:i/>
          <w:iCs/>
        </w:rPr>
        <w:tab/>
      </w:r>
    </w:p>
    <w:p w:rsidR="00937CB5" w:rsidRPr="004325ED" w:rsidRDefault="00937CB5" w:rsidP="00937CB5">
      <w:pPr>
        <w:pStyle w:val="Style1"/>
      </w:pPr>
      <w:bookmarkStart w:id="29" w:name="_Toc115770045"/>
      <w:bookmarkStart w:id="30" w:name="_Toc318352138"/>
      <w:bookmarkStart w:id="31" w:name="_Toc319568811"/>
      <w:bookmarkStart w:id="32" w:name="_Toc404938722"/>
      <w:bookmarkStart w:id="33" w:name="_Toc247353029"/>
      <w:r w:rsidRPr="004325ED">
        <w:t xml:space="preserve">Spécifications des </w:t>
      </w:r>
      <w:bookmarkEnd w:id="29"/>
      <w:r w:rsidRPr="004325ED">
        <w:t>Interfaces</w:t>
      </w:r>
      <w:bookmarkEnd w:id="30"/>
      <w:bookmarkEnd w:id="31"/>
      <w:bookmarkEnd w:id="32"/>
      <w:r w:rsidRPr="004325ED">
        <w:t xml:space="preserve"> </w:t>
      </w:r>
      <w:bookmarkEnd w:id="33"/>
    </w:p>
    <w:p w:rsidR="00937CB5" w:rsidRPr="00183B6D" w:rsidRDefault="00D51AA2" w:rsidP="00A72C08">
      <w:pPr>
        <w:pStyle w:val="Paragraphedeliste"/>
        <w:numPr>
          <w:ilvl w:val="0"/>
          <w:numId w:val="4"/>
        </w:numPr>
        <w:spacing w:before="240" w:after="240"/>
      </w:pPr>
      <w:bookmarkStart w:id="34" w:name="_Toc247353030"/>
      <w:r>
        <w:t>Le tableau suivant</w:t>
      </w:r>
      <w:r w:rsidR="00183B6D" w:rsidRPr="00183B6D">
        <w:t xml:space="preserve"> présente l'ensemble des interface</w:t>
      </w:r>
      <w:r>
        <w:t>s reçues du système bancaire</w:t>
      </w:r>
      <w:r w:rsidR="00183B6D" w:rsidRPr="00183B6D">
        <w:t>:</w:t>
      </w:r>
      <w:r w:rsidR="00937CB5" w:rsidRPr="00183B6D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7"/>
        <w:gridCol w:w="1244"/>
        <w:gridCol w:w="6911"/>
      </w:tblGrid>
      <w:tr w:rsidR="00937CB5" w:rsidRPr="004325ED" w:rsidTr="00937CB5">
        <w:tc>
          <w:tcPr>
            <w:tcW w:w="916" w:type="dxa"/>
            <w:shd w:val="pct10" w:color="auto" w:fill="auto"/>
          </w:tcPr>
          <w:p w:rsidR="00937CB5" w:rsidRPr="004325ED" w:rsidRDefault="00937CB5" w:rsidP="00BA7060">
            <w:pPr>
              <w:pStyle w:val="Texte"/>
              <w:jc w:val="center"/>
              <w:rPr>
                <w:b/>
              </w:rPr>
            </w:pPr>
            <w:r w:rsidRPr="004325ED">
              <w:rPr>
                <w:b/>
              </w:rPr>
              <w:t>Flux</w:t>
            </w:r>
          </w:p>
        </w:tc>
        <w:tc>
          <w:tcPr>
            <w:tcW w:w="1251" w:type="dxa"/>
            <w:shd w:val="pct10" w:color="auto" w:fill="auto"/>
          </w:tcPr>
          <w:p w:rsidR="00937CB5" w:rsidRPr="004325ED" w:rsidRDefault="00937CB5" w:rsidP="00BA7060">
            <w:pPr>
              <w:pStyle w:val="Texte"/>
              <w:jc w:val="center"/>
              <w:rPr>
                <w:b/>
              </w:rPr>
            </w:pPr>
            <w:r w:rsidRPr="004325ED">
              <w:rPr>
                <w:b/>
              </w:rPr>
              <w:t>ID Interface</w:t>
            </w:r>
          </w:p>
        </w:tc>
        <w:tc>
          <w:tcPr>
            <w:tcW w:w="7121" w:type="dxa"/>
            <w:shd w:val="pct10" w:color="auto" w:fill="auto"/>
          </w:tcPr>
          <w:p w:rsidR="00937CB5" w:rsidRPr="004325ED" w:rsidRDefault="00937CB5" w:rsidP="00BA7060">
            <w:pPr>
              <w:pStyle w:val="Texte"/>
              <w:jc w:val="center"/>
              <w:rPr>
                <w:b/>
              </w:rPr>
            </w:pPr>
            <w:r w:rsidRPr="004325ED">
              <w:rPr>
                <w:b/>
              </w:rPr>
              <w:t>Description de l’interface</w:t>
            </w:r>
          </w:p>
        </w:tc>
      </w:tr>
      <w:tr w:rsidR="00937CB5" w:rsidRPr="004325ED" w:rsidTr="00937CB5">
        <w:tc>
          <w:tcPr>
            <w:tcW w:w="916" w:type="dxa"/>
          </w:tcPr>
          <w:p w:rsidR="00937CB5" w:rsidRPr="004325ED" w:rsidRDefault="00937CB5" w:rsidP="00BA7060">
            <w:pPr>
              <w:rPr>
                <w:lang w:eastAsia="fr-FR"/>
              </w:rPr>
            </w:pPr>
            <w:r w:rsidRPr="004325ED">
              <w:rPr>
                <w:lang w:eastAsia="fr-FR"/>
              </w:rPr>
              <w:t>Flux1</w:t>
            </w:r>
          </w:p>
        </w:tc>
        <w:tc>
          <w:tcPr>
            <w:tcW w:w="1251" w:type="dxa"/>
          </w:tcPr>
          <w:p w:rsidR="00937CB5" w:rsidRPr="004325ED" w:rsidRDefault="00937CB5" w:rsidP="00BA7060">
            <w:pPr>
              <w:rPr>
                <w:lang w:eastAsia="fr-FR"/>
              </w:rPr>
            </w:pPr>
            <w:r w:rsidRPr="004325ED">
              <w:rPr>
                <w:lang w:eastAsia="fr-FR"/>
              </w:rPr>
              <w:t xml:space="preserve">IF </w:t>
            </w:r>
            <w:r w:rsidR="00271C06">
              <w:rPr>
                <w:lang w:eastAsia="fr-FR"/>
              </w:rPr>
              <w:t>001</w:t>
            </w:r>
          </w:p>
        </w:tc>
        <w:tc>
          <w:tcPr>
            <w:tcW w:w="7121" w:type="dxa"/>
          </w:tcPr>
          <w:p w:rsidR="00937CB5" w:rsidRPr="004325ED" w:rsidRDefault="00960219" w:rsidP="00BA7060">
            <w:pPr>
              <w:rPr>
                <w:lang w:eastAsia="fr-FR"/>
              </w:rPr>
            </w:pPr>
            <w:r>
              <w:rPr>
                <w:lang w:eastAsia="fr-FR"/>
              </w:rPr>
              <w:t>Soldes Bancaires</w:t>
            </w:r>
          </w:p>
        </w:tc>
      </w:tr>
      <w:tr w:rsidR="00937CB5" w:rsidRPr="004325ED" w:rsidTr="00937CB5">
        <w:tc>
          <w:tcPr>
            <w:tcW w:w="916" w:type="dxa"/>
          </w:tcPr>
          <w:p w:rsidR="00937CB5" w:rsidRPr="004325ED" w:rsidRDefault="00937CB5" w:rsidP="00BA7060">
            <w:pPr>
              <w:rPr>
                <w:lang w:eastAsia="fr-FR"/>
              </w:rPr>
            </w:pPr>
            <w:r w:rsidRPr="004325ED">
              <w:rPr>
                <w:lang w:eastAsia="fr-FR"/>
              </w:rPr>
              <w:t>Flux2</w:t>
            </w:r>
          </w:p>
        </w:tc>
        <w:tc>
          <w:tcPr>
            <w:tcW w:w="1251" w:type="dxa"/>
          </w:tcPr>
          <w:p w:rsidR="00937CB5" w:rsidRPr="004325ED" w:rsidRDefault="00271C06" w:rsidP="00BA7060">
            <w:pPr>
              <w:rPr>
                <w:lang w:eastAsia="fr-FR"/>
              </w:rPr>
            </w:pPr>
            <w:r w:rsidRPr="004325ED">
              <w:rPr>
                <w:lang w:eastAsia="fr-FR"/>
              </w:rPr>
              <w:t xml:space="preserve">IF </w:t>
            </w:r>
            <w:r>
              <w:rPr>
                <w:lang w:eastAsia="fr-FR"/>
              </w:rPr>
              <w:t>002</w:t>
            </w:r>
          </w:p>
        </w:tc>
        <w:tc>
          <w:tcPr>
            <w:tcW w:w="7121" w:type="dxa"/>
          </w:tcPr>
          <w:p w:rsidR="00937CB5" w:rsidRPr="004325ED" w:rsidRDefault="00960219" w:rsidP="00BA7060">
            <w:pPr>
              <w:rPr>
                <w:lang w:eastAsia="fr-FR"/>
              </w:rPr>
            </w:pPr>
            <w:r>
              <w:rPr>
                <w:lang w:eastAsia="fr-FR"/>
              </w:rPr>
              <w:t>Mouvements Espèces</w:t>
            </w:r>
          </w:p>
        </w:tc>
      </w:tr>
    </w:tbl>
    <w:p w:rsidR="00937CB5" w:rsidRPr="004325ED" w:rsidRDefault="00937CB5" w:rsidP="00937CB5">
      <w:pPr>
        <w:pStyle w:val="Style2"/>
      </w:pPr>
      <w:bookmarkStart w:id="35" w:name="_Toc318352139"/>
      <w:bookmarkStart w:id="36" w:name="_Toc319568812"/>
      <w:bookmarkStart w:id="37" w:name="_Toc404938723"/>
      <w:r w:rsidRPr="004325ED">
        <w:t xml:space="preserve">Interface IF- </w:t>
      </w:r>
      <w:bookmarkEnd w:id="35"/>
      <w:bookmarkEnd w:id="36"/>
      <w:r w:rsidR="00DC5C21">
        <w:t>001</w:t>
      </w:r>
      <w:bookmarkEnd w:id="37"/>
    </w:p>
    <w:p w:rsidR="00937CB5" w:rsidRPr="004325ED" w:rsidRDefault="00937CB5" w:rsidP="00937CB5">
      <w:pPr>
        <w:pStyle w:val="Style3"/>
      </w:pPr>
      <w:bookmarkStart w:id="38" w:name="_Toc318352140"/>
      <w:bookmarkStart w:id="39" w:name="_Toc319568813"/>
      <w:bookmarkStart w:id="40" w:name="_Toc404938724"/>
      <w:r w:rsidRPr="004325ED">
        <w:t>Contexte / Rôle du flux</w:t>
      </w:r>
      <w:bookmarkEnd w:id="34"/>
      <w:bookmarkEnd w:id="38"/>
      <w:bookmarkEnd w:id="39"/>
      <w:bookmarkEnd w:id="40"/>
    </w:p>
    <w:p w:rsidR="00937CB5" w:rsidRDefault="00D32304" w:rsidP="00A72C08">
      <w:pPr>
        <w:pStyle w:val="Paragraphedeliste"/>
        <w:numPr>
          <w:ilvl w:val="0"/>
          <w:numId w:val="4"/>
        </w:numPr>
        <w:spacing w:before="240"/>
      </w:pPr>
      <w:r>
        <w:t xml:space="preserve">L'interface permet d'alimenter </w:t>
      </w:r>
      <w:r w:rsidR="00971C36">
        <w:t>le module MegaC</w:t>
      </w:r>
      <w:r>
        <w:t xml:space="preserve">ompliance avec des données </w:t>
      </w:r>
      <w:r w:rsidR="00B94F8D">
        <w:t>du système bancaire</w:t>
      </w:r>
      <w:r w:rsidR="00937CB5" w:rsidRPr="004325ED">
        <w:t xml:space="preserve">. </w:t>
      </w:r>
      <w:bookmarkStart w:id="41" w:name="_Toc247353031"/>
    </w:p>
    <w:p w:rsidR="00937CB5" w:rsidRDefault="00937CB5" w:rsidP="00937CB5">
      <w:pPr>
        <w:pStyle w:val="Style3"/>
        <w:spacing w:after="240"/>
      </w:pPr>
      <w:bookmarkStart w:id="42" w:name="_Toc318352141"/>
      <w:bookmarkStart w:id="43" w:name="_Toc319568814"/>
      <w:bookmarkStart w:id="44" w:name="_Toc404938725"/>
      <w:r w:rsidRPr="004325ED">
        <w:t>Acteurs / Fréquence</w:t>
      </w:r>
      <w:bookmarkEnd w:id="41"/>
      <w:bookmarkEnd w:id="42"/>
      <w:bookmarkEnd w:id="43"/>
      <w:bookmarkEnd w:id="44"/>
    </w:p>
    <w:tbl>
      <w:tblPr>
        <w:tblW w:w="9355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512"/>
      </w:tblGrid>
      <w:tr w:rsidR="00937CB5" w:rsidRPr="004325ED" w:rsidTr="00BA7060">
        <w:trPr>
          <w:trHeight w:val="353"/>
        </w:trPr>
        <w:tc>
          <w:tcPr>
            <w:tcW w:w="1843" w:type="dxa"/>
            <w:shd w:val="clear" w:color="auto" w:fill="000000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Acteurs</w:t>
            </w:r>
          </w:p>
        </w:tc>
        <w:tc>
          <w:tcPr>
            <w:tcW w:w="7512" w:type="dxa"/>
            <w:shd w:val="clear" w:color="auto" w:fill="000000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Fréquence</w:t>
            </w:r>
          </w:p>
        </w:tc>
      </w:tr>
      <w:tr w:rsidR="00937CB5" w:rsidRPr="004325ED" w:rsidTr="00BA7060">
        <w:trPr>
          <w:trHeight w:val="287"/>
        </w:trPr>
        <w:tc>
          <w:tcPr>
            <w:tcW w:w="1843" w:type="dxa"/>
            <w:vAlign w:val="center"/>
          </w:tcPr>
          <w:p w:rsidR="00937CB5" w:rsidRPr="004325ED" w:rsidRDefault="00CC36D2" w:rsidP="00BA7060">
            <w:r>
              <w:t>Société de gestion</w:t>
            </w:r>
          </w:p>
        </w:tc>
        <w:tc>
          <w:tcPr>
            <w:tcW w:w="7512" w:type="dxa"/>
            <w:vAlign w:val="center"/>
          </w:tcPr>
          <w:p w:rsidR="00937CB5" w:rsidRPr="004325ED" w:rsidRDefault="00CC36D2" w:rsidP="00CC36D2">
            <w:r>
              <w:t>Tous les Jours</w:t>
            </w:r>
            <w:r w:rsidR="001A4E60">
              <w:t xml:space="preserve"> de calcul de valeur liquidative.</w:t>
            </w:r>
          </w:p>
        </w:tc>
      </w:tr>
    </w:tbl>
    <w:p w:rsidR="00937CB5" w:rsidRPr="004325ED" w:rsidRDefault="00937CB5" w:rsidP="00937CB5">
      <w:pPr>
        <w:pStyle w:val="Style3"/>
      </w:pPr>
      <w:bookmarkStart w:id="45" w:name="_Toc247353032"/>
      <w:bookmarkStart w:id="46" w:name="_Toc318352142"/>
      <w:bookmarkStart w:id="47" w:name="_Toc319568815"/>
      <w:bookmarkStart w:id="48" w:name="_Toc404938726"/>
      <w:r w:rsidRPr="004325ED">
        <w:lastRenderedPageBreak/>
        <w:t>Gestion des fichiers</w:t>
      </w:r>
      <w:bookmarkEnd w:id="45"/>
      <w:bookmarkEnd w:id="46"/>
      <w:bookmarkEnd w:id="47"/>
      <w:bookmarkEnd w:id="48"/>
    </w:p>
    <w:p w:rsidR="00937CB5" w:rsidRPr="004325ED" w:rsidRDefault="00937CB5" w:rsidP="00A72C08">
      <w:pPr>
        <w:pStyle w:val="Paragraphedeliste"/>
        <w:numPr>
          <w:ilvl w:val="0"/>
          <w:numId w:val="4"/>
        </w:numPr>
        <w:spacing w:after="240"/>
      </w:pPr>
      <w:r w:rsidRPr="004325ED">
        <w:t>Emplacements d’échange</w:t>
      </w:r>
      <w:r w:rsidR="002344FB">
        <w:t>: Point suspens</w:t>
      </w:r>
    </w:p>
    <w:tbl>
      <w:tblPr>
        <w:tblW w:w="9394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835"/>
        <w:gridCol w:w="3969"/>
      </w:tblGrid>
      <w:tr w:rsidR="00937CB5" w:rsidRPr="004325ED" w:rsidTr="00937CB5">
        <w:trPr>
          <w:trHeight w:val="353"/>
        </w:trPr>
        <w:tc>
          <w:tcPr>
            <w:tcW w:w="2590" w:type="dxa"/>
            <w:shd w:val="clear" w:color="auto" w:fill="000000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#Répertoire</w:t>
            </w:r>
          </w:p>
        </w:tc>
        <w:tc>
          <w:tcPr>
            <w:tcW w:w="2835" w:type="dxa"/>
            <w:shd w:val="clear" w:color="auto" w:fill="000000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Emplacement</w:t>
            </w:r>
          </w:p>
        </w:tc>
        <w:tc>
          <w:tcPr>
            <w:tcW w:w="3969" w:type="dxa"/>
            <w:shd w:val="clear" w:color="auto" w:fill="000000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Règles de gestion</w:t>
            </w:r>
          </w:p>
        </w:tc>
      </w:tr>
      <w:tr w:rsidR="00937CB5" w:rsidRPr="004325ED" w:rsidTr="00937CB5">
        <w:trPr>
          <w:trHeight w:val="388"/>
        </w:trPr>
        <w:tc>
          <w:tcPr>
            <w:tcW w:w="2590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LOADING_DIRECTORY</w:t>
            </w:r>
          </w:p>
        </w:tc>
        <w:tc>
          <w:tcPr>
            <w:tcW w:w="2835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C:\\XX</w:t>
            </w:r>
          </w:p>
        </w:tc>
        <w:tc>
          <w:tcPr>
            <w:tcW w:w="3969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Endroit dans lequel le fichier sera copié par le système externe</w:t>
            </w:r>
          </w:p>
        </w:tc>
      </w:tr>
      <w:tr w:rsidR="00937CB5" w:rsidRPr="004325ED" w:rsidTr="00937CB5">
        <w:trPr>
          <w:trHeight w:val="328"/>
        </w:trPr>
        <w:tc>
          <w:tcPr>
            <w:tcW w:w="2590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FAILED_DIRECTORY</w:t>
            </w:r>
          </w:p>
        </w:tc>
        <w:tc>
          <w:tcPr>
            <w:tcW w:w="2835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C:\\YY</w:t>
            </w:r>
          </w:p>
        </w:tc>
        <w:tc>
          <w:tcPr>
            <w:tcW w:w="3969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Endroit dans lequel sera déplacé le fichier en cas d’erreur lors de l’import (format de fichier incorrect, …)</w:t>
            </w:r>
          </w:p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 xml:space="preserve">Le répertoire sera créé par le script </w:t>
            </w:r>
            <w:proofErr w:type="gramStart"/>
            <w:r w:rsidRPr="002344FB">
              <w:rPr>
                <w:color w:val="808080" w:themeColor="background1" w:themeShade="80"/>
              </w:rPr>
              <w:t>si il</w:t>
            </w:r>
            <w:proofErr w:type="gramEnd"/>
            <w:r w:rsidRPr="002344FB">
              <w:rPr>
                <w:color w:val="808080" w:themeColor="background1" w:themeShade="80"/>
              </w:rPr>
              <w:t xml:space="preserve"> n’existe pas.</w:t>
            </w:r>
          </w:p>
        </w:tc>
      </w:tr>
      <w:tr w:rsidR="00937CB5" w:rsidRPr="004325ED" w:rsidTr="00937CB5">
        <w:trPr>
          <w:trHeight w:val="448"/>
        </w:trPr>
        <w:tc>
          <w:tcPr>
            <w:tcW w:w="2590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ARCHIVE_DIRECTORY</w:t>
            </w:r>
          </w:p>
        </w:tc>
        <w:tc>
          <w:tcPr>
            <w:tcW w:w="2835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C:\\ZZ</w:t>
            </w:r>
          </w:p>
        </w:tc>
        <w:tc>
          <w:tcPr>
            <w:tcW w:w="3969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Endroit dans lequel sera déplacé le fichier en cas d’l’import réussi.</w:t>
            </w:r>
          </w:p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 xml:space="preserve">Le répertoire sera créé par le script </w:t>
            </w:r>
            <w:proofErr w:type="gramStart"/>
            <w:r w:rsidRPr="002344FB">
              <w:rPr>
                <w:color w:val="808080" w:themeColor="background1" w:themeShade="80"/>
              </w:rPr>
              <w:t>si il</w:t>
            </w:r>
            <w:proofErr w:type="gramEnd"/>
            <w:r w:rsidRPr="002344FB">
              <w:rPr>
                <w:color w:val="808080" w:themeColor="background1" w:themeShade="80"/>
              </w:rPr>
              <w:t xml:space="preserve"> n’existe pas.</w:t>
            </w:r>
          </w:p>
        </w:tc>
      </w:tr>
    </w:tbl>
    <w:p w:rsidR="00937CB5" w:rsidRPr="004325ED" w:rsidRDefault="00937CB5" w:rsidP="00937CB5">
      <w:pPr>
        <w:pStyle w:val="Style3"/>
      </w:pPr>
      <w:bookmarkStart w:id="49" w:name="_Toc319568816"/>
      <w:bookmarkStart w:id="50" w:name="_Toc404938727"/>
      <w:r w:rsidRPr="004325ED">
        <w:t>Autorisations d’accès :</w:t>
      </w:r>
      <w:bookmarkEnd w:id="49"/>
      <w:bookmarkEnd w:id="50"/>
    </w:p>
    <w:p w:rsidR="00937CB5" w:rsidRPr="004325ED" w:rsidRDefault="00937CB5" w:rsidP="00A72C08">
      <w:pPr>
        <w:pStyle w:val="Paragraphedeliste"/>
        <w:numPr>
          <w:ilvl w:val="0"/>
          <w:numId w:val="4"/>
        </w:numPr>
      </w:pPr>
      <w:r w:rsidRPr="004325ED">
        <w:t>Détail des droits sur les répertoires et les fichiers.</w:t>
      </w:r>
      <w:r>
        <w:t xml:space="preserve"> </w:t>
      </w:r>
      <w:r w:rsidRPr="004325ED">
        <w:t>Si protocole sécurisé (http, ftp), quels accès ?</w:t>
      </w:r>
      <w:r w:rsidR="002344FB" w:rsidRPr="002344FB">
        <w:t xml:space="preserve"> </w:t>
      </w:r>
      <w:r w:rsidR="002344FB">
        <w:t>: Point suspens</w:t>
      </w:r>
    </w:p>
    <w:tbl>
      <w:tblPr>
        <w:tblW w:w="98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3402"/>
        <w:gridCol w:w="3827"/>
      </w:tblGrid>
      <w:tr w:rsidR="00937CB5" w:rsidRPr="004325ED" w:rsidTr="00BA7060">
        <w:trPr>
          <w:trHeight w:val="353"/>
        </w:trPr>
        <w:tc>
          <w:tcPr>
            <w:tcW w:w="2590" w:type="dxa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3402" w:type="dxa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Protocole</w:t>
            </w:r>
          </w:p>
        </w:tc>
        <w:tc>
          <w:tcPr>
            <w:tcW w:w="3827" w:type="dxa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User / Rôle</w:t>
            </w:r>
          </w:p>
        </w:tc>
      </w:tr>
      <w:tr w:rsidR="00937CB5" w:rsidRPr="004325ED" w:rsidTr="00BA7060">
        <w:trPr>
          <w:trHeight w:val="318"/>
        </w:trPr>
        <w:tc>
          <w:tcPr>
            <w:tcW w:w="2590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LOADING_DIRECTORY</w:t>
            </w:r>
          </w:p>
        </w:tc>
        <w:tc>
          <w:tcPr>
            <w:tcW w:w="3402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Système de fichier local</w:t>
            </w:r>
          </w:p>
        </w:tc>
        <w:tc>
          <w:tcPr>
            <w:tcW w:w="3827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proofErr w:type="spellStart"/>
            <w:r w:rsidRPr="002344FB">
              <w:rPr>
                <w:color w:val="808080" w:themeColor="background1" w:themeShade="80"/>
              </w:rPr>
              <w:t>ifxxxsuser</w:t>
            </w:r>
            <w:proofErr w:type="spellEnd"/>
          </w:p>
        </w:tc>
      </w:tr>
      <w:tr w:rsidR="00937CB5" w:rsidRPr="004325ED" w:rsidTr="00BA7060">
        <w:trPr>
          <w:trHeight w:val="438"/>
        </w:trPr>
        <w:tc>
          <w:tcPr>
            <w:tcW w:w="2590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FAILED_DIRECTORY</w:t>
            </w:r>
          </w:p>
        </w:tc>
        <w:tc>
          <w:tcPr>
            <w:tcW w:w="3402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Système de fichier local</w:t>
            </w:r>
          </w:p>
        </w:tc>
        <w:tc>
          <w:tcPr>
            <w:tcW w:w="3827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proofErr w:type="spellStart"/>
            <w:r w:rsidRPr="002344FB">
              <w:rPr>
                <w:color w:val="808080" w:themeColor="background1" w:themeShade="80"/>
              </w:rPr>
              <w:t>Ifxxxsuser</w:t>
            </w:r>
            <w:proofErr w:type="spellEnd"/>
          </w:p>
        </w:tc>
      </w:tr>
      <w:tr w:rsidR="00937CB5" w:rsidRPr="004325ED" w:rsidTr="00BA7060">
        <w:trPr>
          <w:trHeight w:val="337"/>
        </w:trPr>
        <w:tc>
          <w:tcPr>
            <w:tcW w:w="2590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ARCHIVE_DIRECTORY</w:t>
            </w:r>
          </w:p>
        </w:tc>
        <w:tc>
          <w:tcPr>
            <w:tcW w:w="3402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Système de fichier local</w:t>
            </w:r>
          </w:p>
        </w:tc>
        <w:tc>
          <w:tcPr>
            <w:tcW w:w="3827" w:type="dxa"/>
            <w:vAlign w:val="center"/>
          </w:tcPr>
          <w:p w:rsidR="00937CB5" w:rsidRPr="002344FB" w:rsidRDefault="00937CB5" w:rsidP="00BA7060">
            <w:pPr>
              <w:rPr>
                <w:color w:val="808080" w:themeColor="background1" w:themeShade="80"/>
              </w:rPr>
            </w:pPr>
            <w:proofErr w:type="spellStart"/>
            <w:r w:rsidRPr="002344FB">
              <w:rPr>
                <w:color w:val="808080" w:themeColor="background1" w:themeShade="80"/>
              </w:rPr>
              <w:t>ifxxxsuser</w:t>
            </w:r>
            <w:proofErr w:type="spellEnd"/>
          </w:p>
        </w:tc>
      </w:tr>
    </w:tbl>
    <w:p w:rsidR="00937CB5" w:rsidRPr="004325ED" w:rsidRDefault="00937CB5" w:rsidP="00937CB5">
      <w:pPr>
        <w:pStyle w:val="Style3"/>
      </w:pPr>
      <w:bookmarkStart w:id="51" w:name="_Toc319568817"/>
      <w:bookmarkStart w:id="52" w:name="_Toc404938728"/>
      <w:r w:rsidRPr="004325ED">
        <w:t>Format du fichier envoyé</w:t>
      </w:r>
      <w:bookmarkEnd w:id="51"/>
      <w:bookmarkEnd w:id="52"/>
    </w:p>
    <w:p w:rsidR="00937CB5" w:rsidRDefault="00937CB5" w:rsidP="00937CB5">
      <w:pPr>
        <w:rPr>
          <w:b/>
          <w:u w:val="single"/>
          <w:lang w:eastAsia="fr-FR"/>
        </w:rPr>
      </w:pPr>
    </w:p>
    <w:p w:rsidR="008241AF" w:rsidRPr="004325ED" w:rsidRDefault="008241AF" w:rsidP="00937CB5">
      <w:pPr>
        <w:rPr>
          <w:b/>
          <w:u w:val="single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6657"/>
      </w:tblGrid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 de fichier</w:t>
            </w:r>
          </w:p>
        </w:tc>
        <w:tc>
          <w:tcPr>
            <w:tcW w:w="6841" w:type="dxa"/>
            <w:vAlign w:val="center"/>
          </w:tcPr>
          <w:p w:rsidR="00025DE3" w:rsidRPr="00F079D3" w:rsidRDefault="008241AF" w:rsidP="00F079D3">
            <w:r>
              <w:t>BankBalance</w:t>
            </w:r>
            <w:r w:rsidR="00025DE3" w:rsidRPr="00F079D3">
              <w:t xml:space="preserve">_nnnnn.xml où </w:t>
            </w:r>
            <w:proofErr w:type="spellStart"/>
            <w:r w:rsidR="00025DE3" w:rsidRPr="00F079D3">
              <w:t>nnnnn</w:t>
            </w:r>
            <w:proofErr w:type="spellEnd"/>
            <w:r w:rsidR="00025DE3" w:rsidRPr="00F079D3">
              <w:t xml:space="preserve"> est le numéro de traitement de…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/ Encodage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proofErr w:type="spellStart"/>
            <w:r w:rsidRPr="00F079D3">
              <w:t>Text</w:t>
            </w:r>
            <w:proofErr w:type="spellEnd"/>
            <w:r w:rsidRPr="00F079D3">
              <w:t xml:space="preserve"> / ASCII </w:t>
            </w:r>
            <w:proofErr w:type="spellStart"/>
            <w:r w:rsidRPr="00F079D3">
              <w:t>encoding</w:t>
            </w:r>
            <w:proofErr w:type="spellEnd"/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Entête / Pied de page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 xml:space="preserve">Oui/Non / Oui/Non 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ligne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LF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champs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‘ ’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nombres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######.##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dates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MM/DD/YY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décimal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‘.‘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 de ligne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pPr>
              <w:rPr>
                <w:lang w:val="fr-CH"/>
              </w:rPr>
            </w:pPr>
            <w:r w:rsidRPr="00F079D3">
              <w:t>n/a</w:t>
            </w:r>
          </w:p>
        </w:tc>
      </w:tr>
      <w:tr w:rsidR="00937CB5" w:rsidRPr="004325ED" w:rsidTr="00025DE3">
        <w:tc>
          <w:tcPr>
            <w:tcW w:w="2447" w:type="dxa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Commentaires</w:t>
            </w:r>
          </w:p>
        </w:tc>
        <w:tc>
          <w:tcPr>
            <w:tcW w:w="6841" w:type="dxa"/>
            <w:vAlign w:val="center"/>
          </w:tcPr>
          <w:p w:rsidR="00937CB5" w:rsidRPr="00F079D3" w:rsidRDefault="00937CB5" w:rsidP="00BA7060">
            <w:r w:rsidRPr="00F079D3">
              <w:t>n/a</w:t>
            </w:r>
          </w:p>
        </w:tc>
      </w:tr>
    </w:tbl>
    <w:p w:rsidR="00937CB5" w:rsidRPr="004325ED" w:rsidRDefault="00937CB5" w:rsidP="00937CB5">
      <w:pPr>
        <w:pStyle w:val="Style3"/>
      </w:pPr>
      <w:bookmarkStart w:id="53" w:name="_Toc319568818"/>
      <w:bookmarkStart w:id="54" w:name="_Toc404938729"/>
      <w:r w:rsidRPr="004325ED">
        <w:t>Format des champs :</w:t>
      </w:r>
      <w:bookmarkEnd w:id="53"/>
      <w:bookmarkEnd w:id="54"/>
    </w:p>
    <w:p w:rsidR="00AA3E13" w:rsidRDefault="00AA3E13" w:rsidP="00AA3E13">
      <w:pPr>
        <w:spacing w:before="240" w:after="240"/>
        <w:rPr>
          <w:color w:val="808080" w:themeColor="background1" w:themeShade="80"/>
        </w:rPr>
      </w:pPr>
    </w:p>
    <w:p w:rsidR="008241AF" w:rsidRDefault="008241AF" w:rsidP="00AA3E13">
      <w:pPr>
        <w:spacing w:before="240" w:after="240"/>
        <w:rPr>
          <w:color w:val="808080" w:themeColor="background1" w:themeShade="80"/>
        </w:rPr>
      </w:pPr>
    </w:p>
    <w:p w:rsidR="008241AF" w:rsidRDefault="008241AF" w:rsidP="00AA3E13">
      <w:pPr>
        <w:spacing w:before="240" w:after="240"/>
        <w:rPr>
          <w:color w:val="808080" w:themeColor="background1" w:themeShade="80"/>
        </w:rPr>
      </w:pPr>
    </w:p>
    <w:tbl>
      <w:tblPr>
        <w:tblW w:w="0" w:type="auto"/>
        <w:tblInd w:w="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2079"/>
        <w:gridCol w:w="2676"/>
      </w:tblGrid>
      <w:tr w:rsidR="008241AF" w:rsidRPr="005F45B9" w:rsidTr="008241AF">
        <w:tc>
          <w:tcPr>
            <w:tcW w:w="2423" w:type="dxa"/>
          </w:tcPr>
          <w:p w:rsidR="008241AF" w:rsidRPr="005F45B9" w:rsidRDefault="008241AF" w:rsidP="008241AF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Interface</w:t>
            </w:r>
          </w:p>
        </w:tc>
        <w:tc>
          <w:tcPr>
            <w:tcW w:w="2079" w:type="dxa"/>
          </w:tcPr>
          <w:p w:rsidR="008241AF" w:rsidRPr="005F45B9" w:rsidRDefault="008241AF" w:rsidP="008241AF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Source</w:t>
            </w:r>
          </w:p>
        </w:tc>
        <w:tc>
          <w:tcPr>
            <w:tcW w:w="2676" w:type="dxa"/>
          </w:tcPr>
          <w:p w:rsidR="008241AF" w:rsidRPr="005F45B9" w:rsidRDefault="008241AF" w:rsidP="008241AF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.XML (exemple)</w:t>
            </w:r>
          </w:p>
        </w:tc>
      </w:tr>
      <w:tr w:rsidR="008241AF" w:rsidRPr="005F45B9" w:rsidTr="008241AF">
        <w:tc>
          <w:tcPr>
            <w:tcW w:w="2423" w:type="dxa"/>
            <w:vAlign w:val="center"/>
          </w:tcPr>
          <w:p w:rsidR="008241AF" w:rsidRPr="005F45B9" w:rsidRDefault="008241AF" w:rsidP="008241AF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Soldes Bancaires</w:t>
            </w:r>
          </w:p>
        </w:tc>
        <w:tc>
          <w:tcPr>
            <w:tcW w:w="2079" w:type="dxa"/>
            <w:vAlign w:val="center"/>
          </w:tcPr>
          <w:p w:rsidR="008241AF" w:rsidRPr="005F45B9" w:rsidRDefault="008241AF" w:rsidP="008241AF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Système Bancaire</w:t>
            </w:r>
          </w:p>
        </w:tc>
        <w:tc>
          <w:tcPr>
            <w:tcW w:w="2676" w:type="dxa"/>
            <w:vAlign w:val="center"/>
          </w:tcPr>
          <w:p w:rsidR="008241AF" w:rsidRPr="005F45B9" w:rsidRDefault="008241AF" w:rsidP="008241AF">
            <w:pPr>
              <w:jc w:val="center"/>
              <w:rPr>
                <w:rFonts w:ascii="Calibri" w:hAnsi="Calibri" w:cs="Calibri"/>
              </w:rPr>
            </w:pPr>
            <w:r w:rsidRPr="00637F1D">
              <w:rPr>
                <w:rFonts w:ascii="Calibri" w:hAnsi="Calibri" w:cs="Calibri"/>
              </w:rPr>
              <w:object w:dxaOrig="1551" w:dyaOrig="1004">
                <v:shape id="_x0000_i1025" type="#_x0000_t75" style="width:77.25pt;height:50.25pt" o:ole="">
                  <v:imagedata r:id="rId12" o:title=""/>
                </v:shape>
                <o:OLEObject Type="Embed" ProgID="Package" ShapeID="_x0000_i1025" DrawAspect="Icon" ObjectID="_1588057554" r:id="rId13"/>
              </w:object>
            </w:r>
          </w:p>
        </w:tc>
      </w:tr>
    </w:tbl>
    <w:p w:rsidR="008241AF" w:rsidRDefault="008241AF" w:rsidP="008241AF">
      <w:pPr>
        <w:rPr>
          <w:rFonts w:ascii="Calibri" w:hAnsi="Calibri" w:cs="Calibri"/>
        </w:rPr>
      </w:pPr>
    </w:p>
    <w:p w:rsidR="008241AF" w:rsidRPr="008241AF" w:rsidRDefault="008241AF" w:rsidP="008241AF">
      <w:pPr>
        <w:rPr>
          <w:rStyle w:val="t1"/>
          <w:rFonts w:ascii="Calibri" w:hAnsi="Calibri" w:cs="Calibri"/>
          <w:color w:val="auto"/>
        </w:rPr>
      </w:pPr>
      <w:r w:rsidRPr="008241AF">
        <w:rPr>
          <w:rFonts w:ascii="Calibri" w:hAnsi="Calibri" w:cs="Calibri"/>
        </w:rPr>
        <w:t>E</w:t>
      </w:r>
      <w:r w:rsidRPr="008241AF">
        <w:rPr>
          <w:rStyle w:val="t1"/>
          <w:rFonts w:ascii="Calibri" w:hAnsi="Calibri" w:cs="Calibri"/>
          <w:color w:val="auto"/>
        </w:rPr>
        <w:t xml:space="preserve">xemple d’un fichier XML </w:t>
      </w:r>
      <w:r w:rsidRPr="008241AF">
        <w:rPr>
          <w:rFonts w:ascii="Calibri" w:hAnsi="Calibri" w:cs="Calibri"/>
        </w:rPr>
        <w:t>Solde Bancaire</w:t>
      </w:r>
      <w:r w:rsidRPr="008241AF">
        <w:rPr>
          <w:rStyle w:val="t1"/>
          <w:rFonts w:ascii="Calibri" w:hAnsi="Calibri" w:cs="Calibri"/>
          <w:color w:val="auto"/>
        </w:rPr>
        <w:t>:</w:t>
      </w:r>
    </w:p>
    <w:p w:rsidR="008241AF" w:rsidRPr="005F45B9" w:rsidRDefault="008241AF" w:rsidP="008241AF">
      <w:pPr>
        <w:rPr>
          <w:rStyle w:val="t1"/>
          <w:rFonts w:ascii="Calibri" w:hAnsi="Calibri" w:cs="Calibri"/>
        </w:rPr>
      </w:pPr>
    </w:p>
    <w:p w:rsidR="008241AF" w:rsidRPr="005F45B9" w:rsidRDefault="008241AF" w:rsidP="008241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Calibri" w:hAnsi="Calibri" w:cs="Calibri"/>
          <w:sz w:val="17"/>
          <w:szCs w:val="17"/>
          <w:lang w:val="en-US"/>
        </w:rPr>
      </w:pP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&lt;?</w:t>
      </w:r>
      <w:r w:rsidRPr="005F45B9">
        <w:rPr>
          <w:rFonts w:ascii="Calibri" w:hAnsi="Calibri" w:cs="Calibri"/>
          <w:sz w:val="17"/>
          <w:szCs w:val="17"/>
          <w:lang w:val="en-US"/>
        </w:rPr>
        <w:t xml:space="preserve">xml 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version</w:t>
      </w:r>
      <w:r w:rsidRPr="005F45B9">
        <w:rPr>
          <w:rFonts w:ascii="Calibri" w:hAnsi="Calibri" w:cs="Calibri"/>
          <w:sz w:val="17"/>
          <w:szCs w:val="17"/>
          <w:lang w:val="en-US"/>
        </w:rPr>
        <w:t xml:space="preserve">="1.0" 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encoding</w:t>
      </w:r>
      <w:r w:rsidRPr="005F45B9">
        <w:rPr>
          <w:rFonts w:ascii="Calibri" w:hAnsi="Calibri" w:cs="Calibri"/>
          <w:sz w:val="17"/>
          <w:szCs w:val="17"/>
          <w:lang w:val="en-US"/>
        </w:rPr>
        <w:t xml:space="preserve">="UTF-8" 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standalone</w:t>
      </w:r>
      <w:r w:rsidRPr="005F45B9">
        <w:rPr>
          <w:rFonts w:ascii="Calibri" w:hAnsi="Calibri" w:cs="Calibri"/>
          <w:sz w:val="17"/>
          <w:szCs w:val="17"/>
          <w:lang w:val="en-US"/>
        </w:rPr>
        <w:t>="yes"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?&gt;</w:t>
      </w:r>
      <w:r w:rsidRPr="005F45B9">
        <w:rPr>
          <w:rFonts w:ascii="Calibri" w:hAnsi="Calibri" w:cs="Calibri"/>
          <w:sz w:val="17"/>
          <w:szCs w:val="17"/>
          <w:lang w:val="en-US"/>
        </w:rPr>
        <w:t>&lt;root&gt;&lt;</w:t>
      </w:r>
      <w:proofErr w:type="spellStart"/>
      <w:r w:rsidRPr="005F45B9">
        <w:rPr>
          <w:rFonts w:ascii="Calibri" w:hAnsi="Calibri" w:cs="Calibri"/>
          <w:sz w:val="17"/>
          <w:szCs w:val="17"/>
          <w:lang w:val="en-US"/>
        </w:rPr>
        <w:t>BankBalance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fXRate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currencyCode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="MAD"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cashAccount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="5003681001000001"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balanceDate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="20/11/2014" 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balance</w:t>
      </w:r>
      <w:r w:rsidRPr="005F45B9">
        <w:rPr>
          <w:rFonts w:ascii="Calibri" w:hAnsi="Calibri" w:cs="Calibri"/>
          <w:sz w:val="17"/>
          <w:szCs w:val="17"/>
          <w:lang w:val="en-US"/>
        </w:rPr>
        <w:t>="26413.47"/&gt;&lt;</w:t>
      </w:r>
      <w:proofErr w:type="spellStart"/>
      <w:r w:rsidRPr="005F45B9">
        <w:rPr>
          <w:rFonts w:ascii="Calibri" w:hAnsi="Calibri" w:cs="Calibri"/>
          <w:sz w:val="17"/>
          <w:szCs w:val="17"/>
          <w:lang w:val="en-US"/>
        </w:rPr>
        <w:t>BankBalance</w:t>
      </w:r>
      <w:proofErr w:type="spellEnd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 xml:space="preserve">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fXRate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currencyCode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="MAD"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cashAccount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="5003212001000001"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balanceDate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="20/11/2014" 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balance</w:t>
      </w:r>
      <w:r w:rsidRPr="005F45B9">
        <w:rPr>
          <w:rFonts w:ascii="Calibri" w:hAnsi="Calibri" w:cs="Calibri"/>
          <w:sz w:val="17"/>
          <w:szCs w:val="17"/>
          <w:lang w:val="en-US"/>
        </w:rPr>
        <w:t>="51428.18"/&gt;&lt;</w:t>
      </w:r>
      <w:proofErr w:type="spellStart"/>
      <w:r w:rsidRPr="005F45B9">
        <w:rPr>
          <w:rFonts w:ascii="Calibri" w:hAnsi="Calibri" w:cs="Calibri"/>
          <w:sz w:val="17"/>
          <w:szCs w:val="17"/>
          <w:lang w:val="en-US"/>
        </w:rPr>
        <w:t>BankBalance</w:t>
      </w:r>
      <w:proofErr w:type="spellEnd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 xml:space="preserve">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fXRate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currencyCode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="MAD"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cashAccount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="5000675001000001"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balanceDate</w:t>
      </w:r>
      <w:proofErr w:type="spellEnd"/>
      <w:r w:rsidRPr="005F45B9">
        <w:rPr>
          <w:rFonts w:ascii="Calibri" w:hAnsi="Calibri" w:cs="Calibri"/>
          <w:sz w:val="17"/>
          <w:szCs w:val="17"/>
          <w:lang w:val="en-US"/>
        </w:rPr>
        <w:t xml:space="preserve">="20/11/2014" </w:t>
      </w:r>
      <w:r w:rsidRPr="005F45B9">
        <w:rPr>
          <w:rFonts w:ascii="Calibri" w:hAnsi="Calibri" w:cs="Calibri"/>
          <w:color w:val="FF0000"/>
          <w:sz w:val="17"/>
          <w:szCs w:val="17"/>
          <w:lang w:val="en-US"/>
        </w:rPr>
        <w:t>balance</w:t>
      </w:r>
      <w:r w:rsidRPr="005F45B9">
        <w:rPr>
          <w:rFonts w:ascii="Calibri" w:hAnsi="Calibri" w:cs="Calibri"/>
          <w:sz w:val="17"/>
          <w:szCs w:val="17"/>
          <w:lang w:val="en-US"/>
        </w:rPr>
        <w:t>="38069.94"/&gt;&lt;/root&gt;</w:t>
      </w:r>
    </w:p>
    <w:p w:rsidR="008241AF" w:rsidRPr="008241AF" w:rsidRDefault="008241AF" w:rsidP="00AA3E13">
      <w:pPr>
        <w:spacing w:before="240" w:after="240"/>
        <w:rPr>
          <w:color w:val="808080" w:themeColor="background1" w:themeShade="80"/>
          <w:lang w:val="en-US"/>
        </w:rPr>
      </w:pPr>
    </w:p>
    <w:tbl>
      <w:tblPr>
        <w:tblpPr w:leftFromText="141" w:rightFromText="141" w:vertAnchor="text" w:horzAnchor="margin" w:tblpY="251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537"/>
        <w:gridCol w:w="760"/>
        <w:gridCol w:w="1425"/>
        <w:gridCol w:w="1186"/>
        <w:gridCol w:w="809"/>
        <w:gridCol w:w="2767"/>
      </w:tblGrid>
      <w:tr w:rsidR="00AA3E13" w:rsidRPr="004325ED" w:rsidTr="00AA3E13">
        <w:trPr>
          <w:cantSplit/>
          <w:tblHeader/>
        </w:trPr>
        <w:tc>
          <w:tcPr>
            <w:tcW w:w="314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849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420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Début</w:t>
            </w:r>
          </w:p>
        </w:tc>
        <w:tc>
          <w:tcPr>
            <w:tcW w:w="787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</w:t>
            </w:r>
          </w:p>
        </w:tc>
        <w:tc>
          <w:tcPr>
            <w:tcW w:w="655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Obligatoire</w:t>
            </w:r>
          </w:p>
        </w:tc>
        <w:tc>
          <w:tcPr>
            <w:tcW w:w="447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Type</w:t>
            </w:r>
          </w:p>
        </w:tc>
        <w:tc>
          <w:tcPr>
            <w:tcW w:w="1528" w:type="pct"/>
            <w:shd w:val="clear" w:color="auto" w:fill="000000"/>
            <w:vAlign w:val="center"/>
          </w:tcPr>
          <w:p w:rsidR="00AA3E13" w:rsidRPr="004325ED" w:rsidRDefault="00AA3E13" w:rsidP="00AA3E13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Règles</w:t>
            </w:r>
          </w:p>
        </w:tc>
      </w:tr>
      <w:tr w:rsidR="00AA3E13" w:rsidRPr="004325ED" w:rsidTr="00AA3E13">
        <w:trPr>
          <w:cantSplit/>
        </w:trPr>
        <w:tc>
          <w:tcPr>
            <w:tcW w:w="314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1</w:t>
            </w:r>
          </w:p>
        </w:tc>
        <w:tc>
          <w:tcPr>
            <w:tcW w:w="849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proofErr w:type="spellStart"/>
            <w:r w:rsidRPr="00DB618E">
              <w:rPr>
                <w:color w:val="808080" w:themeColor="background1" w:themeShade="80"/>
              </w:rPr>
              <w:t>CodeProduit</w:t>
            </w:r>
            <w:proofErr w:type="spellEnd"/>
          </w:p>
        </w:tc>
        <w:tc>
          <w:tcPr>
            <w:tcW w:w="420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10</w:t>
            </w:r>
          </w:p>
        </w:tc>
        <w:tc>
          <w:tcPr>
            <w:tcW w:w="655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O</w:t>
            </w:r>
          </w:p>
        </w:tc>
        <w:tc>
          <w:tcPr>
            <w:tcW w:w="447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Texte</w:t>
            </w:r>
          </w:p>
        </w:tc>
        <w:tc>
          <w:tcPr>
            <w:tcW w:w="1528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N/A</w:t>
            </w:r>
          </w:p>
        </w:tc>
      </w:tr>
      <w:tr w:rsidR="00AA3E13" w:rsidRPr="004325ED" w:rsidTr="00AA3E13">
        <w:trPr>
          <w:cantSplit/>
        </w:trPr>
        <w:tc>
          <w:tcPr>
            <w:tcW w:w="314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2</w:t>
            </w:r>
          </w:p>
        </w:tc>
        <w:tc>
          <w:tcPr>
            <w:tcW w:w="849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Libellé Produit</w:t>
            </w:r>
          </w:p>
        </w:tc>
        <w:tc>
          <w:tcPr>
            <w:tcW w:w="420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</w:p>
        </w:tc>
        <w:tc>
          <w:tcPr>
            <w:tcW w:w="655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</w:p>
        </w:tc>
        <w:tc>
          <w:tcPr>
            <w:tcW w:w="447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</w:p>
        </w:tc>
        <w:tc>
          <w:tcPr>
            <w:tcW w:w="1528" w:type="pct"/>
            <w:vAlign w:val="center"/>
          </w:tcPr>
          <w:p w:rsidR="00AA3E13" w:rsidRPr="00DB618E" w:rsidRDefault="00AA3E13" w:rsidP="00AA3E13">
            <w:pPr>
              <w:rPr>
                <w:color w:val="808080" w:themeColor="background1" w:themeShade="80"/>
              </w:rPr>
            </w:pPr>
          </w:p>
        </w:tc>
      </w:tr>
    </w:tbl>
    <w:p w:rsidR="00AA3E13" w:rsidRDefault="00AA3E13" w:rsidP="00AA3E13">
      <w:pPr>
        <w:rPr>
          <w:rStyle w:val="longtext"/>
          <w:rFonts w:ascii="Calibri" w:hAnsi="Calibri" w:cs="Calibri"/>
          <w:shd w:val="clear" w:color="auto" w:fill="FFFFFF"/>
        </w:rPr>
      </w:pPr>
    </w:p>
    <w:p w:rsidR="003E36C3" w:rsidRPr="005F45B9" w:rsidRDefault="003E36C3" w:rsidP="003E36C3">
      <w:pPr>
        <w:rPr>
          <w:rStyle w:val="longtext"/>
          <w:rFonts w:ascii="Calibri" w:hAnsi="Calibri" w:cs="Calibri"/>
          <w:color w:val="000000"/>
          <w:shd w:val="clear" w:color="auto" w:fill="FFFFFF"/>
        </w:rPr>
      </w:pPr>
      <w:r w:rsidRPr="005F45B9">
        <w:rPr>
          <w:rStyle w:val="longtext"/>
          <w:rFonts w:ascii="Calibri" w:hAnsi="Calibri" w:cs="Calibri"/>
          <w:color w:val="000000"/>
          <w:shd w:val="clear" w:color="auto" w:fill="FFFFFF"/>
        </w:rPr>
        <w:t xml:space="preserve">Les </w:t>
      </w:r>
      <w:r>
        <w:rPr>
          <w:rStyle w:val="longtext"/>
          <w:rFonts w:ascii="Calibri" w:hAnsi="Calibri" w:cs="Calibri"/>
          <w:color w:val="000000"/>
          <w:shd w:val="clear" w:color="auto" w:fill="FFFFFF"/>
        </w:rPr>
        <w:t>d</w:t>
      </w:r>
      <w:r w:rsidRPr="005F45B9">
        <w:rPr>
          <w:rStyle w:val="longtext"/>
          <w:rFonts w:ascii="Calibri" w:hAnsi="Calibri" w:cs="Calibri"/>
          <w:color w:val="000000"/>
          <w:shd w:val="clear" w:color="auto" w:fill="FFFFFF"/>
        </w:rPr>
        <w:t xml:space="preserve">étails d’une entité </w:t>
      </w:r>
      <w:r w:rsidRPr="005F45B9">
        <w:rPr>
          <w:rFonts w:ascii="Calibri" w:hAnsi="Calibri" w:cs="Calibri"/>
        </w:rPr>
        <w:t>Solde Bancaire</w:t>
      </w:r>
      <w:r w:rsidRPr="005F45B9">
        <w:rPr>
          <w:rStyle w:val="longtext"/>
          <w:rFonts w:ascii="Calibri" w:hAnsi="Calibri" w:cs="Calibri"/>
          <w:color w:val="000000"/>
          <w:shd w:val="clear" w:color="auto" w:fill="FFFFFF"/>
        </w:rPr>
        <w:t>:</w:t>
      </w:r>
    </w:p>
    <w:p w:rsidR="003E36C3" w:rsidRDefault="003E36C3" w:rsidP="00AA3E13">
      <w:pPr>
        <w:rPr>
          <w:rFonts w:ascii="Calibri" w:hAnsi="Calibri" w:cs="Calibri"/>
        </w:rPr>
      </w:pPr>
    </w:p>
    <w:tbl>
      <w:tblPr>
        <w:tblW w:w="10632" w:type="dxa"/>
        <w:tblInd w:w="-774" w:type="dxa"/>
        <w:tblLayout w:type="fixed"/>
        <w:tblLook w:val="0000" w:firstRow="0" w:lastRow="0" w:firstColumn="0" w:lastColumn="0" w:noHBand="0" w:noVBand="0"/>
      </w:tblPr>
      <w:tblGrid>
        <w:gridCol w:w="2269"/>
        <w:gridCol w:w="2977"/>
        <w:gridCol w:w="1134"/>
        <w:gridCol w:w="850"/>
        <w:gridCol w:w="1985"/>
        <w:gridCol w:w="1417"/>
      </w:tblGrid>
      <w:tr w:rsidR="003E36C3" w:rsidRPr="005F45B9" w:rsidTr="00413DE6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Nom du champ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6C3" w:rsidRPr="005F45B9" w:rsidRDefault="003E36C3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6C3" w:rsidRPr="005F45B9" w:rsidRDefault="003E36C3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Type du champ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6C3" w:rsidRPr="005F45B9" w:rsidRDefault="003E36C3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Longueur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6C3" w:rsidRPr="005F45B9" w:rsidRDefault="003E36C3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Valeurs possibles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6C3" w:rsidRPr="005F45B9" w:rsidRDefault="003E36C3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Obligatoire/Optionnel</w:t>
            </w:r>
          </w:p>
        </w:tc>
      </w:tr>
      <w:tr w:rsidR="003E36C3" w:rsidRPr="005F45B9" w:rsidTr="00413DE6">
        <w:trPr>
          <w:trHeight w:val="462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cashAccount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N° Compte espèce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3E36C3" w:rsidRPr="005F45B9" w:rsidTr="00413DE6">
        <w:trPr>
          <w:trHeight w:val="25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balanceDate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Date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proofErr w:type="spellStart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jj</w:t>
            </w:r>
            <w:proofErr w:type="spellEnd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/mm/</w:t>
            </w:r>
            <w:proofErr w:type="spellStart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aaaa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3E36C3" w:rsidRPr="005F45B9" w:rsidTr="00413DE6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balance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Solde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Nombre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26.6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3E36C3" w:rsidRPr="005F45B9" w:rsidTr="00413DE6">
        <w:trPr>
          <w:trHeight w:val="35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currencyCode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Devise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3E36C3" w:rsidRPr="005F45B9" w:rsidTr="00413DE6">
        <w:trPr>
          <w:trHeight w:val="353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fXRate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Taux de change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26.6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6C3" w:rsidRPr="005F45B9" w:rsidRDefault="003E36C3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</w:tbl>
    <w:p w:rsidR="00F65548" w:rsidRDefault="00F65548" w:rsidP="00F65548">
      <w:bookmarkStart w:id="55" w:name="_Toc319568819"/>
      <w:bookmarkStart w:id="56" w:name="_Toc404938730"/>
      <w:bookmarkStart w:id="57" w:name="_Toc115770046"/>
    </w:p>
    <w:p w:rsidR="00446EC9" w:rsidRPr="00F65548" w:rsidRDefault="00446EC9" w:rsidP="00F65548">
      <w:pPr>
        <w:ind w:firstLine="708"/>
        <w:rPr>
          <w:color w:val="00B050"/>
        </w:rPr>
      </w:pPr>
      <w:r w:rsidRPr="00F65548">
        <w:rPr>
          <w:color w:val="00B050"/>
        </w:rPr>
        <w:t>Le solde bancaire MAD est chargé sur Megara au quotidien pour tous les OPCVM (Hebdomadaires et quotidiens)</w:t>
      </w:r>
      <w:r w:rsidR="00F65548">
        <w:rPr>
          <w:color w:val="00B050"/>
        </w:rPr>
        <w:t>.</w:t>
      </w:r>
    </w:p>
    <w:p w:rsidR="008A4B05" w:rsidRDefault="00446EC9" w:rsidP="00F65548">
      <w:pPr>
        <w:ind w:firstLine="708"/>
        <w:rPr>
          <w:color w:val="00B050"/>
        </w:rPr>
      </w:pPr>
      <w:r w:rsidRPr="00F65548">
        <w:rPr>
          <w:color w:val="00B050"/>
        </w:rPr>
        <w:t xml:space="preserve">Le solde bancaire en devise, converti par Megara moyennant le dernier cours </w:t>
      </w:r>
      <w:r w:rsidR="00C0522E" w:rsidRPr="00F65548">
        <w:rPr>
          <w:color w:val="00B050"/>
        </w:rPr>
        <w:t>de change</w:t>
      </w:r>
      <w:r w:rsidRPr="00F65548">
        <w:rPr>
          <w:color w:val="00B050"/>
        </w:rPr>
        <w:t xml:space="preserve"> existe sur Megara, </w:t>
      </w:r>
      <w:r w:rsidR="00F65548">
        <w:rPr>
          <w:color w:val="00B050"/>
        </w:rPr>
        <w:t xml:space="preserve">il </w:t>
      </w:r>
      <w:r w:rsidRPr="00F65548">
        <w:rPr>
          <w:color w:val="00B050"/>
        </w:rPr>
        <w:t>est chargé  au quotidien pour tous les OPCVM (Hebdomadaires et quotidiens)</w:t>
      </w:r>
      <w:r w:rsidR="00F65548" w:rsidRPr="00F65548">
        <w:rPr>
          <w:color w:val="00B050"/>
        </w:rPr>
        <w:t xml:space="preserve">. </w:t>
      </w:r>
    </w:p>
    <w:p w:rsidR="00446EC9" w:rsidRDefault="008A4B05" w:rsidP="008A4B05">
      <w:pPr>
        <w:rPr>
          <w:b/>
          <w:bCs/>
          <w:color w:val="00B050"/>
          <w:sz w:val="24"/>
          <w:szCs w:val="24"/>
        </w:rPr>
      </w:pPr>
      <w:r>
        <w:rPr>
          <w:color w:val="00B050"/>
        </w:rPr>
        <w:t xml:space="preserve">Le système permet donc d’intégrer les différentes lignes des soldes bancaires OPCVM avec différentes devises. </w:t>
      </w:r>
      <w:r w:rsidR="00F65548" w:rsidRPr="00F65548">
        <w:rPr>
          <w:b/>
          <w:bCs/>
          <w:color w:val="00B050"/>
          <w:sz w:val="24"/>
          <w:szCs w:val="24"/>
        </w:rPr>
        <w:t>(</w:t>
      </w:r>
      <w:r w:rsidR="00BF2D01" w:rsidRPr="00F65548">
        <w:rPr>
          <w:b/>
          <w:bCs/>
          <w:color w:val="00B050"/>
          <w:sz w:val="24"/>
          <w:szCs w:val="24"/>
        </w:rPr>
        <w:t>Ticket 2559)</w:t>
      </w:r>
    </w:p>
    <w:p w:rsidR="008A4B05" w:rsidRDefault="008A4B05" w:rsidP="008A4B05">
      <w:pPr>
        <w:rPr>
          <w:b/>
          <w:bCs/>
          <w:color w:val="00B050"/>
          <w:sz w:val="24"/>
          <w:szCs w:val="24"/>
        </w:rPr>
      </w:pPr>
    </w:p>
    <w:p w:rsidR="008A4B05" w:rsidRPr="008A4B05" w:rsidRDefault="008A4B05" w:rsidP="008A4B05">
      <w:pPr>
        <w:rPr>
          <w:b/>
          <w:bCs/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Le</w:t>
      </w:r>
      <w:r>
        <w:rPr>
          <w:b/>
          <w:bCs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système doit consommer les soldes en devise et procéder à la conversion en MAD, ainsi, il doit les prendre en charge dans le calcul de l’actif </w:t>
      </w:r>
      <w:r w:rsidRPr="008A4B05">
        <w:rPr>
          <w:b/>
          <w:bCs/>
          <w:color w:val="00B050"/>
          <w:sz w:val="24"/>
          <w:szCs w:val="24"/>
        </w:rPr>
        <w:t>(TICKET 2561)</w:t>
      </w:r>
    </w:p>
    <w:p w:rsidR="008A4B05" w:rsidRPr="008A4B05" w:rsidRDefault="008A4B05" w:rsidP="008A4B05">
      <w:pPr>
        <w:rPr>
          <w:color w:val="00B050"/>
          <w:sz w:val="24"/>
          <w:szCs w:val="24"/>
        </w:rPr>
      </w:pPr>
    </w:p>
    <w:p w:rsidR="00446EC9" w:rsidRPr="00F65548" w:rsidRDefault="00446EC9" w:rsidP="00F65548">
      <w:pPr>
        <w:ind w:firstLine="708"/>
        <w:rPr>
          <w:b/>
          <w:bCs/>
          <w:color w:val="00B050"/>
          <w:sz w:val="24"/>
          <w:szCs w:val="24"/>
        </w:rPr>
      </w:pPr>
      <w:r w:rsidRPr="00F65548">
        <w:rPr>
          <w:color w:val="00B050"/>
        </w:rPr>
        <w:t>Le solde bancaire MAD est avant souscriptions/Rachats du jour et les opérations de bourse dont la date de dénouement est supérieure ou égale à la date de VL.</w:t>
      </w:r>
      <w:r w:rsidR="00BF2D01" w:rsidRPr="00F65548">
        <w:rPr>
          <w:color w:val="00B050"/>
        </w:rPr>
        <w:t xml:space="preserve"> </w:t>
      </w:r>
      <w:r w:rsidR="00BF2D01" w:rsidRPr="00F65548">
        <w:rPr>
          <w:b/>
          <w:bCs/>
          <w:color w:val="00B050"/>
          <w:sz w:val="24"/>
          <w:szCs w:val="24"/>
        </w:rPr>
        <w:t>(Ticket 2951)</w:t>
      </w:r>
    </w:p>
    <w:p w:rsidR="00937CB5" w:rsidRPr="004325ED" w:rsidRDefault="00937CB5" w:rsidP="00937CB5">
      <w:pPr>
        <w:pStyle w:val="Style3"/>
      </w:pPr>
      <w:proofErr w:type="spellStart"/>
      <w:r w:rsidRPr="004325ED">
        <w:lastRenderedPageBreak/>
        <w:t>Mapping</w:t>
      </w:r>
      <w:proofErr w:type="spellEnd"/>
      <w:r w:rsidRPr="004325ED">
        <w:t xml:space="preserve"> / Transformation</w:t>
      </w:r>
      <w:bookmarkEnd w:id="55"/>
      <w:bookmarkEnd w:id="56"/>
    </w:p>
    <w:p w:rsidR="00937CB5" w:rsidRPr="00DB618E" w:rsidRDefault="00937CB5" w:rsidP="00A72C08">
      <w:pPr>
        <w:pStyle w:val="Paragraphedeliste"/>
        <w:numPr>
          <w:ilvl w:val="0"/>
          <w:numId w:val="4"/>
        </w:numPr>
        <w:spacing w:before="240" w:after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Décrire dans ce paragraphe les relations entre les informations exploitées dans le fichier ci-dessus et leur provenance (champ dans une source de données (BDD)) avec d’éventuelles règles de transformation associées. 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"/>
        <w:gridCol w:w="1470"/>
        <w:gridCol w:w="1838"/>
        <w:gridCol w:w="5267"/>
      </w:tblGrid>
      <w:tr w:rsidR="00937CB5" w:rsidRPr="004325ED" w:rsidTr="00BA7060">
        <w:trPr>
          <w:cantSplit/>
          <w:tblHeader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proofErr w:type="spellStart"/>
            <w:r w:rsidRPr="004325ED">
              <w:rPr>
                <w:color w:val="auto"/>
              </w:rPr>
              <w:t>Mapping</w:t>
            </w:r>
            <w:proofErr w:type="spellEnd"/>
          </w:p>
        </w:tc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 de transformation</w:t>
            </w:r>
          </w:p>
        </w:tc>
      </w:tr>
      <w:tr w:rsidR="00937CB5" w:rsidRPr="004325ED" w:rsidTr="00BA7060">
        <w:trPr>
          <w:cantSplit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DB618E" w:rsidRDefault="00937CB5" w:rsidP="00BA7060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1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DB618E" w:rsidRDefault="00937CB5" w:rsidP="00BA7060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Code Produit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DB618E" w:rsidRDefault="00937CB5" w:rsidP="00BA7060">
            <w:pPr>
              <w:rPr>
                <w:color w:val="808080" w:themeColor="background1" w:themeShade="80"/>
              </w:rPr>
            </w:pPr>
            <w:proofErr w:type="spellStart"/>
            <w:r w:rsidRPr="00DB618E">
              <w:rPr>
                <w:color w:val="808080" w:themeColor="background1" w:themeShade="80"/>
              </w:rPr>
              <w:t>Table.X</w:t>
            </w:r>
            <w:proofErr w:type="spellEnd"/>
            <w:r w:rsidRPr="00DB618E">
              <w:rPr>
                <w:color w:val="808080" w:themeColor="background1" w:themeShade="80"/>
              </w:rPr>
              <w:t xml:space="preserve"> / champ Z</w:t>
            </w:r>
          </w:p>
        </w:tc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DB618E" w:rsidRDefault="00937CB5" w:rsidP="00BA7060">
            <w:pPr>
              <w:rPr>
                <w:color w:val="808080" w:themeColor="background1" w:themeShade="80"/>
              </w:rPr>
            </w:pPr>
          </w:p>
        </w:tc>
      </w:tr>
      <w:tr w:rsidR="00937CB5" w:rsidRPr="004325ED" w:rsidTr="00BA7060">
        <w:trPr>
          <w:cantSplit/>
          <w:trHeight w:val="176"/>
        </w:trPr>
        <w:tc>
          <w:tcPr>
            <w:tcW w:w="264" w:type="pct"/>
            <w:tcBorders>
              <w:top w:val="single" w:sz="4" w:space="0" w:color="auto"/>
            </w:tcBorders>
            <w:vAlign w:val="center"/>
          </w:tcPr>
          <w:p w:rsidR="00937CB5" w:rsidRPr="004325ED" w:rsidRDefault="00937CB5" w:rsidP="00BA7060"/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:rsidR="00937CB5" w:rsidRPr="004325ED" w:rsidRDefault="00937CB5" w:rsidP="00BA7060"/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937CB5" w:rsidRPr="004325ED" w:rsidRDefault="00937CB5" w:rsidP="00BA7060"/>
        </w:tc>
        <w:tc>
          <w:tcPr>
            <w:tcW w:w="2909" w:type="pct"/>
            <w:tcBorders>
              <w:top w:val="single" w:sz="4" w:space="0" w:color="auto"/>
            </w:tcBorders>
            <w:vAlign w:val="center"/>
          </w:tcPr>
          <w:p w:rsidR="00937CB5" w:rsidRPr="004325ED" w:rsidRDefault="00937CB5" w:rsidP="00BA7060"/>
        </w:tc>
      </w:tr>
    </w:tbl>
    <w:p w:rsidR="00937CB5" w:rsidRPr="004325ED" w:rsidRDefault="00937CB5" w:rsidP="00937CB5">
      <w:pPr>
        <w:pStyle w:val="Style3"/>
      </w:pPr>
      <w:bookmarkStart w:id="58" w:name="_Toc319568820"/>
      <w:bookmarkStart w:id="59" w:name="_Toc404938731"/>
      <w:r w:rsidRPr="004325ED">
        <w:t>Traitements / Contrôles</w:t>
      </w:r>
      <w:bookmarkEnd w:id="58"/>
      <w:bookmarkEnd w:id="59"/>
    </w:p>
    <w:p w:rsidR="00937CB5" w:rsidRPr="00DB618E" w:rsidRDefault="00937CB5" w:rsidP="00937CB5">
      <w:pPr>
        <w:spacing w:before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Décrire les traitements devant être appliqué au fichier (si ces traitements sont plus complexes que les transformations mentionnées au paragraphe précédent).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Décrire les contrôles devant être effectués sur le fichier suite à sa génération (par exemple vérifier que la somme de colonne XYZ correspond à la somme indiquée dans un entête…).</w:t>
      </w:r>
    </w:p>
    <w:p w:rsidR="00937CB5" w:rsidRPr="004325ED" w:rsidRDefault="00937CB5" w:rsidP="00937CB5">
      <w:pPr>
        <w:pStyle w:val="Style3"/>
        <w:spacing w:after="240"/>
      </w:pPr>
      <w:bookmarkStart w:id="60" w:name="_Toc319568821"/>
      <w:bookmarkStart w:id="61" w:name="_Toc404938732"/>
      <w:r w:rsidRPr="004325ED">
        <w:t>Format du fichier retour</w:t>
      </w:r>
      <w:bookmarkEnd w:id="60"/>
      <w:bookmarkEnd w:id="61"/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En cas d’accusé de réception du fichier reçu et/ou production d’un fichier retour (ou tout autre information envoyée en retour)</w:t>
      </w:r>
      <w:bookmarkEnd w:id="57"/>
      <w:r w:rsidRPr="00DB618E">
        <w:rPr>
          <w:color w:val="808080" w:themeColor="background1" w:themeShade="80"/>
        </w:rPr>
        <w:t xml:space="preserve">  </w:t>
      </w:r>
    </w:p>
    <w:p w:rsidR="00937CB5" w:rsidRDefault="00937CB5" w:rsidP="00937CB5">
      <w:pPr>
        <w:pStyle w:val="Style4"/>
      </w:pPr>
      <w:r w:rsidRPr="004325ED">
        <w:t>Nom de fichier et format</w:t>
      </w:r>
    </w:p>
    <w:p w:rsidR="00937CB5" w:rsidRPr="00D25EDE" w:rsidRDefault="00937CB5" w:rsidP="00937C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6636"/>
      </w:tblGrid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 de fichier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/ Encodage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Entête / Pied de page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ligne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champs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nombres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dates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décimal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 de ligne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>
            <w:pPr>
              <w:rPr>
                <w:lang w:val="en-GB"/>
              </w:rPr>
            </w:pPr>
          </w:p>
        </w:tc>
      </w:tr>
      <w:tr w:rsidR="00937CB5" w:rsidRPr="004325ED" w:rsidTr="00BA7060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Commentaires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CB5" w:rsidRPr="004325ED" w:rsidRDefault="00937CB5" w:rsidP="00BA7060"/>
        </w:tc>
      </w:tr>
    </w:tbl>
    <w:p w:rsidR="00937CB5" w:rsidRDefault="00937CB5" w:rsidP="00937CB5">
      <w:pPr>
        <w:pStyle w:val="Style4"/>
        <w:spacing w:after="240"/>
      </w:pPr>
      <w:r w:rsidRPr="004325ED">
        <w:t>Format des champs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376"/>
        <w:gridCol w:w="920"/>
        <w:gridCol w:w="1425"/>
        <w:gridCol w:w="1186"/>
        <w:gridCol w:w="659"/>
        <w:gridCol w:w="2917"/>
      </w:tblGrid>
      <w:tr w:rsidR="00937CB5" w:rsidRPr="004325ED" w:rsidTr="00BA7060">
        <w:trPr>
          <w:cantSplit/>
          <w:tblHeader/>
        </w:trPr>
        <w:tc>
          <w:tcPr>
            <w:tcW w:w="314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760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508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Début</w:t>
            </w:r>
          </w:p>
        </w:tc>
        <w:tc>
          <w:tcPr>
            <w:tcW w:w="787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</w:t>
            </w:r>
          </w:p>
        </w:tc>
        <w:tc>
          <w:tcPr>
            <w:tcW w:w="655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Obligatoire</w:t>
            </w:r>
          </w:p>
        </w:tc>
        <w:tc>
          <w:tcPr>
            <w:tcW w:w="364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Type</w:t>
            </w:r>
          </w:p>
        </w:tc>
        <w:tc>
          <w:tcPr>
            <w:tcW w:w="1611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Règles</w:t>
            </w:r>
          </w:p>
        </w:tc>
      </w:tr>
      <w:tr w:rsidR="00937CB5" w:rsidRPr="004325ED" w:rsidTr="00BA7060">
        <w:trPr>
          <w:cantSplit/>
        </w:trPr>
        <w:tc>
          <w:tcPr>
            <w:tcW w:w="314" w:type="pct"/>
            <w:vAlign w:val="center"/>
          </w:tcPr>
          <w:p w:rsidR="00937CB5" w:rsidRPr="004325ED" w:rsidRDefault="00937CB5" w:rsidP="00BA7060">
            <w:r w:rsidRPr="004325ED">
              <w:t>1</w:t>
            </w:r>
          </w:p>
        </w:tc>
        <w:tc>
          <w:tcPr>
            <w:tcW w:w="760" w:type="pct"/>
            <w:vAlign w:val="center"/>
          </w:tcPr>
          <w:p w:rsidR="00937CB5" w:rsidRPr="004325ED" w:rsidRDefault="00937CB5" w:rsidP="00BA7060"/>
        </w:tc>
        <w:tc>
          <w:tcPr>
            <w:tcW w:w="508" w:type="pct"/>
            <w:vAlign w:val="center"/>
          </w:tcPr>
          <w:p w:rsidR="00937CB5" w:rsidRPr="004325ED" w:rsidRDefault="00937CB5" w:rsidP="00BA7060"/>
        </w:tc>
        <w:tc>
          <w:tcPr>
            <w:tcW w:w="787" w:type="pct"/>
            <w:vAlign w:val="center"/>
          </w:tcPr>
          <w:p w:rsidR="00937CB5" w:rsidRPr="004325ED" w:rsidRDefault="00937CB5" w:rsidP="00BA7060"/>
        </w:tc>
        <w:tc>
          <w:tcPr>
            <w:tcW w:w="655" w:type="pct"/>
            <w:vAlign w:val="center"/>
          </w:tcPr>
          <w:p w:rsidR="00937CB5" w:rsidRPr="004325ED" w:rsidRDefault="00937CB5" w:rsidP="00BA7060"/>
        </w:tc>
        <w:tc>
          <w:tcPr>
            <w:tcW w:w="364" w:type="pct"/>
            <w:vAlign w:val="center"/>
          </w:tcPr>
          <w:p w:rsidR="00937CB5" w:rsidRPr="004325ED" w:rsidRDefault="00937CB5" w:rsidP="00BA7060"/>
        </w:tc>
        <w:tc>
          <w:tcPr>
            <w:tcW w:w="1611" w:type="pct"/>
            <w:vAlign w:val="center"/>
          </w:tcPr>
          <w:p w:rsidR="00937CB5" w:rsidRPr="004325ED" w:rsidRDefault="00937CB5" w:rsidP="00BA7060"/>
        </w:tc>
      </w:tr>
      <w:tr w:rsidR="00937CB5" w:rsidRPr="004325ED" w:rsidTr="00BA7060">
        <w:trPr>
          <w:cantSplit/>
        </w:trPr>
        <w:tc>
          <w:tcPr>
            <w:tcW w:w="314" w:type="pct"/>
            <w:vAlign w:val="center"/>
          </w:tcPr>
          <w:p w:rsidR="00937CB5" w:rsidRPr="004325ED" w:rsidRDefault="00937CB5" w:rsidP="00BA7060">
            <w:r w:rsidRPr="004325ED">
              <w:t>2</w:t>
            </w:r>
          </w:p>
        </w:tc>
        <w:tc>
          <w:tcPr>
            <w:tcW w:w="760" w:type="pct"/>
            <w:vAlign w:val="center"/>
          </w:tcPr>
          <w:p w:rsidR="00937CB5" w:rsidRPr="004325ED" w:rsidRDefault="00937CB5" w:rsidP="00BA7060"/>
        </w:tc>
        <w:tc>
          <w:tcPr>
            <w:tcW w:w="508" w:type="pct"/>
            <w:vAlign w:val="center"/>
          </w:tcPr>
          <w:p w:rsidR="00937CB5" w:rsidRPr="004325ED" w:rsidRDefault="00937CB5" w:rsidP="00BA7060"/>
        </w:tc>
        <w:tc>
          <w:tcPr>
            <w:tcW w:w="787" w:type="pct"/>
            <w:vAlign w:val="center"/>
          </w:tcPr>
          <w:p w:rsidR="00937CB5" w:rsidRPr="004325ED" w:rsidRDefault="00937CB5" w:rsidP="00BA7060"/>
        </w:tc>
        <w:tc>
          <w:tcPr>
            <w:tcW w:w="655" w:type="pct"/>
            <w:vAlign w:val="center"/>
          </w:tcPr>
          <w:p w:rsidR="00937CB5" w:rsidRPr="004325ED" w:rsidRDefault="00937CB5" w:rsidP="00BA7060"/>
        </w:tc>
        <w:tc>
          <w:tcPr>
            <w:tcW w:w="364" w:type="pct"/>
            <w:vAlign w:val="center"/>
          </w:tcPr>
          <w:p w:rsidR="00937CB5" w:rsidRPr="004325ED" w:rsidRDefault="00937CB5" w:rsidP="00BA7060"/>
        </w:tc>
        <w:tc>
          <w:tcPr>
            <w:tcW w:w="1611" w:type="pct"/>
            <w:vAlign w:val="center"/>
          </w:tcPr>
          <w:p w:rsidR="00937CB5" w:rsidRPr="004325ED" w:rsidRDefault="00937CB5" w:rsidP="00BA7060"/>
        </w:tc>
      </w:tr>
      <w:tr w:rsidR="00937CB5" w:rsidRPr="004325ED" w:rsidTr="00BA7060">
        <w:trPr>
          <w:cantSplit/>
        </w:trPr>
        <w:tc>
          <w:tcPr>
            <w:tcW w:w="314" w:type="pct"/>
            <w:vAlign w:val="center"/>
          </w:tcPr>
          <w:p w:rsidR="00937CB5" w:rsidRPr="004325ED" w:rsidRDefault="00937CB5" w:rsidP="00BA7060"/>
        </w:tc>
        <w:tc>
          <w:tcPr>
            <w:tcW w:w="760" w:type="pct"/>
            <w:vAlign w:val="center"/>
          </w:tcPr>
          <w:p w:rsidR="00937CB5" w:rsidRPr="004325ED" w:rsidRDefault="00937CB5" w:rsidP="00BA7060"/>
        </w:tc>
        <w:tc>
          <w:tcPr>
            <w:tcW w:w="508" w:type="pct"/>
            <w:vAlign w:val="center"/>
          </w:tcPr>
          <w:p w:rsidR="00937CB5" w:rsidRPr="004325ED" w:rsidRDefault="00937CB5" w:rsidP="00BA7060"/>
        </w:tc>
        <w:tc>
          <w:tcPr>
            <w:tcW w:w="787" w:type="pct"/>
            <w:vAlign w:val="center"/>
          </w:tcPr>
          <w:p w:rsidR="00937CB5" w:rsidRPr="004325ED" w:rsidRDefault="00937CB5" w:rsidP="00BA7060"/>
        </w:tc>
        <w:tc>
          <w:tcPr>
            <w:tcW w:w="655" w:type="pct"/>
            <w:vAlign w:val="center"/>
          </w:tcPr>
          <w:p w:rsidR="00937CB5" w:rsidRPr="004325ED" w:rsidRDefault="00937CB5" w:rsidP="00BA7060"/>
        </w:tc>
        <w:tc>
          <w:tcPr>
            <w:tcW w:w="364" w:type="pct"/>
            <w:vAlign w:val="center"/>
          </w:tcPr>
          <w:p w:rsidR="00937CB5" w:rsidRPr="004325ED" w:rsidRDefault="00937CB5" w:rsidP="00BA7060"/>
        </w:tc>
        <w:tc>
          <w:tcPr>
            <w:tcW w:w="1611" w:type="pct"/>
            <w:vAlign w:val="center"/>
          </w:tcPr>
          <w:p w:rsidR="00937CB5" w:rsidRPr="004325ED" w:rsidRDefault="00937CB5" w:rsidP="00BA7060"/>
        </w:tc>
      </w:tr>
    </w:tbl>
    <w:p w:rsidR="00937CB5" w:rsidRDefault="00937CB5" w:rsidP="00937CB5">
      <w:pPr>
        <w:pStyle w:val="Style4"/>
        <w:spacing w:after="240"/>
      </w:pPr>
      <w:proofErr w:type="spellStart"/>
      <w:r w:rsidRPr="004325ED">
        <w:lastRenderedPageBreak/>
        <w:t>Mapping</w:t>
      </w:r>
      <w:proofErr w:type="spellEnd"/>
      <w:r w:rsidRPr="004325ED">
        <w:t xml:space="preserve"> / Transformation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378"/>
        <w:gridCol w:w="1838"/>
        <w:gridCol w:w="5267"/>
      </w:tblGrid>
      <w:tr w:rsidR="00937CB5" w:rsidRPr="004325ED" w:rsidTr="00BA7060">
        <w:trPr>
          <w:cantSplit/>
          <w:tblHeader/>
        </w:trPr>
        <w:tc>
          <w:tcPr>
            <w:tcW w:w="315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761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1015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proofErr w:type="spellStart"/>
            <w:r w:rsidRPr="004325ED">
              <w:rPr>
                <w:color w:val="auto"/>
              </w:rPr>
              <w:t>Mapping</w:t>
            </w:r>
            <w:proofErr w:type="spellEnd"/>
          </w:p>
        </w:tc>
        <w:tc>
          <w:tcPr>
            <w:tcW w:w="2909" w:type="pct"/>
            <w:shd w:val="clear" w:color="auto" w:fill="000000"/>
            <w:vAlign w:val="center"/>
          </w:tcPr>
          <w:p w:rsidR="00937CB5" w:rsidRPr="004325ED" w:rsidRDefault="00937CB5" w:rsidP="00BA7060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 de transformation</w:t>
            </w:r>
          </w:p>
        </w:tc>
      </w:tr>
      <w:tr w:rsidR="00937CB5" w:rsidRPr="001A4D73" w:rsidTr="00BA7060">
        <w:trPr>
          <w:cantSplit/>
        </w:trPr>
        <w:tc>
          <w:tcPr>
            <w:tcW w:w="315" w:type="pct"/>
            <w:vAlign w:val="center"/>
          </w:tcPr>
          <w:p w:rsidR="00937CB5" w:rsidRPr="001A4D73" w:rsidRDefault="00937CB5" w:rsidP="00BA7060"/>
        </w:tc>
        <w:tc>
          <w:tcPr>
            <w:tcW w:w="761" w:type="pct"/>
            <w:vAlign w:val="center"/>
          </w:tcPr>
          <w:p w:rsidR="00937CB5" w:rsidRPr="001A4D73" w:rsidRDefault="00937CB5" w:rsidP="00BA7060"/>
        </w:tc>
        <w:tc>
          <w:tcPr>
            <w:tcW w:w="1015" w:type="pct"/>
            <w:vAlign w:val="center"/>
          </w:tcPr>
          <w:p w:rsidR="00937CB5" w:rsidRPr="001A4D73" w:rsidRDefault="00937CB5" w:rsidP="00BA7060"/>
        </w:tc>
        <w:tc>
          <w:tcPr>
            <w:tcW w:w="2909" w:type="pct"/>
            <w:vAlign w:val="center"/>
          </w:tcPr>
          <w:p w:rsidR="00937CB5" w:rsidRPr="001A4D73" w:rsidRDefault="00937CB5" w:rsidP="00BA7060"/>
        </w:tc>
      </w:tr>
      <w:tr w:rsidR="00937CB5" w:rsidRPr="001A4D73" w:rsidTr="00BA7060">
        <w:trPr>
          <w:cantSplit/>
        </w:trPr>
        <w:tc>
          <w:tcPr>
            <w:tcW w:w="315" w:type="pct"/>
            <w:vAlign w:val="center"/>
          </w:tcPr>
          <w:p w:rsidR="00937CB5" w:rsidRPr="001A4D73" w:rsidRDefault="00937CB5" w:rsidP="00BA7060"/>
        </w:tc>
        <w:tc>
          <w:tcPr>
            <w:tcW w:w="761" w:type="pct"/>
            <w:vAlign w:val="center"/>
          </w:tcPr>
          <w:p w:rsidR="00937CB5" w:rsidRPr="001A4D73" w:rsidRDefault="00937CB5" w:rsidP="00BA7060"/>
        </w:tc>
        <w:tc>
          <w:tcPr>
            <w:tcW w:w="1015" w:type="pct"/>
            <w:vAlign w:val="center"/>
          </w:tcPr>
          <w:p w:rsidR="00937CB5" w:rsidRPr="001A4D73" w:rsidRDefault="00937CB5" w:rsidP="00BA7060"/>
        </w:tc>
        <w:tc>
          <w:tcPr>
            <w:tcW w:w="2909" w:type="pct"/>
            <w:vAlign w:val="center"/>
          </w:tcPr>
          <w:p w:rsidR="00937CB5" w:rsidRPr="001A4D73" w:rsidRDefault="00937CB5" w:rsidP="00BA7060"/>
        </w:tc>
      </w:tr>
    </w:tbl>
    <w:p w:rsidR="00937CB5" w:rsidRPr="001A4D73" w:rsidRDefault="00937CB5" w:rsidP="00937CB5">
      <w:pPr>
        <w:pStyle w:val="Style3"/>
      </w:pPr>
      <w:bookmarkStart w:id="62" w:name="_Toc319568822"/>
      <w:bookmarkStart w:id="63" w:name="_Toc404938733"/>
      <w:r w:rsidRPr="001A4D73">
        <w:t>Traitements</w:t>
      </w:r>
      <w:bookmarkEnd w:id="62"/>
      <w:bookmarkEnd w:id="63"/>
    </w:p>
    <w:p w:rsidR="00937CB5" w:rsidRDefault="00937CB5" w:rsidP="00937CB5">
      <w:pPr>
        <w:pStyle w:val="Style4"/>
        <w:spacing w:after="240"/>
      </w:pPr>
      <w:bookmarkStart w:id="64" w:name="_Toc247353033"/>
      <w:bookmarkStart w:id="65" w:name="_Toc318352143"/>
      <w:r w:rsidRPr="001A4D73">
        <w:t>Gestion des erreurs</w:t>
      </w:r>
      <w:bookmarkEnd w:id="64"/>
      <w:bookmarkEnd w:id="65"/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Que faire en cas d’erreur dans le </w:t>
      </w:r>
      <w:proofErr w:type="spellStart"/>
      <w:r w:rsidRPr="00DB618E">
        <w:rPr>
          <w:color w:val="808080" w:themeColor="background1" w:themeShade="80"/>
        </w:rPr>
        <w:t>parsing</w:t>
      </w:r>
      <w:proofErr w:type="spellEnd"/>
      <w:r w:rsidRPr="00DB618E">
        <w:rPr>
          <w:color w:val="808080" w:themeColor="background1" w:themeShade="80"/>
        </w:rPr>
        <w:t xml:space="preserve"> du fichier? 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Le fichier est-il déplacé dans un répertoire dédié ? Que faire en cas d’erreur dans le traitement du fichier ? Dans le cas des connections FTP, que faire si le service n’est pas disponible ?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Si les fichiers sont traités par un batch, celui renvoie-t-il des codes d’erreurs ?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Y’</w:t>
      </w:r>
      <w:proofErr w:type="spellStart"/>
      <w:r w:rsidRPr="00DB618E">
        <w:rPr>
          <w:color w:val="808080" w:themeColor="background1" w:themeShade="80"/>
        </w:rPr>
        <w:t>a-t-il</w:t>
      </w:r>
      <w:proofErr w:type="spellEnd"/>
      <w:r w:rsidRPr="00DB618E">
        <w:rPr>
          <w:color w:val="808080" w:themeColor="background1" w:themeShade="80"/>
        </w:rPr>
        <w:t xml:space="preserve"> un fichier d’erreur généré ?</w:t>
      </w:r>
    </w:p>
    <w:p w:rsidR="00937CB5" w:rsidRPr="001A4D73" w:rsidRDefault="00937CB5" w:rsidP="00937CB5">
      <w:pPr>
        <w:pStyle w:val="Style4"/>
        <w:spacing w:after="240"/>
      </w:pPr>
      <w:bookmarkStart w:id="66" w:name="_Toc247353034"/>
      <w:bookmarkStart w:id="67" w:name="_Toc318352144"/>
      <w:r w:rsidRPr="001A4D73">
        <w:t>Reprise sur incident / transactions</w:t>
      </w:r>
      <w:bookmarkEnd w:id="66"/>
      <w:bookmarkEnd w:id="67"/>
    </w:p>
    <w:p w:rsidR="00937CB5" w:rsidRPr="00DB618E" w:rsidRDefault="00937CB5" w:rsidP="00937CB5">
      <w:pPr>
        <w:spacing w:after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Le traitement doit-il être transactionnel? Prévoir une solution de compensation en cas de besoin transactionnel et de système externe non idempotent (ex : insertion en base)</w:t>
      </w:r>
    </w:p>
    <w:p w:rsidR="00937CB5" w:rsidRPr="001A4D73" w:rsidRDefault="00937CB5" w:rsidP="00937CB5">
      <w:pPr>
        <w:pStyle w:val="Style4"/>
        <w:spacing w:after="240"/>
      </w:pPr>
      <w:bookmarkStart w:id="68" w:name="_Toc247353035"/>
      <w:bookmarkStart w:id="69" w:name="_Toc318352145"/>
      <w:r w:rsidRPr="001A4D73">
        <w:t>Journalisation</w:t>
      </w:r>
      <w:bookmarkEnd w:id="68"/>
      <w:bookmarkEnd w:id="69"/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Quels événements sont journalisés? Succès ? Erreurs ? Tous ? 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Quels sont les destinataires et quelle forme prend le journal? Envoi de mail ? Fichier de log ? Entrée dans une base de données ?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Quelle est la durée de vie des informations journalisées (faut-il prévoir un traitement de purge) ?</w:t>
      </w:r>
    </w:p>
    <w:p w:rsidR="00937CB5" w:rsidRPr="001A4D73" w:rsidRDefault="00937CB5" w:rsidP="00937CB5">
      <w:pPr>
        <w:pStyle w:val="Style4"/>
      </w:pPr>
      <w:bookmarkStart w:id="70" w:name="_Toc247353036"/>
      <w:bookmarkStart w:id="71" w:name="_Toc318352146"/>
      <w:r w:rsidRPr="001A4D73">
        <w:t>Archivage</w:t>
      </w:r>
      <w:bookmarkEnd w:id="70"/>
      <w:bookmarkEnd w:id="71"/>
    </w:p>
    <w:p w:rsidR="00937CB5" w:rsidRPr="00DB618E" w:rsidRDefault="00937CB5" w:rsidP="00937CB5">
      <w:pPr>
        <w:spacing w:before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Comment et où sont archivés les fichiers une fois correctement traités</w:t>
      </w:r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Quelle est la durée de vie des informations archivées (faut-il prévoir un traitement de purge) ?</w:t>
      </w:r>
    </w:p>
    <w:p w:rsidR="00937CB5" w:rsidRPr="001A4D73" w:rsidRDefault="00937CB5" w:rsidP="00937CB5">
      <w:pPr>
        <w:pStyle w:val="Style3"/>
        <w:spacing w:after="240"/>
      </w:pPr>
      <w:bookmarkStart w:id="72" w:name="_Toc247353037"/>
      <w:bookmarkStart w:id="73" w:name="_Toc318352147"/>
      <w:bookmarkStart w:id="74" w:name="_Toc319568823"/>
      <w:bookmarkStart w:id="75" w:name="_Toc404938734"/>
      <w:r w:rsidRPr="001A4D73">
        <w:t>Performance / Volumétrie</w:t>
      </w:r>
      <w:bookmarkEnd w:id="72"/>
      <w:bookmarkEnd w:id="73"/>
      <w:bookmarkEnd w:id="74"/>
      <w:bookmarkEnd w:id="75"/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Quelle volumétrie est attendue pour cette interface? Quelles sont les contraintes de performances attendues ?</w:t>
      </w:r>
    </w:p>
    <w:p w:rsidR="00937CB5" w:rsidRPr="001A4D73" w:rsidRDefault="00937CB5" w:rsidP="00937CB5">
      <w:pPr>
        <w:pStyle w:val="Style3"/>
        <w:spacing w:after="240"/>
      </w:pPr>
      <w:bookmarkStart w:id="76" w:name="_Toc247353038"/>
      <w:bookmarkStart w:id="77" w:name="_Toc318352148"/>
      <w:bookmarkStart w:id="78" w:name="_Toc319568824"/>
      <w:bookmarkStart w:id="79" w:name="_Toc404938735"/>
      <w:r w:rsidRPr="001A4D73">
        <w:t>Tests</w:t>
      </w:r>
      <w:bookmarkEnd w:id="76"/>
      <w:bookmarkEnd w:id="77"/>
      <w:bookmarkEnd w:id="78"/>
      <w:bookmarkEnd w:id="79"/>
    </w:p>
    <w:p w:rsidR="00937CB5" w:rsidRPr="00DB618E" w:rsidRDefault="00937CB5" w:rsidP="00937CB5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Identifier le jeu de test, ainsi que la méthode de test. </w:t>
      </w:r>
    </w:p>
    <w:p w:rsidR="000624A4" w:rsidRDefault="000624A4" w:rsidP="000624A4">
      <w:pPr>
        <w:spacing w:line="240" w:lineRule="auto"/>
        <w:ind w:right="142"/>
      </w:pPr>
    </w:p>
    <w:p w:rsidR="00DB618E" w:rsidRPr="004325ED" w:rsidRDefault="00DB618E" w:rsidP="00DB618E">
      <w:pPr>
        <w:pStyle w:val="Style2"/>
      </w:pPr>
      <w:bookmarkStart w:id="80" w:name="_Toc404938736"/>
      <w:r w:rsidRPr="004325ED">
        <w:t xml:space="preserve">Interface IF- </w:t>
      </w:r>
      <w:r>
        <w:t>002</w:t>
      </w:r>
      <w:bookmarkEnd w:id="80"/>
    </w:p>
    <w:p w:rsidR="00DB618E" w:rsidRPr="004325ED" w:rsidRDefault="00DB618E" w:rsidP="00DB618E">
      <w:pPr>
        <w:pStyle w:val="Style3"/>
      </w:pPr>
      <w:bookmarkStart w:id="81" w:name="_Toc404938737"/>
      <w:r w:rsidRPr="004325ED">
        <w:t>Contexte / Rôle du flux</w:t>
      </w:r>
      <w:bookmarkEnd w:id="81"/>
    </w:p>
    <w:p w:rsidR="00DB618E" w:rsidRDefault="00DB618E" w:rsidP="00DB618E">
      <w:pPr>
        <w:pStyle w:val="Paragraphedeliste"/>
        <w:numPr>
          <w:ilvl w:val="0"/>
          <w:numId w:val="4"/>
        </w:numPr>
        <w:spacing w:before="240"/>
      </w:pPr>
      <w:r>
        <w:t>L'interface permet d'alimenter le module MegaCompliance avec des données de la société de gestion</w:t>
      </w:r>
      <w:proofErr w:type="gramStart"/>
      <w:r>
        <w:t>.</w:t>
      </w:r>
      <w:r w:rsidRPr="004325ED">
        <w:t>.</w:t>
      </w:r>
      <w:proofErr w:type="gramEnd"/>
      <w:r w:rsidRPr="004325ED">
        <w:t xml:space="preserve"> </w:t>
      </w:r>
    </w:p>
    <w:p w:rsidR="00DB618E" w:rsidRDefault="00DB618E" w:rsidP="00DB618E">
      <w:pPr>
        <w:pStyle w:val="Style3"/>
        <w:spacing w:after="240"/>
      </w:pPr>
      <w:bookmarkStart w:id="82" w:name="_Toc404938738"/>
      <w:r w:rsidRPr="004325ED">
        <w:lastRenderedPageBreak/>
        <w:t>Acteurs / Fréquence</w:t>
      </w:r>
      <w:bookmarkEnd w:id="82"/>
    </w:p>
    <w:tbl>
      <w:tblPr>
        <w:tblW w:w="9355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512"/>
      </w:tblGrid>
      <w:tr w:rsidR="00DB618E" w:rsidRPr="004325ED" w:rsidTr="00F51B48">
        <w:trPr>
          <w:trHeight w:val="353"/>
        </w:trPr>
        <w:tc>
          <w:tcPr>
            <w:tcW w:w="1843" w:type="dxa"/>
            <w:shd w:val="clear" w:color="auto" w:fill="000000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Acteurs</w:t>
            </w:r>
          </w:p>
        </w:tc>
        <w:tc>
          <w:tcPr>
            <w:tcW w:w="7512" w:type="dxa"/>
            <w:shd w:val="clear" w:color="auto" w:fill="000000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Fréquence</w:t>
            </w:r>
          </w:p>
        </w:tc>
      </w:tr>
      <w:tr w:rsidR="00DB618E" w:rsidRPr="004325ED" w:rsidTr="00F51B48">
        <w:trPr>
          <w:trHeight w:val="287"/>
        </w:trPr>
        <w:tc>
          <w:tcPr>
            <w:tcW w:w="1843" w:type="dxa"/>
            <w:vAlign w:val="center"/>
          </w:tcPr>
          <w:p w:rsidR="00DB618E" w:rsidRPr="004325ED" w:rsidRDefault="00DB618E" w:rsidP="00F51B48">
            <w:r>
              <w:t>Société de gestion</w:t>
            </w:r>
          </w:p>
        </w:tc>
        <w:tc>
          <w:tcPr>
            <w:tcW w:w="7512" w:type="dxa"/>
            <w:vAlign w:val="center"/>
          </w:tcPr>
          <w:p w:rsidR="00DB618E" w:rsidRPr="004325ED" w:rsidRDefault="00DB618E" w:rsidP="00F51B48">
            <w:r>
              <w:t>Tous les Jours de calcul de valeur liquidative.</w:t>
            </w:r>
          </w:p>
        </w:tc>
      </w:tr>
    </w:tbl>
    <w:p w:rsidR="00DB618E" w:rsidRPr="004325ED" w:rsidRDefault="00DB618E" w:rsidP="00DB618E">
      <w:pPr>
        <w:pStyle w:val="Style3"/>
      </w:pPr>
      <w:bookmarkStart w:id="83" w:name="_Toc404938739"/>
      <w:r w:rsidRPr="004325ED">
        <w:t>Gestion des fichiers</w:t>
      </w:r>
      <w:bookmarkEnd w:id="83"/>
    </w:p>
    <w:p w:rsidR="00DB618E" w:rsidRPr="004325ED" w:rsidRDefault="00DB618E" w:rsidP="00DB618E">
      <w:pPr>
        <w:pStyle w:val="Paragraphedeliste"/>
        <w:numPr>
          <w:ilvl w:val="0"/>
          <w:numId w:val="4"/>
        </w:numPr>
        <w:spacing w:after="240"/>
      </w:pPr>
      <w:r w:rsidRPr="004325ED">
        <w:t>Emplacements d’échange</w:t>
      </w:r>
      <w:r>
        <w:t>: Point suspens</w:t>
      </w:r>
    </w:p>
    <w:tbl>
      <w:tblPr>
        <w:tblW w:w="9394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835"/>
        <w:gridCol w:w="3969"/>
      </w:tblGrid>
      <w:tr w:rsidR="00DB618E" w:rsidRPr="004325ED" w:rsidTr="00F51B48">
        <w:trPr>
          <w:trHeight w:val="353"/>
        </w:trPr>
        <w:tc>
          <w:tcPr>
            <w:tcW w:w="2590" w:type="dxa"/>
            <w:shd w:val="clear" w:color="auto" w:fill="000000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#Répertoire</w:t>
            </w:r>
          </w:p>
        </w:tc>
        <w:tc>
          <w:tcPr>
            <w:tcW w:w="2835" w:type="dxa"/>
            <w:shd w:val="clear" w:color="auto" w:fill="000000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Emplacement</w:t>
            </w:r>
          </w:p>
        </w:tc>
        <w:tc>
          <w:tcPr>
            <w:tcW w:w="3969" w:type="dxa"/>
            <w:shd w:val="clear" w:color="auto" w:fill="000000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Règles de gestion</w:t>
            </w:r>
          </w:p>
        </w:tc>
      </w:tr>
      <w:tr w:rsidR="00DB618E" w:rsidRPr="004325ED" w:rsidTr="00F51B48">
        <w:trPr>
          <w:trHeight w:val="388"/>
        </w:trPr>
        <w:tc>
          <w:tcPr>
            <w:tcW w:w="2590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LOADING_DIRECTORY</w:t>
            </w:r>
          </w:p>
        </w:tc>
        <w:tc>
          <w:tcPr>
            <w:tcW w:w="2835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C:\\XX</w:t>
            </w:r>
          </w:p>
        </w:tc>
        <w:tc>
          <w:tcPr>
            <w:tcW w:w="3969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Endroit dans lequel le fichier sera copié par le système externe</w:t>
            </w:r>
          </w:p>
        </w:tc>
      </w:tr>
      <w:tr w:rsidR="00DB618E" w:rsidRPr="004325ED" w:rsidTr="00F51B48">
        <w:trPr>
          <w:trHeight w:val="328"/>
        </w:trPr>
        <w:tc>
          <w:tcPr>
            <w:tcW w:w="2590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FAILED_DIRECTORY</w:t>
            </w:r>
          </w:p>
        </w:tc>
        <w:tc>
          <w:tcPr>
            <w:tcW w:w="2835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C:\\YY</w:t>
            </w:r>
          </w:p>
        </w:tc>
        <w:tc>
          <w:tcPr>
            <w:tcW w:w="3969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Endroit dans lequel sera déplacé le fichier en cas d’erreur lors de l’import (format de fichier incorrect, …)</w:t>
            </w:r>
          </w:p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Le répert</w:t>
            </w:r>
            <w:r w:rsidR="00F65548">
              <w:rPr>
                <w:color w:val="808080" w:themeColor="background1" w:themeShade="80"/>
              </w:rPr>
              <w:t>oire sera créé par le script s’</w:t>
            </w:r>
            <w:r w:rsidRPr="002344FB">
              <w:rPr>
                <w:color w:val="808080" w:themeColor="background1" w:themeShade="80"/>
              </w:rPr>
              <w:t>il n’existe pas.</w:t>
            </w:r>
          </w:p>
        </w:tc>
      </w:tr>
      <w:tr w:rsidR="00DB618E" w:rsidRPr="004325ED" w:rsidTr="00F51B48">
        <w:trPr>
          <w:trHeight w:val="448"/>
        </w:trPr>
        <w:tc>
          <w:tcPr>
            <w:tcW w:w="2590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ARCHIVE_DIRECTORY</w:t>
            </w:r>
          </w:p>
        </w:tc>
        <w:tc>
          <w:tcPr>
            <w:tcW w:w="2835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C:\\ZZ</w:t>
            </w:r>
          </w:p>
        </w:tc>
        <w:tc>
          <w:tcPr>
            <w:tcW w:w="3969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Endroit dans lequel sera déplacé le fichier en cas d’l’import réussi.</w:t>
            </w:r>
          </w:p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Le répert</w:t>
            </w:r>
            <w:r w:rsidR="00F65548">
              <w:rPr>
                <w:color w:val="808080" w:themeColor="background1" w:themeShade="80"/>
              </w:rPr>
              <w:t>oire sera créé par le script s’</w:t>
            </w:r>
            <w:r w:rsidRPr="002344FB">
              <w:rPr>
                <w:color w:val="808080" w:themeColor="background1" w:themeShade="80"/>
              </w:rPr>
              <w:t>il n’existe pas.</w:t>
            </w:r>
          </w:p>
        </w:tc>
      </w:tr>
    </w:tbl>
    <w:p w:rsidR="00DB618E" w:rsidRPr="004325ED" w:rsidRDefault="00DB618E" w:rsidP="00DB618E">
      <w:pPr>
        <w:pStyle w:val="Style3"/>
      </w:pPr>
      <w:bookmarkStart w:id="84" w:name="_Toc404938740"/>
      <w:r w:rsidRPr="004325ED">
        <w:t>Autorisations d’accès :</w:t>
      </w:r>
      <w:bookmarkEnd w:id="84"/>
    </w:p>
    <w:p w:rsidR="00DB618E" w:rsidRPr="004325ED" w:rsidRDefault="00DB618E" w:rsidP="00DB618E">
      <w:pPr>
        <w:pStyle w:val="Paragraphedeliste"/>
        <w:numPr>
          <w:ilvl w:val="0"/>
          <w:numId w:val="4"/>
        </w:numPr>
      </w:pPr>
      <w:r w:rsidRPr="004325ED">
        <w:t>Détail des droits sur les répertoires et les fichiers.</w:t>
      </w:r>
      <w:r>
        <w:t xml:space="preserve"> </w:t>
      </w:r>
      <w:r w:rsidRPr="004325ED">
        <w:t>Si protocole sécurisé (http, ftp), quels accès ?</w:t>
      </w:r>
      <w:r w:rsidRPr="002344FB">
        <w:t xml:space="preserve"> </w:t>
      </w:r>
      <w:r>
        <w:t>: Point suspens</w:t>
      </w:r>
    </w:p>
    <w:tbl>
      <w:tblPr>
        <w:tblW w:w="981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3402"/>
        <w:gridCol w:w="3827"/>
      </w:tblGrid>
      <w:tr w:rsidR="00DB618E" w:rsidRPr="004325ED" w:rsidTr="00F51B48">
        <w:trPr>
          <w:trHeight w:val="353"/>
        </w:trPr>
        <w:tc>
          <w:tcPr>
            <w:tcW w:w="2590" w:type="dxa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3402" w:type="dxa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Protocole</w:t>
            </w:r>
          </w:p>
        </w:tc>
        <w:tc>
          <w:tcPr>
            <w:tcW w:w="3827" w:type="dxa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User / Rôle</w:t>
            </w:r>
          </w:p>
        </w:tc>
      </w:tr>
      <w:tr w:rsidR="00DB618E" w:rsidRPr="004325ED" w:rsidTr="00F51B48">
        <w:trPr>
          <w:trHeight w:val="318"/>
        </w:trPr>
        <w:tc>
          <w:tcPr>
            <w:tcW w:w="2590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LOADING_DIRECTORY</w:t>
            </w:r>
          </w:p>
        </w:tc>
        <w:tc>
          <w:tcPr>
            <w:tcW w:w="3402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Système de fichier local</w:t>
            </w:r>
          </w:p>
        </w:tc>
        <w:tc>
          <w:tcPr>
            <w:tcW w:w="3827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proofErr w:type="spellStart"/>
            <w:r w:rsidRPr="002344FB">
              <w:rPr>
                <w:color w:val="808080" w:themeColor="background1" w:themeShade="80"/>
              </w:rPr>
              <w:t>ifxxxsuser</w:t>
            </w:r>
            <w:proofErr w:type="spellEnd"/>
          </w:p>
        </w:tc>
      </w:tr>
      <w:tr w:rsidR="00DB618E" w:rsidRPr="004325ED" w:rsidTr="00F51B48">
        <w:trPr>
          <w:trHeight w:val="438"/>
        </w:trPr>
        <w:tc>
          <w:tcPr>
            <w:tcW w:w="2590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FAILED_DIRECTORY</w:t>
            </w:r>
          </w:p>
        </w:tc>
        <w:tc>
          <w:tcPr>
            <w:tcW w:w="3402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Système de fichier local</w:t>
            </w:r>
          </w:p>
        </w:tc>
        <w:tc>
          <w:tcPr>
            <w:tcW w:w="3827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proofErr w:type="spellStart"/>
            <w:r w:rsidRPr="002344FB">
              <w:rPr>
                <w:color w:val="808080" w:themeColor="background1" w:themeShade="80"/>
              </w:rPr>
              <w:t>Ifxxxsuser</w:t>
            </w:r>
            <w:proofErr w:type="spellEnd"/>
          </w:p>
        </w:tc>
      </w:tr>
      <w:tr w:rsidR="00DB618E" w:rsidRPr="004325ED" w:rsidTr="00F51B48">
        <w:trPr>
          <w:trHeight w:val="337"/>
        </w:trPr>
        <w:tc>
          <w:tcPr>
            <w:tcW w:w="2590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ARCHIVE_DIRECTORY</w:t>
            </w:r>
          </w:p>
        </w:tc>
        <w:tc>
          <w:tcPr>
            <w:tcW w:w="3402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r w:rsidRPr="002344FB">
              <w:rPr>
                <w:color w:val="808080" w:themeColor="background1" w:themeShade="80"/>
              </w:rPr>
              <w:t>Système de fichier local</w:t>
            </w:r>
          </w:p>
        </w:tc>
        <w:tc>
          <w:tcPr>
            <w:tcW w:w="3827" w:type="dxa"/>
            <w:vAlign w:val="center"/>
          </w:tcPr>
          <w:p w:rsidR="00DB618E" w:rsidRPr="002344FB" w:rsidRDefault="00DB618E" w:rsidP="00F51B48">
            <w:pPr>
              <w:rPr>
                <w:color w:val="808080" w:themeColor="background1" w:themeShade="80"/>
              </w:rPr>
            </w:pPr>
            <w:proofErr w:type="spellStart"/>
            <w:r w:rsidRPr="002344FB">
              <w:rPr>
                <w:color w:val="808080" w:themeColor="background1" w:themeShade="80"/>
              </w:rPr>
              <w:t>ifxxxsuser</w:t>
            </w:r>
            <w:proofErr w:type="spellEnd"/>
          </w:p>
        </w:tc>
      </w:tr>
    </w:tbl>
    <w:p w:rsidR="00DB618E" w:rsidRPr="004325ED" w:rsidRDefault="00DB618E" w:rsidP="00DB618E">
      <w:pPr>
        <w:pStyle w:val="Style3"/>
      </w:pPr>
      <w:bookmarkStart w:id="85" w:name="_Toc404938741"/>
      <w:r w:rsidRPr="004325ED">
        <w:t>Format du fichier envoyé</w:t>
      </w:r>
      <w:bookmarkEnd w:id="85"/>
    </w:p>
    <w:p w:rsidR="00DB618E" w:rsidRPr="004325ED" w:rsidRDefault="00DB618E" w:rsidP="00DB618E">
      <w:pPr>
        <w:rPr>
          <w:b/>
          <w:u w:val="single"/>
          <w:lang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6660"/>
      </w:tblGrid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lastRenderedPageBreak/>
              <w:t>Nom de fichier</w:t>
            </w:r>
          </w:p>
        </w:tc>
        <w:tc>
          <w:tcPr>
            <w:tcW w:w="6841" w:type="dxa"/>
            <w:vAlign w:val="center"/>
          </w:tcPr>
          <w:p w:rsidR="00025DE3" w:rsidRPr="00F079D3" w:rsidRDefault="003E36C3" w:rsidP="003E36C3">
            <w:r>
              <w:t>CashMouvement</w:t>
            </w:r>
            <w:r w:rsidR="00025DE3" w:rsidRPr="00F079D3">
              <w:t xml:space="preserve">_nnnnn.xml où </w:t>
            </w:r>
            <w:proofErr w:type="spellStart"/>
            <w:r w:rsidR="00025DE3" w:rsidRPr="00F079D3">
              <w:t>nnnnn</w:t>
            </w:r>
            <w:proofErr w:type="spellEnd"/>
            <w:r w:rsidR="00025DE3" w:rsidRPr="00F079D3">
              <w:t xml:space="preserve"> est le numéro de traitement de…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/ Encodage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proofErr w:type="spellStart"/>
            <w:r w:rsidRPr="00F079D3">
              <w:t>Text</w:t>
            </w:r>
            <w:proofErr w:type="spellEnd"/>
            <w:r w:rsidRPr="00F079D3">
              <w:t xml:space="preserve"> / ASCII </w:t>
            </w:r>
            <w:proofErr w:type="spellStart"/>
            <w:r w:rsidRPr="00F079D3">
              <w:t>encoding</w:t>
            </w:r>
            <w:proofErr w:type="spellEnd"/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Entête / Pied de page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 xml:space="preserve">Oui/Non / Oui/Non 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ligne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LF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champs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‘ ’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nombres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######.##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dates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MM/DD/YY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décimal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r w:rsidRPr="00F079D3">
              <w:t>‘.‘</w:t>
            </w:r>
          </w:p>
        </w:tc>
      </w:tr>
      <w:tr w:rsidR="00025DE3" w:rsidRPr="004325ED" w:rsidTr="00025DE3">
        <w:tc>
          <w:tcPr>
            <w:tcW w:w="2447" w:type="dxa"/>
            <w:shd w:val="clear" w:color="auto" w:fill="000000"/>
            <w:vAlign w:val="center"/>
          </w:tcPr>
          <w:p w:rsidR="00025DE3" w:rsidRPr="004325ED" w:rsidRDefault="00025DE3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 de ligne</w:t>
            </w:r>
          </w:p>
        </w:tc>
        <w:tc>
          <w:tcPr>
            <w:tcW w:w="6841" w:type="dxa"/>
            <w:vAlign w:val="center"/>
          </w:tcPr>
          <w:p w:rsidR="00025DE3" w:rsidRPr="00F079D3" w:rsidRDefault="00025DE3" w:rsidP="00025DE3">
            <w:pPr>
              <w:rPr>
                <w:lang w:val="fr-CH"/>
              </w:rPr>
            </w:pPr>
            <w:r w:rsidRPr="00F079D3">
              <w:t>n/a</w:t>
            </w:r>
          </w:p>
        </w:tc>
      </w:tr>
      <w:tr w:rsidR="00DB618E" w:rsidRPr="004325ED" w:rsidTr="00025DE3">
        <w:tc>
          <w:tcPr>
            <w:tcW w:w="2447" w:type="dxa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Commentaires</w:t>
            </w:r>
          </w:p>
        </w:tc>
        <w:tc>
          <w:tcPr>
            <w:tcW w:w="6841" w:type="dxa"/>
            <w:vAlign w:val="center"/>
          </w:tcPr>
          <w:p w:rsidR="00DB618E" w:rsidRPr="00F079D3" w:rsidRDefault="00DB618E" w:rsidP="00F51B48">
            <w:r w:rsidRPr="00F079D3">
              <w:t>n/a</w:t>
            </w:r>
          </w:p>
        </w:tc>
      </w:tr>
    </w:tbl>
    <w:p w:rsidR="00DB618E" w:rsidRPr="004325ED" w:rsidRDefault="00DB618E" w:rsidP="00DB618E">
      <w:pPr>
        <w:pStyle w:val="Style3"/>
      </w:pPr>
      <w:bookmarkStart w:id="86" w:name="_Toc404938742"/>
      <w:r w:rsidRPr="004325ED">
        <w:t>Format des champs :</w:t>
      </w:r>
      <w:bookmarkEnd w:id="86"/>
    </w:p>
    <w:p w:rsidR="00DB618E" w:rsidRDefault="00DB618E" w:rsidP="00DB618E">
      <w:pPr>
        <w:spacing w:before="240" w:after="240"/>
        <w:rPr>
          <w:color w:val="808080" w:themeColor="background1" w:themeShade="80"/>
        </w:rPr>
      </w:pPr>
    </w:p>
    <w:tbl>
      <w:tblPr>
        <w:tblW w:w="0" w:type="auto"/>
        <w:tblInd w:w="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2041"/>
        <w:gridCol w:w="2657"/>
      </w:tblGrid>
      <w:tr w:rsidR="007E191E" w:rsidRPr="005F45B9" w:rsidTr="00413DE6">
        <w:tc>
          <w:tcPr>
            <w:tcW w:w="2499" w:type="dxa"/>
          </w:tcPr>
          <w:p w:rsidR="007E191E" w:rsidRPr="005F45B9" w:rsidRDefault="007E191E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Interface</w:t>
            </w:r>
          </w:p>
        </w:tc>
        <w:tc>
          <w:tcPr>
            <w:tcW w:w="2041" w:type="dxa"/>
          </w:tcPr>
          <w:p w:rsidR="007E191E" w:rsidRPr="005F45B9" w:rsidRDefault="007E191E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Source</w:t>
            </w:r>
          </w:p>
        </w:tc>
        <w:tc>
          <w:tcPr>
            <w:tcW w:w="2657" w:type="dxa"/>
          </w:tcPr>
          <w:p w:rsidR="007E191E" w:rsidRPr="005F45B9" w:rsidRDefault="007E191E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.XML (exemple)</w:t>
            </w:r>
          </w:p>
        </w:tc>
      </w:tr>
      <w:tr w:rsidR="007E191E" w:rsidRPr="005F45B9" w:rsidTr="00413DE6">
        <w:tc>
          <w:tcPr>
            <w:tcW w:w="2499" w:type="dxa"/>
            <w:vAlign w:val="center"/>
          </w:tcPr>
          <w:p w:rsidR="007E191E" w:rsidRPr="005F45B9" w:rsidRDefault="007E191E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Mouvements Espèces</w:t>
            </w:r>
          </w:p>
        </w:tc>
        <w:tc>
          <w:tcPr>
            <w:tcW w:w="2041" w:type="dxa"/>
            <w:vAlign w:val="center"/>
          </w:tcPr>
          <w:p w:rsidR="007E191E" w:rsidRPr="005F45B9" w:rsidRDefault="007E191E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</w:rPr>
              <w:t>Système Bancaire</w:t>
            </w:r>
          </w:p>
        </w:tc>
        <w:tc>
          <w:tcPr>
            <w:tcW w:w="2657" w:type="dxa"/>
            <w:vAlign w:val="center"/>
          </w:tcPr>
          <w:p w:rsidR="007E191E" w:rsidRPr="005F45B9" w:rsidRDefault="007E191E" w:rsidP="00413DE6">
            <w:pPr>
              <w:jc w:val="center"/>
              <w:rPr>
                <w:rFonts w:ascii="Calibri" w:hAnsi="Calibri" w:cs="Calibri"/>
              </w:rPr>
            </w:pPr>
            <w:r w:rsidRPr="00637F1D">
              <w:rPr>
                <w:rFonts w:ascii="Calibri" w:hAnsi="Calibri" w:cs="Calibri"/>
              </w:rPr>
              <w:object w:dxaOrig="1551" w:dyaOrig="1004">
                <v:shape id="_x0000_i1026" type="#_x0000_t75" style="width:77.25pt;height:50.25pt" o:ole="">
                  <v:imagedata r:id="rId14" o:title=""/>
                </v:shape>
                <o:OLEObject Type="Embed" ProgID="Package" ShapeID="_x0000_i1026" DrawAspect="Icon" ObjectID="_1588057555" r:id="rId15"/>
              </w:object>
            </w:r>
          </w:p>
        </w:tc>
      </w:tr>
    </w:tbl>
    <w:p w:rsidR="007E191E" w:rsidRDefault="007E191E" w:rsidP="007E191E">
      <w:pPr>
        <w:rPr>
          <w:rFonts w:ascii="Calibri" w:hAnsi="Calibri" w:cs="Calibri"/>
        </w:rPr>
      </w:pPr>
    </w:p>
    <w:p w:rsidR="007E191E" w:rsidRDefault="007E191E" w:rsidP="007E191E">
      <w:pPr>
        <w:rPr>
          <w:rFonts w:ascii="Calibri" w:hAnsi="Calibri" w:cs="Calibri"/>
        </w:rPr>
      </w:pPr>
    </w:p>
    <w:p w:rsidR="007E191E" w:rsidRPr="007E191E" w:rsidRDefault="007E191E" w:rsidP="007E191E">
      <w:pPr>
        <w:rPr>
          <w:rStyle w:val="t1"/>
          <w:rFonts w:ascii="Calibri" w:hAnsi="Calibri" w:cs="Calibri"/>
          <w:color w:val="auto"/>
        </w:rPr>
      </w:pPr>
      <w:r w:rsidRPr="007E191E">
        <w:rPr>
          <w:rFonts w:ascii="Calibri" w:hAnsi="Calibri" w:cs="Calibri"/>
        </w:rPr>
        <w:t>E</w:t>
      </w:r>
      <w:r w:rsidRPr="007E191E">
        <w:rPr>
          <w:rStyle w:val="t1"/>
          <w:rFonts w:ascii="Calibri" w:hAnsi="Calibri" w:cs="Calibri"/>
          <w:color w:val="auto"/>
        </w:rPr>
        <w:t xml:space="preserve">xemple d’un fichier XML </w:t>
      </w:r>
      <w:r w:rsidRPr="007E191E">
        <w:rPr>
          <w:rFonts w:ascii="Calibri" w:hAnsi="Calibri" w:cs="Calibri"/>
        </w:rPr>
        <w:t>Mouvements Espèces</w:t>
      </w:r>
      <w:r w:rsidRPr="007E191E">
        <w:rPr>
          <w:rStyle w:val="t1"/>
          <w:rFonts w:ascii="Calibri" w:hAnsi="Calibri" w:cs="Calibri"/>
          <w:color w:val="auto"/>
        </w:rPr>
        <w:t>:</w:t>
      </w:r>
    </w:p>
    <w:p w:rsidR="007E191E" w:rsidRPr="005F45B9" w:rsidRDefault="007E191E" w:rsidP="007E191E">
      <w:pPr>
        <w:rPr>
          <w:rStyle w:val="t1"/>
          <w:rFonts w:ascii="Calibri" w:hAnsi="Calibri" w:cs="Calibri"/>
        </w:rPr>
      </w:pPr>
    </w:p>
    <w:p w:rsidR="007E191E" w:rsidRPr="005F45B9" w:rsidRDefault="007E191E" w:rsidP="007E1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</w:tabs>
        <w:autoSpaceDE w:val="0"/>
        <w:autoSpaceDN w:val="0"/>
        <w:adjustRightInd w:val="0"/>
        <w:rPr>
          <w:rFonts w:ascii="Calibri" w:hAnsi="Calibri" w:cs="Calibri"/>
          <w:color w:val="0000FF"/>
          <w:sz w:val="17"/>
          <w:szCs w:val="17"/>
        </w:rPr>
      </w:pPr>
      <w:r w:rsidRPr="005F45B9">
        <w:rPr>
          <w:rFonts w:ascii="Calibri" w:hAnsi="Calibri" w:cs="Calibri"/>
          <w:color w:val="FF0000"/>
          <w:sz w:val="17"/>
          <w:szCs w:val="17"/>
        </w:rPr>
        <w:t>&lt;?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xml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 </w:t>
      </w:r>
      <w:r w:rsidRPr="005F45B9">
        <w:rPr>
          <w:rFonts w:ascii="Calibri" w:hAnsi="Calibri" w:cs="Calibri"/>
          <w:color w:val="FF0000"/>
          <w:sz w:val="17"/>
          <w:szCs w:val="17"/>
        </w:rPr>
        <w:t>version</w:t>
      </w:r>
      <w:r w:rsidRPr="005F45B9">
        <w:rPr>
          <w:rFonts w:ascii="Calibri" w:hAnsi="Calibri" w:cs="Calibri"/>
          <w:color w:val="0000FF"/>
          <w:sz w:val="17"/>
          <w:szCs w:val="17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encoding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="UTF-8"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standalone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yes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"</w:t>
      </w:r>
      <w:r w:rsidRPr="005F45B9">
        <w:rPr>
          <w:rFonts w:ascii="Calibri" w:hAnsi="Calibri" w:cs="Calibri"/>
          <w:color w:val="FF0000"/>
          <w:sz w:val="17"/>
          <w:szCs w:val="17"/>
        </w:rPr>
        <w:t>?&gt;</w:t>
      </w:r>
      <w:r w:rsidRPr="005F45B9">
        <w:rPr>
          <w:rFonts w:ascii="Calibri" w:hAnsi="Calibri" w:cs="Calibri"/>
          <w:color w:val="0000FF"/>
          <w:sz w:val="17"/>
          <w:szCs w:val="17"/>
        </w:rPr>
        <w:t>&lt;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root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&gt;&lt;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CashMouvement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mvtStatus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="impacté"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mvtSign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Credit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mvtCurrencyCode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="MAD"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fXRate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mvtReference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="836-226526"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mvtDate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="19/11/2014"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mvtAmount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="50000.0"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inherentToSecActivity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true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cashAccount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="5000013001000001"/&gt;&lt;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CashMouvement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mvtStatus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="impacté"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mvtSign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Debit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mvtCurrencyCode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="MAD"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fXRate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mvtReference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="997-226425"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mvtDate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="19/11/2014"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mvtAmount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="45717.07"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inherentToSecActivity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true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cashAccount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="5000479001000001"/&gt;&lt;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CashMouvement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mvtStatus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="impacté"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mvtSign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Debit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mvtCurrencyCode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="MAD"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fXRate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="1.0"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mvtReference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="997-226435"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mvtDate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="19/11/2014"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mvtAmount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="869.26"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inherentToSecActivity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true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 xml:space="preserve">" </w:t>
      </w:r>
      <w:proofErr w:type="spellStart"/>
      <w:r w:rsidRPr="005F45B9">
        <w:rPr>
          <w:rFonts w:ascii="Calibri" w:hAnsi="Calibri" w:cs="Calibri"/>
          <w:color w:val="FF0000"/>
          <w:sz w:val="17"/>
          <w:szCs w:val="17"/>
        </w:rPr>
        <w:t>cashAccount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="5000479001000001"/&gt;&lt;/</w:t>
      </w:r>
      <w:proofErr w:type="spellStart"/>
      <w:r w:rsidRPr="005F45B9">
        <w:rPr>
          <w:rFonts w:ascii="Calibri" w:hAnsi="Calibri" w:cs="Calibri"/>
          <w:color w:val="0000FF"/>
          <w:sz w:val="17"/>
          <w:szCs w:val="17"/>
        </w:rPr>
        <w:t>root</w:t>
      </w:r>
      <w:proofErr w:type="spellEnd"/>
      <w:r w:rsidRPr="005F45B9">
        <w:rPr>
          <w:rFonts w:ascii="Calibri" w:hAnsi="Calibri" w:cs="Calibri"/>
          <w:color w:val="0000FF"/>
          <w:sz w:val="17"/>
          <w:szCs w:val="17"/>
        </w:rPr>
        <w:t>&gt;</w:t>
      </w:r>
    </w:p>
    <w:p w:rsidR="007E191E" w:rsidRPr="005F45B9" w:rsidRDefault="007E191E" w:rsidP="007E191E">
      <w:pPr>
        <w:ind w:left="-142"/>
        <w:rPr>
          <w:rFonts w:ascii="Calibri" w:hAnsi="Calibri" w:cs="Calibri"/>
        </w:rPr>
      </w:pPr>
    </w:p>
    <w:p w:rsidR="007E191E" w:rsidRPr="005F45B9" w:rsidRDefault="007E191E" w:rsidP="007E191E">
      <w:pPr>
        <w:ind w:left="-142"/>
        <w:rPr>
          <w:rFonts w:ascii="Calibri" w:hAnsi="Calibri" w:cs="Calibri"/>
        </w:rPr>
      </w:pPr>
    </w:p>
    <w:p w:rsidR="00DB618E" w:rsidRDefault="00DB618E" w:rsidP="00DB618E">
      <w:pPr>
        <w:rPr>
          <w:rStyle w:val="longtext"/>
          <w:rFonts w:ascii="Calibri" w:hAnsi="Calibri" w:cs="Calibri"/>
          <w:shd w:val="clear" w:color="auto" w:fill="FFFFFF"/>
        </w:rPr>
      </w:pPr>
    </w:p>
    <w:tbl>
      <w:tblPr>
        <w:tblpPr w:leftFromText="141" w:rightFromText="141" w:vertAnchor="text" w:horzAnchor="margin" w:tblpY="251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1537"/>
        <w:gridCol w:w="760"/>
        <w:gridCol w:w="1425"/>
        <w:gridCol w:w="1186"/>
        <w:gridCol w:w="809"/>
        <w:gridCol w:w="2767"/>
      </w:tblGrid>
      <w:tr w:rsidR="00DB618E" w:rsidRPr="004325ED" w:rsidTr="00F51B48">
        <w:trPr>
          <w:cantSplit/>
          <w:tblHeader/>
        </w:trPr>
        <w:tc>
          <w:tcPr>
            <w:tcW w:w="314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849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420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Début</w:t>
            </w:r>
          </w:p>
        </w:tc>
        <w:tc>
          <w:tcPr>
            <w:tcW w:w="787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</w:t>
            </w:r>
          </w:p>
        </w:tc>
        <w:tc>
          <w:tcPr>
            <w:tcW w:w="655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Obligatoire</w:t>
            </w:r>
          </w:p>
        </w:tc>
        <w:tc>
          <w:tcPr>
            <w:tcW w:w="447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Type</w:t>
            </w:r>
          </w:p>
        </w:tc>
        <w:tc>
          <w:tcPr>
            <w:tcW w:w="1528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Règles</w:t>
            </w:r>
          </w:p>
        </w:tc>
      </w:tr>
      <w:tr w:rsidR="00DB618E" w:rsidRPr="004325ED" w:rsidTr="00F51B48">
        <w:trPr>
          <w:cantSplit/>
        </w:trPr>
        <w:tc>
          <w:tcPr>
            <w:tcW w:w="314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1</w:t>
            </w:r>
          </w:p>
        </w:tc>
        <w:tc>
          <w:tcPr>
            <w:tcW w:w="849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proofErr w:type="spellStart"/>
            <w:r w:rsidRPr="00DB618E">
              <w:rPr>
                <w:color w:val="808080" w:themeColor="background1" w:themeShade="80"/>
              </w:rPr>
              <w:t>CodeProduit</w:t>
            </w:r>
            <w:proofErr w:type="spellEnd"/>
          </w:p>
        </w:tc>
        <w:tc>
          <w:tcPr>
            <w:tcW w:w="420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10</w:t>
            </w:r>
          </w:p>
        </w:tc>
        <w:tc>
          <w:tcPr>
            <w:tcW w:w="655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O</w:t>
            </w:r>
          </w:p>
        </w:tc>
        <w:tc>
          <w:tcPr>
            <w:tcW w:w="447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Texte</w:t>
            </w:r>
          </w:p>
        </w:tc>
        <w:tc>
          <w:tcPr>
            <w:tcW w:w="1528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N/A</w:t>
            </w:r>
          </w:p>
        </w:tc>
      </w:tr>
      <w:tr w:rsidR="00DB618E" w:rsidRPr="004325ED" w:rsidTr="00F51B48">
        <w:trPr>
          <w:cantSplit/>
        </w:trPr>
        <w:tc>
          <w:tcPr>
            <w:tcW w:w="314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2</w:t>
            </w:r>
          </w:p>
        </w:tc>
        <w:tc>
          <w:tcPr>
            <w:tcW w:w="849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Libellé Produit</w:t>
            </w:r>
          </w:p>
        </w:tc>
        <w:tc>
          <w:tcPr>
            <w:tcW w:w="420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  <w:tc>
          <w:tcPr>
            <w:tcW w:w="787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  <w:tc>
          <w:tcPr>
            <w:tcW w:w="655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  <w:tc>
          <w:tcPr>
            <w:tcW w:w="447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  <w:tc>
          <w:tcPr>
            <w:tcW w:w="1528" w:type="pct"/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</w:tr>
    </w:tbl>
    <w:p w:rsidR="00DB618E" w:rsidRDefault="00DB618E" w:rsidP="00DB618E">
      <w:pPr>
        <w:rPr>
          <w:rStyle w:val="longtext"/>
          <w:rFonts w:ascii="Calibri" w:hAnsi="Calibri" w:cs="Calibri"/>
          <w:shd w:val="clear" w:color="auto" w:fill="FFFFFF"/>
        </w:rPr>
      </w:pPr>
    </w:p>
    <w:p w:rsidR="007E191E" w:rsidRDefault="007E191E" w:rsidP="007E191E">
      <w:pPr>
        <w:rPr>
          <w:rStyle w:val="longtext"/>
          <w:rFonts w:ascii="Calibri" w:hAnsi="Calibri" w:cs="Calibri"/>
          <w:color w:val="000000"/>
          <w:shd w:val="clear" w:color="auto" w:fill="FFFFFF"/>
        </w:rPr>
      </w:pPr>
      <w:r w:rsidRPr="005F45B9">
        <w:rPr>
          <w:rStyle w:val="longtext"/>
          <w:rFonts w:ascii="Calibri" w:hAnsi="Calibri" w:cs="Calibri"/>
          <w:color w:val="000000"/>
          <w:shd w:val="clear" w:color="auto" w:fill="FFFFFF"/>
        </w:rPr>
        <w:t xml:space="preserve">Les </w:t>
      </w:r>
      <w:r>
        <w:rPr>
          <w:rStyle w:val="longtext"/>
          <w:rFonts w:ascii="Calibri" w:hAnsi="Calibri" w:cs="Calibri"/>
          <w:color w:val="000000"/>
          <w:shd w:val="clear" w:color="auto" w:fill="FFFFFF"/>
        </w:rPr>
        <w:t>d</w:t>
      </w:r>
      <w:r w:rsidRPr="005F45B9">
        <w:rPr>
          <w:rStyle w:val="longtext"/>
          <w:rFonts w:ascii="Calibri" w:hAnsi="Calibri" w:cs="Calibri"/>
          <w:color w:val="000000"/>
          <w:shd w:val="clear" w:color="auto" w:fill="FFFFFF"/>
        </w:rPr>
        <w:t xml:space="preserve">étails d’une entité </w:t>
      </w:r>
      <w:r w:rsidRPr="005F45B9">
        <w:rPr>
          <w:rFonts w:ascii="Calibri" w:hAnsi="Calibri" w:cs="Calibri"/>
        </w:rPr>
        <w:t>Mouvements Espèces</w:t>
      </w:r>
      <w:r w:rsidRPr="005F45B9">
        <w:rPr>
          <w:rStyle w:val="longtext"/>
          <w:rFonts w:ascii="Calibri" w:hAnsi="Calibri" w:cs="Calibri"/>
          <w:color w:val="000000"/>
          <w:shd w:val="clear" w:color="auto" w:fill="FFFFFF"/>
        </w:rPr>
        <w:t>:</w:t>
      </w:r>
    </w:p>
    <w:p w:rsidR="001B1C20" w:rsidRPr="005F45B9" w:rsidRDefault="001B1C20" w:rsidP="007E191E">
      <w:pPr>
        <w:rPr>
          <w:rStyle w:val="longtext"/>
          <w:rFonts w:ascii="Calibri" w:hAnsi="Calibri" w:cs="Calibri"/>
          <w:color w:val="000000"/>
          <w:shd w:val="clear" w:color="auto" w:fill="FFFFFF"/>
        </w:rPr>
      </w:pPr>
    </w:p>
    <w:tbl>
      <w:tblPr>
        <w:tblW w:w="10632" w:type="dxa"/>
        <w:tblInd w:w="-774" w:type="dxa"/>
        <w:tblLayout w:type="fixed"/>
        <w:tblLook w:val="0000" w:firstRow="0" w:lastRow="0" w:firstColumn="0" w:lastColumn="0" w:noHBand="0" w:noVBand="0"/>
      </w:tblPr>
      <w:tblGrid>
        <w:gridCol w:w="2269"/>
        <w:gridCol w:w="2977"/>
        <w:gridCol w:w="1134"/>
        <w:gridCol w:w="850"/>
        <w:gridCol w:w="1985"/>
        <w:gridCol w:w="1417"/>
      </w:tblGrid>
      <w:tr w:rsidR="001B1C20" w:rsidRPr="005F45B9" w:rsidTr="00413DE6">
        <w:trPr>
          <w:trHeight w:val="7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Nom du champ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Type du champ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Longueur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jc w:val="center"/>
              <w:rPr>
                <w:rFonts w:ascii="Calibri" w:hAnsi="Calibri" w:cs="Calibri"/>
                <w:b/>
                <w:bCs/>
                <w:color w:val="0000FF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Valeurs possibles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jc w:val="center"/>
              <w:rPr>
                <w:rFonts w:ascii="Calibri" w:hAnsi="Calibri" w:cs="Calibri"/>
              </w:rPr>
            </w:pPr>
            <w:r w:rsidRPr="005F45B9">
              <w:rPr>
                <w:rFonts w:ascii="Calibri" w:hAnsi="Calibri" w:cs="Calibri"/>
                <w:b/>
                <w:bCs/>
                <w:color w:val="0000FF"/>
              </w:rPr>
              <w:t>Obligatoire/Optionnel</w:t>
            </w:r>
          </w:p>
        </w:tc>
      </w:tr>
      <w:tr w:rsidR="001B1C20" w:rsidRPr="005F45B9" w:rsidTr="00413DE6">
        <w:trPr>
          <w:trHeight w:val="462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lastRenderedPageBreak/>
              <w:t>mvtReference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Référence de mouvement</w:t>
            </w:r>
          </w:p>
          <w:p w:rsidR="00AF0BD5" w:rsidRPr="005F45B9" w:rsidRDefault="00AF0BD5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AF0BD5">
              <w:rPr>
                <w:rStyle w:val="longtext"/>
                <w:rFonts w:ascii="Calibri" w:hAnsi="Calibri" w:cs="Calibri"/>
                <w:color w:val="0070C0"/>
                <w:shd w:val="clear" w:color="auto" w:fill="FFFFFF"/>
              </w:rPr>
              <w:t>Contient le libellé opération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25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cashAccount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N° Compte espèce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27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mvtSign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Sens du mouvement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Debit</w:t>
            </w:r>
            <w:proofErr w:type="spellEnd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/</w:t>
            </w: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Credit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35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mvtStatus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Statut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255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mvtAmount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Montant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Nombre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26.6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323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mvtDate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Date du mouvement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Date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 </w:t>
            </w:r>
            <w:proofErr w:type="spellStart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jj</w:t>
            </w:r>
            <w:proofErr w:type="spellEnd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/mm/</w:t>
            </w:r>
            <w:proofErr w:type="spellStart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aaaa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28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inherentToSecActivity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Inhérent à l'activité titres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true</w:t>
            </w:r>
            <w:proofErr w:type="spellEnd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/false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  <w:tr w:rsidR="001B1C20" w:rsidRPr="005F45B9" w:rsidTr="00413DE6">
        <w:trPr>
          <w:trHeight w:val="41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mvtCurrencyCode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Devise du mouvement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Chaîne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255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 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optionnel</w:t>
            </w:r>
          </w:p>
        </w:tc>
      </w:tr>
      <w:tr w:rsidR="001B1C20" w:rsidRPr="005F45B9" w:rsidTr="00413DE6">
        <w:trPr>
          <w:trHeight w:val="419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proofErr w:type="spellStart"/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fXRate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Taux d’échange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Nombre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26.6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color w:val="000000"/>
                <w:shd w:val="clear" w:color="auto" w:fill="FFFFFF"/>
              </w:rPr>
              <w:t>*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C20" w:rsidRPr="005F45B9" w:rsidRDefault="001B1C20" w:rsidP="00413DE6">
            <w:pPr>
              <w:rPr>
                <w:rStyle w:val="longtext"/>
                <w:rFonts w:ascii="Calibri" w:hAnsi="Calibri" w:cs="Calibri"/>
                <w:shd w:val="clear" w:color="auto" w:fill="FFFFFF"/>
              </w:rPr>
            </w:pPr>
            <w:r w:rsidRPr="005F45B9">
              <w:rPr>
                <w:rStyle w:val="longtext"/>
                <w:rFonts w:ascii="Calibri" w:hAnsi="Calibri" w:cs="Calibri"/>
                <w:shd w:val="clear" w:color="auto" w:fill="FFFFFF"/>
              </w:rPr>
              <w:t>obligatoire</w:t>
            </w:r>
          </w:p>
        </w:tc>
      </w:tr>
    </w:tbl>
    <w:p w:rsidR="004D1CA0" w:rsidRDefault="004D1CA0" w:rsidP="00DB618E">
      <w:pPr>
        <w:rPr>
          <w:rStyle w:val="t1"/>
          <w:rFonts w:ascii="Calibri" w:hAnsi="Calibri" w:cs="Calibri"/>
          <w:color w:val="auto"/>
        </w:rPr>
      </w:pPr>
    </w:p>
    <w:p w:rsidR="004D1CA0" w:rsidRPr="00BF2D01" w:rsidRDefault="000D60F4" w:rsidP="00DB618E">
      <w:pPr>
        <w:rPr>
          <w:rFonts w:ascii="Calibri" w:hAnsi="Calibri" w:cs="Calibri"/>
          <w:color w:val="00B050"/>
        </w:rPr>
      </w:pPr>
      <w:r w:rsidRPr="00BF2D01">
        <w:rPr>
          <w:rFonts w:ascii="Calibri" w:hAnsi="Calibri" w:cs="Calibri"/>
          <w:color w:val="00B050"/>
        </w:rPr>
        <w:t>Cette interface charge les mouvements espèces de tous les comptes des OPCVM (MAD et Devises) au quotidien pour tous les OPCVM (Hebdomadaires et quotidiens)</w:t>
      </w:r>
    </w:p>
    <w:p w:rsidR="00AF0BD5" w:rsidRPr="00487BE3" w:rsidRDefault="00AF0BD5" w:rsidP="00DB618E">
      <w:pPr>
        <w:rPr>
          <w:rFonts w:ascii="Calibri" w:hAnsi="Calibri" w:cs="Calibri"/>
          <w:b/>
          <w:bCs/>
          <w:color w:val="00B050"/>
          <w:sz w:val="24"/>
          <w:szCs w:val="24"/>
        </w:rPr>
      </w:pPr>
      <w:r w:rsidRPr="00BF2D01">
        <w:rPr>
          <w:rFonts w:ascii="Calibri" w:hAnsi="Calibri" w:cs="Calibri"/>
          <w:color w:val="00B050"/>
        </w:rPr>
        <w:t>Les mouvements espèce sont extraits en fonction de la date de valeur.</w:t>
      </w:r>
      <w:r w:rsidR="00BF2D01" w:rsidRPr="00BF2D01">
        <w:rPr>
          <w:rFonts w:ascii="Calibri" w:hAnsi="Calibri" w:cs="Calibri"/>
          <w:color w:val="00B050"/>
        </w:rPr>
        <w:t xml:space="preserve"> </w:t>
      </w:r>
      <w:r w:rsidR="00BF2D01" w:rsidRPr="00487BE3">
        <w:rPr>
          <w:rFonts w:ascii="Calibri" w:hAnsi="Calibri" w:cs="Calibri"/>
          <w:b/>
          <w:bCs/>
          <w:color w:val="00B050"/>
          <w:sz w:val="24"/>
          <w:szCs w:val="24"/>
        </w:rPr>
        <w:t>(Ticket 3060)</w:t>
      </w:r>
    </w:p>
    <w:p w:rsidR="00DB618E" w:rsidRPr="004325ED" w:rsidRDefault="00DB618E" w:rsidP="00DB618E">
      <w:pPr>
        <w:pStyle w:val="Style3"/>
      </w:pPr>
      <w:bookmarkStart w:id="87" w:name="_Toc404938743"/>
      <w:proofErr w:type="spellStart"/>
      <w:r w:rsidRPr="004325ED">
        <w:t>Mapping</w:t>
      </w:r>
      <w:proofErr w:type="spellEnd"/>
      <w:r w:rsidRPr="004325ED">
        <w:t xml:space="preserve"> / Transformation</w:t>
      </w:r>
      <w:bookmarkEnd w:id="87"/>
    </w:p>
    <w:p w:rsidR="00DB618E" w:rsidRPr="00DB618E" w:rsidRDefault="00DB618E" w:rsidP="00DB618E">
      <w:pPr>
        <w:pStyle w:val="Paragraphedeliste"/>
        <w:numPr>
          <w:ilvl w:val="0"/>
          <w:numId w:val="4"/>
        </w:numPr>
        <w:spacing w:before="240" w:after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Décrire dans ce paragraphe les relations entre les informations exploitées dans le fichier ci-dessus et leur provenance (champ dans une source de données (BDD)) avec d’éventuelles règles de transformation associées. 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"/>
        <w:gridCol w:w="1470"/>
        <w:gridCol w:w="1838"/>
        <w:gridCol w:w="5267"/>
      </w:tblGrid>
      <w:tr w:rsidR="00DB618E" w:rsidRPr="004325ED" w:rsidTr="00F51B48">
        <w:trPr>
          <w:cantSplit/>
          <w:tblHeader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proofErr w:type="spellStart"/>
            <w:r w:rsidRPr="004325ED">
              <w:rPr>
                <w:color w:val="auto"/>
              </w:rPr>
              <w:t>Mapping</w:t>
            </w:r>
            <w:proofErr w:type="spellEnd"/>
          </w:p>
        </w:tc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 de transformation</w:t>
            </w:r>
          </w:p>
        </w:tc>
      </w:tr>
      <w:tr w:rsidR="00DB618E" w:rsidRPr="004325ED" w:rsidTr="00F51B48">
        <w:trPr>
          <w:cantSplit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1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r w:rsidRPr="00DB618E">
              <w:rPr>
                <w:color w:val="808080" w:themeColor="background1" w:themeShade="80"/>
              </w:rPr>
              <w:t>Code Produit</w:t>
            </w:r>
          </w:p>
        </w:tc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  <w:proofErr w:type="spellStart"/>
            <w:r w:rsidRPr="00DB618E">
              <w:rPr>
                <w:color w:val="808080" w:themeColor="background1" w:themeShade="80"/>
              </w:rPr>
              <w:t>Table.X</w:t>
            </w:r>
            <w:proofErr w:type="spellEnd"/>
            <w:r w:rsidRPr="00DB618E">
              <w:rPr>
                <w:color w:val="808080" w:themeColor="background1" w:themeShade="80"/>
              </w:rPr>
              <w:t xml:space="preserve"> / champ Z</w:t>
            </w:r>
          </w:p>
        </w:tc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DB618E" w:rsidRDefault="00DB618E" w:rsidP="00F51B48">
            <w:pPr>
              <w:rPr>
                <w:color w:val="808080" w:themeColor="background1" w:themeShade="80"/>
              </w:rPr>
            </w:pPr>
          </w:p>
        </w:tc>
      </w:tr>
      <w:tr w:rsidR="00DB618E" w:rsidRPr="004325ED" w:rsidTr="00F51B48">
        <w:trPr>
          <w:cantSplit/>
          <w:trHeight w:val="176"/>
        </w:trPr>
        <w:tc>
          <w:tcPr>
            <w:tcW w:w="264" w:type="pct"/>
            <w:tcBorders>
              <w:top w:val="single" w:sz="4" w:space="0" w:color="auto"/>
            </w:tcBorders>
            <w:vAlign w:val="center"/>
          </w:tcPr>
          <w:p w:rsidR="00DB618E" w:rsidRPr="004325ED" w:rsidRDefault="00DB618E" w:rsidP="00F51B48"/>
        </w:tc>
        <w:tc>
          <w:tcPr>
            <w:tcW w:w="812" w:type="pct"/>
            <w:tcBorders>
              <w:top w:val="single" w:sz="4" w:space="0" w:color="auto"/>
            </w:tcBorders>
            <w:vAlign w:val="center"/>
          </w:tcPr>
          <w:p w:rsidR="00DB618E" w:rsidRPr="004325ED" w:rsidRDefault="00DB618E" w:rsidP="00F51B48"/>
        </w:tc>
        <w:tc>
          <w:tcPr>
            <w:tcW w:w="1015" w:type="pct"/>
            <w:tcBorders>
              <w:top w:val="single" w:sz="4" w:space="0" w:color="auto"/>
            </w:tcBorders>
            <w:vAlign w:val="center"/>
          </w:tcPr>
          <w:p w:rsidR="00DB618E" w:rsidRPr="004325ED" w:rsidRDefault="00DB618E" w:rsidP="00F51B48"/>
        </w:tc>
        <w:tc>
          <w:tcPr>
            <w:tcW w:w="2909" w:type="pct"/>
            <w:tcBorders>
              <w:top w:val="single" w:sz="4" w:space="0" w:color="auto"/>
            </w:tcBorders>
            <w:vAlign w:val="center"/>
          </w:tcPr>
          <w:p w:rsidR="00DB618E" w:rsidRPr="004325ED" w:rsidRDefault="00DB618E" w:rsidP="00F51B48"/>
        </w:tc>
      </w:tr>
    </w:tbl>
    <w:p w:rsidR="00DB618E" w:rsidRPr="004325ED" w:rsidRDefault="00DB618E" w:rsidP="00DB618E">
      <w:pPr>
        <w:pStyle w:val="Style3"/>
      </w:pPr>
      <w:bookmarkStart w:id="88" w:name="_Toc404938744"/>
      <w:r w:rsidRPr="004325ED">
        <w:t>Traitements / Contrôles</w:t>
      </w:r>
      <w:bookmarkEnd w:id="88"/>
    </w:p>
    <w:p w:rsidR="00DB618E" w:rsidRPr="00DB618E" w:rsidRDefault="00DB618E" w:rsidP="00DB618E">
      <w:pPr>
        <w:spacing w:before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Décrire les traitements devant être appliqué au fichier (si ces traitements sont plus complexes que les transformations mentionnées au paragraphe précédent).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Décrire les contrôles devant être effectués sur le fichier suite à sa génération (par exemple vérifier que la somme de colonne XYZ correspond à la somme indiquée dans un entête…).</w:t>
      </w:r>
    </w:p>
    <w:p w:rsidR="00DB618E" w:rsidRPr="004325ED" w:rsidRDefault="00DB618E" w:rsidP="00DB618E">
      <w:pPr>
        <w:pStyle w:val="Style3"/>
        <w:spacing w:after="240"/>
      </w:pPr>
      <w:bookmarkStart w:id="89" w:name="_Toc404938745"/>
      <w:r w:rsidRPr="004325ED">
        <w:t>Format du fichier retour</w:t>
      </w:r>
      <w:bookmarkEnd w:id="89"/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En cas d’accusé de réception du fichier reçu et/ou production d’un fichier retour (ou tout autre information envoyée en retour)  </w:t>
      </w:r>
    </w:p>
    <w:p w:rsidR="00DB618E" w:rsidRDefault="00DB618E" w:rsidP="00DB618E">
      <w:pPr>
        <w:pStyle w:val="Style4"/>
      </w:pPr>
      <w:r w:rsidRPr="004325ED">
        <w:t>Nom de fichier et format</w:t>
      </w:r>
    </w:p>
    <w:p w:rsidR="00DB618E" w:rsidRPr="00D25EDE" w:rsidRDefault="00DB618E" w:rsidP="00DB61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6636"/>
      </w:tblGrid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lastRenderedPageBreak/>
              <w:t>Nom de fichier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/ Encodage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Entête / Pied de page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ligne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de champs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nombres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Format des dates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Séparateur décimal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 de ligne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>
            <w:pPr>
              <w:rPr>
                <w:lang w:val="en-GB"/>
              </w:rPr>
            </w:pPr>
          </w:p>
        </w:tc>
      </w:tr>
      <w:tr w:rsidR="00DB618E" w:rsidRPr="004325ED" w:rsidTr="00F51B48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Commentaires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18E" w:rsidRPr="004325ED" w:rsidRDefault="00DB618E" w:rsidP="00F51B48"/>
        </w:tc>
      </w:tr>
    </w:tbl>
    <w:p w:rsidR="00DB618E" w:rsidRDefault="00DB618E" w:rsidP="00DB618E">
      <w:pPr>
        <w:pStyle w:val="Style4"/>
        <w:spacing w:after="240"/>
      </w:pPr>
      <w:r w:rsidRPr="004325ED">
        <w:t>Format des champs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376"/>
        <w:gridCol w:w="920"/>
        <w:gridCol w:w="1425"/>
        <w:gridCol w:w="1186"/>
        <w:gridCol w:w="659"/>
        <w:gridCol w:w="2917"/>
      </w:tblGrid>
      <w:tr w:rsidR="00DB618E" w:rsidRPr="004325ED" w:rsidTr="00F51B48">
        <w:trPr>
          <w:cantSplit/>
          <w:tblHeader/>
        </w:trPr>
        <w:tc>
          <w:tcPr>
            <w:tcW w:w="314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760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508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Début</w:t>
            </w:r>
          </w:p>
        </w:tc>
        <w:tc>
          <w:tcPr>
            <w:tcW w:w="787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Longueur</w:t>
            </w:r>
          </w:p>
        </w:tc>
        <w:tc>
          <w:tcPr>
            <w:tcW w:w="655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Obligatoire</w:t>
            </w:r>
          </w:p>
        </w:tc>
        <w:tc>
          <w:tcPr>
            <w:tcW w:w="364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Type</w:t>
            </w:r>
          </w:p>
        </w:tc>
        <w:tc>
          <w:tcPr>
            <w:tcW w:w="1611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Règles</w:t>
            </w:r>
          </w:p>
        </w:tc>
      </w:tr>
      <w:tr w:rsidR="00DB618E" w:rsidRPr="004325ED" w:rsidTr="00F51B48">
        <w:trPr>
          <w:cantSplit/>
        </w:trPr>
        <w:tc>
          <w:tcPr>
            <w:tcW w:w="314" w:type="pct"/>
            <w:vAlign w:val="center"/>
          </w:tcPr>
          <w:p w:rsidR="00DB618E" w:rsidRPr="004325ED" w:rsidRDefault="00DB618E" w:rsidP="00F51B48">
            <w:r w:rsidRPr="004325ED">
              <w:t>1</w:t>
            </w:r>
          </w:p>
        </w:tc>
        <w:tc>
          <w:tcPr>
            <w:tcW w:w="760" w:type="pct"/>
            <w:vAlign w:val="center"/>
          </w:tcPr>
          <w:p w:rsidR="00DB618E" w:rsidRPr="004325ED" w:rsidRDefault="00DB618E" w:rsidP="00F51B48"/>
        </w:tc>
        <w:tc>
          <w:tcPr>
            <w:tcW w:w="508" w:type="pct"/>
            <w:vAlign w:val="center"/>
          </w:tcPr>
          <w:p w:rsidR="00DB618E" w:rsidRPr="004325ED" w:rsidRDefault="00DB618E" w:rsidP="00F51B48"/>
        </w:tc>
        <w:tc>
          <w:tcPr>
            <w:tcW w:w="787" w:type="pct"/>
            <w:vAlign w:val="center"/>
          </w:tcPr>
          <w:p w:rsidR="00DB618E" w:rsidRPr="004325ED" w:rsidRDefault="00DB618E" w:rsidP="00F51B48"/>
        </w:tc>
        <w:tc>
          <w:tcPr>
            <w:tcW w:w="655" w:type="pct"/>
            <w:vAlign w:val="center"/>
          </w:tcPr>
          <w:p w:rsidR="00DB618E" w:rsidRPr="004325ED" w:rsidRDefault="00DB618E" w:rsidP="00F51B48"/>
        </w:tc>
        <w:tc>
          <w:tcPr>
            <w:tcW w:w="364" w:type="pct"/>
            <w:vAlign w:val="center"/>
          </w:tcPr>
          <w:p w:rsidR="00DB618E" w:rsidRPr="004325ED" w:rsidRDefault="00DB618E" w:rsidP="00F51B48"/>
        </w:tc>
        <w:tc>
          <w:tcPr>
            <w:tcW w:w="1611" w:type="pct"/>
            <w:vAlign w:val="center"/>
          </w:tcPr>
          <w:p w:rsidR="00DB618E" w:rsidRPr="004325ED" w:rsidRDefault="00DB618E" w:rsidP="00F51B48"/>
        </w:tc>
      </w:tr>
      <w:tr w:rsidR="00DB618E" w:rsidRPr="004325ED" w:rsidTr="00F51B48">
        <w:trPr>
          <w:cantSplit/>
        </w:trPr>
        <w:tc>
          <w:tcPr>
            <w:tcW w:w="314" w:type="pct"/>
            <w:vAlign w:val="center"/>
          </w:tcPr>
          <w:p w:rsidR="00DB618E" w:rsidRPr="004325ED" w:rsidRDefault="00DB618E" w:rsidP="00F51B48">
            <w:r w:rsidRPr="004325ED">
              <w:t>2</w:t>
            </w:r>
          </w:p>
        </w:tc>
        <w:tc>
          <w:tcPr>
            <w:tcW w:w="760" w:type="pct"/>
            <w:vAlign w:val="center"/>
          </w:tcPr>
          <w:p w:rsidR="00DB618E" w:rsidRPr="004325ED" w:rsidRDefault="00DB618E" w:rsidP="00F51B48"/>
        </w:tc>
        <w:tc>
          <w:tcPr>
            <w:tcW w:w="508" w:type="pct"/>
            <w:vAlign w:val="center"/>
          </w:tcPr>
          <w:p w:rsidR="00DB618E" w:rsidRPr="004325ED" w:rsidRDefault="00DB618E" w:rsidP="00F51B48"/>
        </w:tc>
        <w:tc>
          <w:tcPr>
            <w:tcW w:w="787" w:type="pct"/>
            <w:vAlign w:val="center"/>
          </w:tcPr>
          <w:p w:rsidR="00DB618E" w:rsidRPr="004325ED" w:rsidRDefault="00DB618E" w:rsidP="00F51B48"/>
        </w:tc>
        <w:tc>
          <w:tcPr>
            <w:tcW w:w="655" w:type="pct"/>
            <w:vAlign w:val="center"/>
          </w:tcPr>
          <w:p w:rsidR="00DB618E" w:rsidRPr="004325ED" w:rsidRDefault="00DB618E" w:rsidP="00F51B48"/>
        </w:tc>
        <w:tc>
          <w:tcPr>
            <w:tcW w:w="364" w:type="pct"/>
            <w:vAlign w:val="center"/>
          </w:tcPr>
          <w:p w:rsidR="00DB618E" w:rsidRPr="004325ED" w:rsidRDefault="00DB618E" w:rsidP="00F51B48"/>
        </w:tc>
        <w:tc>
          <w:tcPr>
            <w:tcW w:w="1611" w:type="pct"/>
            <w:vAlign w:val="center"/>
          </w:tcPr>
          <w:p w:rsidR="00DB618E" w:rsidRPr="004325ED" w:rsidRDefault="00DB618E" w:rsidP="00F51B48"/>
        </w:tc>
      </w:tr>
      <w:tr w:rsidR="00DB618E" w:rsidRPr="004325ED" w:rsidTr="00F51B48">
        <w:trPr>
          <w:cantSplit/>
        </w:trPr>
        <w:tc>
          <w:tcPr>
            <w:tcW w:w="314" w:type="pct"/>
            <w:vAlign w:val="center"/>
          </w:tcPr>
          <w:p w:rsidR="00DB618E" w:rsidRPr="004325ED" w:rsidRDefault="00DB618E" w:rsidP="00F51B48"/>
        </w:tc>
        <w:tc>
          <w:tcPr>
            <w:tcW w:w="760" w:type="pct"/>
            <w:vAlign w:val="center"/>
          </w:tcPr>
          <w:p w:rsidR="00DB618E" w:rsidRPr="004325ED" w:rsidRDefault="00DB618E" w:rsidP="00F51B48"/>
        </w:tc>
        <w:tc>
          <w:tcPr>
            <w:tcW w:w="508" w:type="pct"/>
            <w:vAlign w:val="center"/>
          </w:tcPr>
          <w:p w:rsidR="00DB618E" w:rsidRPr="004325ED" w:rsidRDefault="00DB618E" w:rsidP="00F51B48"/>
        </w:tc>
        <w:tc>
          <w:tcPr>
            <w:tcW w:w="787" w:type="pct"/>
            <w:vAlign w:val="center"/>
          </w:tcPr>
          <w:p w:rsidR="00DB618E" w:rsidRPr="004325ED" w:rsidRDefault="00DB618E" w:rsidP="00F51B48"/>
        </w:tc>
        <w:tc>
          <w:tcPr>
            <w:tcW w:w="655" w:type="pct"/>
            <w:vAlign w:val="center"/>
          </w:tcPr>
          <w:p w:rsidR="00DB618E" w:rsidRPr="004325ED" w:rsidRDefault="00DB618E" w:rsidP="00F51B48"/>
        </w:tc>
        <w:tc>
          <w:tcPr>
            <w:tcW w:w="364" w:type="pct"/>
            <w:vAlign w:val="center"/>
          </w:tcPr>
          <w:p w:rsidR="00DB618E" w:rsidRPr="004325ED" w:rsidRDefault="00DB618E" w:rsidP="00F51B48"/>
        </w:tc>
        <w:tc>
          <w:tcPr>
            <w:tcW w:w="1611" w:type="pct"/>
            <w:vAlign w:val="center"/>
          </w:tcPr>
          <w:p w:rsidR="00DB618E" w:rsidRPr="004325ED" w:rsidRDefault="00DB618E" w:rsidP="00F51B48"/>
        </w:tc>
      </w:tr>
    </w:tbl>
    <w:p w:rsidR="00DB618E" w:rsidRDefault="00DB618E" w:rsidP="00DB618E">
      <w:pPr>
        <w:pStyle w:val="Style4"/>
        <w:spacing w:after="240"/>
      </w:pPr>
      <w:proofErr w:type="spellStart"/>
      <w:r w:rsidRPr="004325ED">
        <w:t>Mapping</w:t>
      </w:r>
      <w:proofErr w:type="spellEnd"/>
      <w:r w:rsidRPr="004325ED">
        <w:t xml:space="preserve"> / Transformation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378"/>
        <w:gridCol w:w="1838"/>
        <w:gridCol w:w="5267"/>
      </w:tblGrid>
      <w:tr w:rsidR="00DB618E" w:rsidRPr="004325ED" w:rsidTr="00F51B48">
        <w:trPr>
          <w:cantSplit/>
          <w:tblHeader/>
        </w:trPr>
        <w:tc>
          <w:tcPr>
            <w:tcW w:w="315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#</w:t>
            </w:r>
          </w:p>
        </w:tc>
        <w:tc>
          <w:tcPr>
            <w:tcW w:w="761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Nom</w:t>
            </w:r>
          </w:p>
        </w:tc>
        <w:tc>
          <w:tcPr>
            <w:tcW w:w="1015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proofErr w:type="spellStart"/>
            <w:r w:rsidRPr="004325ED">
              <w:rPr>
                <w:color w:val="auto"/>
              </w:rPr>
              <w:t>Mapping</w:t>
            </w:r>
            <w:proofErr w:type="spellEnd"/>
          </w:p>
        </w:tc>
        <w:tc>
          <w:tcPr>
            <w:tcW w:w="2909" w:type="pct"/>
            <w:shd w:val="clear" w:color="auto" w:fill="000000"/>
            <w:vAlign w:val="center"/>
          </w:tcPr>
          <w:p w:rsidR="00DB618E" w:rsidRPr="004325ED" w:rsidRDefault="00DB618E" w:rsidP="00F51B48">
            <w:pPr>
              <w:pStyle w:val="SQLI-TabEntte"/>
              <w:rPr>
                <w:color w:val="auto"/>
              </w:rPr>
            </w:pPr>
            <w:r w:rsidRPr="004325ED">
              <w:rPr>
                <w:color w:val="auto"/>
              </w:rPr>
              <w:t>Règle de transformation</w:t>
            </w:r>
          </w:p>
        </w:tc>
      </w:tr>
      <w:tr w:rsidR="00DB618E" w:rsidRPr="001A4D73" w:rsidTr="00F51B48">
        <w:trPr>
          <w:cantSplit/>
        </w:trPr>
        <w:tc>
          <w:tcPr>
            <w:tcW w:w="315" w:type="pct"/>
            <w:vAlign w:val="center"/>
          </w:tcPr>
          <w:p w:rsidR="00DB618E" w:rsidRPr="001A4D73" w:rsidRDefault="00DB618E" w:rsidP="00F51B48"/>
        </w:tc>
        <w:tc>
          <w:tcPr>
            <w:tcW w:w="761" w:type="pct"/>
            <w:vAlign w:val="center"/>
          </w:tcPr>
          <w:p w:rsidR="00DB618E" w:rsidRPr="001A4D73" w:rsidRDefault="00DB618E" w:rsidP="00F51B48"/>
        </w:tc>
        <w:tc>
          <w:tcPr>
            <w:tcW w:w="1015" w:type="pct"/>
            <w:vAlign w:val="center"/>
          </w:tcPr>
          <w:p w:rsidR="00DB618E" w:rsidRPr="001A4D73" w:rsidRDefault="00DB618E" w:rsidP="00F51B48"/>
        </w:tc>
        <w:tc>
          <w:tcPr>
            <w:tcW w:w="2909" w:type="pct"/>
            <w:vAlign w:val="center"/>
          </w:tcPr>
          <w:p w:rsidR="00DB618E" w:rsidRPr="001A4D73" w:rsidRDefault="00DB618E" w:rsidP="00F51B48"/>
        </w:tc>
      </w:tr>
      <w:tr w:rsidR="00DB618E" w:rsidRPr="001A4D73" w:rsidTr="00F51B48">
        <w:trPr>
          <w:cantSplit/>
        </w:trPr>
        <w:tc>
          <w:tcPr>
            <w:tcW w:w="315" w:type="pct"/>
            <w:vAlign w:val="center"/>
          </w:tcPr>
          <w:p w:rsidR="00DB618E" w:rsidRPr="001A4D73" w:rsidRDefault="00DB618E" w:rsidP="00F51B48"/>
        </w:tc>
        <w:tc>
          <w:tcPr>
            <w:tcW w:w="761" w:type="pct"/>
            <w:vAlign w:val="center"/>
          </w:tcPr>
          <w:p w:rsidR="00DB618E" w:rsidRPr="001A4D73" w:rsidRDefault="00DB618E" w:rsidP="00F51B48"/>
        </w:tc>
        <w:tc>
          <w:tcPr>
            <w:tcW w:w="1015" w:type="pct"/>
            <w:vAlign w:val="center"/>
          </w:tcPr>
          <w:p w:rsidR="00DB618E" w:rsidRPr="001A4D73" w:rsidRDefault="00DB618E" w:rsidP="00F51B48"/>
        </w:tc>
        <w:tc>
          <w:tcPr>
            <w:tcW w:w="2909" w:type="pct"/>
            <w:vAlign w:val="center"/>
          </w:tcPr>
          <w:p w:rsidR="00DB618E" w:rsidRPr="001A4D73" w:rsidRDefault="00DB618E" w:rsidP="00F51B48"/>
        </w:tc>
      </w:tr>
    </w:tbl>
    <w:p w:rsidR="00DB618E" w:rsidRPr="001A4D73" w:rsidRDefault="00DB618E" w:rsidP="00DB618E">
      <w:pPr>
        <w:pStyle w:val="Style3"/>
      </w:pPr>
      <w:bookmarkStart w:id="90" w:name="_Toc404938746"/>
      <w:r w:rsidRPr="001A4D73">
        <w:t>Traitements</w:t>
      </w:r>
      <w:bookmarkEnd w:id="90"/>
    </w:p>
    <w:p w:rsidR="00DB618E" w:rsidRDefault="00DB618E" w:rsidP="00DB618E">
      <w:pPr>
        <w:pStyle w:val="Style4"/>
        <w:spacing w:after="240"/>
      </w:pPr>
      <w:r w:rsidRPr="001A4D73">
        <w:t>Gestion des erreurs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Que faire en cas d’erreur dans le </w:t>
      </w:r>
      <w:proofErr w:type="spellStart"/>
      <w:r w:rsidRPr="00DB618E">
        <w:rPr>
          <w:color w:val="808080" w:themeColor="background1" w:themeShade="80"/>
        </w:rPr>
        <w:t>parsing</w:t>
      </w:r>
      <w:proofErr w:type="spellEnd"/>
      <w:r w:rsidRPr="00DB618E">
        <w:rPr>
          <w:color w:val="808080" w:themeColor="background1" w:themeShade="80"/>
        </w:rPr>
        <w:t xml:space="preserve"> du fichier? 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Le fichier est-il déplacé dans un répertoire dédié ? Que faire en cas d’erreur dans le traitement du fichier ? Dans le cas des connections FTP, que faire si le service n’est pas disponible ?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Si les fichiers sont traités par un batch, celui renvoie-t-il des codes d’erreurs ?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Y’</w:t>
      </w:r>
      <w:proofErr w:type="spellStart"/>
      <w:r w:rsidRPr="00DB618E">
        <w:rPr>
          <w:color w:val="808080" w:themeColor="background1" w:themeShade="80"/>
        </w:rPr>
        <w:t>a-t-il</w:t>
      </w:r>
      <w:proofErr w:type="spellEnd"/>
      <w:r w:rsidRPr="00DB618E">
        <w:rPr>
          <w:color w:val="808080" w:themeColor="background1" w:themeShade="80"/>
        </w:rPr>
        <w:t xml:space="preserve"> un fichier d’erreur généré ?</w:t>
      </w:r>
    </w:p>
    <w:p w:rsidR="00DB618E" w:rsidRPr="001A4D73" w:rsidRDefault="00DB618E" w:rsidP="00DB618E">
      <w:pPr>
        <w:pStyle w:val="Style4"/>
        <w:spacing w:after="240"/>
      </w:pPr>
      <w:r w:rsidRPr="001A4D73">
        <w:t>Reprise sur incident / transactions</w:t>
      </w:r>
    </w:p>
    <w:p w:rsidR="00DB618E" w:rsidRPr="00DB618E" w:rsidRDefault="00DB618E" w:rsidP="00DB618E">
      <w:pPr>
        <w:spacing w:after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Le traitement doit-il être transactionnel? Prévoir une solution de compensation en cas de besoin transactionnel et de système externe non idempotent (ex : insertion en base)</w:t>
      </w:r>
    </w:p>
    <w:p w:rsidR="00DB618E" w:rsidRPr="001A4D73" w:rsidRDefault="00DB618E" w:rsidP="00DB618E">
      <w:pPr>
        <w:pStyle w:val="Style4"/>
        <w:spacing w:after="240"/>
      </w:pPr>
      <w:r w:rsidRPr="001A4D73">
        <w:t>Journalisation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Quels événements sont journalisés? Succès ? Erreurs ? Tous ? 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Quels sont les destinataires et quelle forme prend le journal? Envoi de mail ? Fichier de log ? Entrée dans une base de données ?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Quelle est la durée de vie des informations journalisées (faut-il prévoir un traitement de purge) ?</w:t>
      </w:r>
    </w:p>
    <w:p w:rsidR="00DB618E" w:rsidRPr="001A4D73" w:rsidRDefault="00DB618E" w:rsidP="00DB618E">
      <w:pPr>
        <w:pStyle w:val="Style4"/>
      </w:pPr>
      <w:r w:rsidRPr="001A4D73">
        <w:lastRenderedPageBreak/>
        <w:t>Archivage</w:t>
      </w:r>
    </w:p>
    <w:p w:rsidR="00DB618E" w:rsidRPr="00DB618E" w:rsidRDefault="00DB618E" w:rsidP="00DB618E">
      <w:pPr>
        <w:spacing w:before="240"/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Comment et où sont archivés les fichiers une fois correctement traités</w:t>
      </w:r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Quelle est la durée de vie des informations archivées (faut-il prévoir un traitement de purge) ?</w:t>
      </w:r>
    </w:p>
    <w:p w:rsidR="00DB618E" w:rsidRPr="001A4D73" w:rsidRDefault="00DB618E" w:rsidP="00DB618E">
      <w:pPr>
        <w:pStyle w:val="Style3"/>
        <w:spacing w:after="240"/>
      </w:pPr>
      <w:bookmarkStart w:id="91" w:name="_Toc404938747"/>
      <w:r w:rsidRPr="001A4D73">
        <w:t>Performance / Volumétrie</w:t>
      </w:r>
      <w:bookmarkEnd w:id="91"/>
    </w:p>
    <w:p w:rsidR="00DB618E" w:rsidRP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>Quelle volumétrie est attendue pour cette interface? Quelles sont les contraintes de performances attendues ?</w:t>
      </w:r>
    </w:p>
    <w:p w:rsidR="00DB618E" w:rsidRPr="001A4D73" w:rsidRDefault="00DB618E" w:rsidP="00DB618E">
      <w:pPr>
        <w:pStyle w:val="Style3"/>
        <w:spacing w:after="240"/>
      </w:pPr>
      <w:bookmarkStart w:id="92" w:name="_Toc404938748"/>
      <w:r w:rsidRPr="001A4D73">
        <w:t>Tests</w:t>
      </w:r>
      <w:bookmarkEnd w:id="92"/>
    </w:p>
    <w:p w:rsidR="00DB618E" w:rsidRDefault="00DB618E" w:rsidP="00DB618E">
      <w:pPr>
        <w:rPr>
          <w:color w:val="808080" w:themeColor="background1" w:themeShade="80"/>
        </w:rPr>
      </w:pPr>
      <w:r w:rsidRPr="00DB618E">
        <w:rPr>
          <w:color w:val="808080" w:themeColor="background1" w:themeShade="80"/>
        </w:rPr>
        <w:t xml:space="preserve">Identifier le jeu de test, ainsi que la méthode de test. </w:t>
      </w:r>
    </w:p>
    <w:p w:rsidR="00CB4F93" w:rsidRDefault="00CB4F93" w:rsidP="00DB618E">
      <w:pPr>
        <w:rPr>
          <w:color w:val="808080" w:themeColor="background1" w:themeShade="80"/>
        </w:rPr>
      </w:pPr>
    </w:p>
    <w:p w:rsidR="00CB4F93" w:rsidRDefault="00CB4F93" w:rsidP="00DB618E">
      <w:pPr>
        <w:rPr>
          <w:color w:val="808080" w:themeColor="background1" w:themeShade="80"/>
        </w:rPr>
      </w:pPr>
    </w:p>
    <w:p w:rsidR="00CB4F93" w:rsidRDefault="00CB4F93" w:rsidP="00CB4F93">
      <w:pPr>
        <w:rPr>
          <w:color w:val="808080" w:themeColor="background1" w:themeShade="80"/>
        </w:rPr>
      </w:pPr>
    </w:p>
    <w:sectPr w:rsidR="00CB4F93" w:rsidSect="00460E07">
      <w:pgSz w:w="11906" w:h="16838"/>
      <w:pgMar w:top="1417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F3B" w:rsidRDefault="00336F3B" w:rsidP="00460E07">
      <w:pPr>
        <w:spacing w:line="240" w:lineRule="auto"/>
      </w:pPr>
      <w:r>
        <w:separator/>
      </w:r>
    </w:p>
  </w:endnote>
  <w:endnote w:type="continuationSeparator" w:id="0">
    <w:p w:rsidR="00336F3B" w:rsidRDefault="00336F3B" w:rsidP="00460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Ind w:w="-176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Layout w:type="fixed"/>
      <w:tblLook w:val="04A0" w:firstRow="1" w:lastRow="0" w:firstColumn="1" w:lastColumn="0" w:noHBand="0" w:noVBand="1"/>
    </w:tblPr>
    <w:tblGrid>
      <w:gridCol w:w="1497"/>
      <w:gridCol w:w="1362"/>
      <w:gridCol w:w="428"/>
      <w:gridCol w:w="526"/>
      <w:gridCol w:w="1539"/>
      <w:gridCol w:w="283"/>
      <w:gridCol w:w="1373"/>
      <w:gridCol w:w="879"/>
      <w:gridCol w:w="1179"/>
    </w:tblGrid>
    <w:tr w:rsidR="008241AF" w:rsidRPr="00460E07" w:rsidTr="00D57379">
      <w:tc>
        <w:tcPr>
          <w:tcW w:w="826" w:type="pct"/>
          <w:tc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</w:tcBorders>
          <w:shd w:val="clear" w:color="auto" w:fill="F2F2F2" w:themeFill="background1" w:themeFillShade="F2"/>
          <w:vAlign w:val="center"/>
        </w:tcPr>
        <w:p w:rsidR="008241AF" w:rsidRPr="00735728" w:rsidRDefault="008241AF" w:rsidP="00460E07">
          <w:pPr>
            <w:pStyle w:val="En-tte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Version</w:t>
          </w:r>
        </w:p>
      </w:tc>
      <w:sdt>
        <w:sdtPr>
          <w:rPr>
            <w:b/>
            <w:bCs/>
            <w:sz w:val="18"/>
            <w:szCs w:val="18"/>
          </w:rPr>
          <w:alias w:val="Catégorie "/>
          <w:id w:val="161333965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tc>
            <w:tcPr>
              <w:tcW w:w="751" w:type="pct"/>
              <w:tc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</w:tcBorders>
              <w:vAlign w:val="center"/>
            </w:tcPr>
            <w:p w:rsidR="008241AF" w:rsidRDefault="00487BE3" w:rsidP="00735728">
              <w:pPr>
                <w:pStyle w:val="En-tte"/>
                <w:jc w:val="center"/>
                <w:rPr>
                  <w:b/>
                  <w:bCs/>
                  <w:sz w:val="18"/>
                  <w:szCs w:val="18"/>
                </w:rPr>
              </w:pPr>
              <w:r>
                <w:rPr>
                  <w:b/>
                  <w:bCs/>
                  <w:sz w:val="18"/>
                  <w:szCs w:val="18"/>
                </w:rPr>
                <w:t>V1.2</w:t>
              </w:r>
            </w:p>
          </w:tc>
        </w:sdtContent>
      </w:sdt>
      <w:tc>
        <w:tcPr>
          <w:tcW w:w="526" w:type="pct"/>
          <w:gridSpan w:val="2"/>
          <w:tc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</w:tcBorders>
          <w:shd w:val="pct25" w:color="BFBFBF" w:themeColor="background1" w:themeShade="BF" w:fill="FFFFFF" w:themeFill="background1"/>
        </w:tcPr>
        <w:p w:rsidR="008241AF" w:rsidRDefault="008241AF" w:rsidP="001B0976">
          <w:pPr>
            <w:pStyle w:val="En-tte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Date</w:t>
          </w:r>
        </w:p>
      </w:tc>
      <w:tc>
        <w:tcPr>
          <w:tcW w:w="1005" w:type="pct"/>
          <w:gridSpan w:val="2"/>
          <w:tc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</w:tcBorders>
          <w:vAlign w:val="center"/>
        </w:tcPr>
        <w:sdt>
          <w:sdtPr>
            <w:rPr>
              <w:b/>
              <w:bCs/>
              <w:sz w:val="18"/>
              <w:szCs w:val="18"/>
            </w:rPr>
            <w:alias w:val="État "/>
            <w:id w:val="16133392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8241AF" w:rsidRPr="00C77F58" w:rsidRDefault="00B41EFD" w:rsidP="00937CB5">
              <w:pPr>
                <w:pStyle w:val="Sansinterligne"/>
                <w:jc w:val="center"/>
                <w:rPr>
                  <w:b/>
                  <w:bCs/>
                  <w:i/>
                  <w:iCs/>
                  <w:sz w:val="18"/>
                  <w:szCs w:val="18"/>
                </w:rPr>
              </w:pPr>
              <w:r>
                <w:rPr>
                  <w:b/>
                  <w:bCs/>
                  <w:sz w:val="18"/>
                  <w:szCs w:val="18"/>
                </w:rPr>
                <w:t>16/05/2018</w:t>
              </w:r>
            </w:p>
          </w:sdtContent>
        </w:sdt>
      </w:tc>
      <w:tc>
        <w:tcPr>
          <w:tcW w:w="1242" w:type="pct"/>
          <w:gridSpan w:val="2"/>
          <w:tcBorders>
            <w:top w:val="nil"/>
            <w:left w:val="single" w:sz="2" w:space="0" w:color="D9D9D9" w:themeColor="background1" w:themeShade="D9"/>
            <w:bottom w:val="nil"/>
            <w:right w:val="single" w:sz="2" w:space="0" w:color="D9D9D9" w:themeColor="background1" w:themeShade="D9"/>
          </w:tcBorders>
        </w:tcPr>
        <w:p w:rsidR="008241AF" w:rsidRDefault="008241AF" w:rsidP="001B0976">
          <w:pPr>
            <w:pStyle w:val="En-tte"/>
            <w:jc w:val="center"/>
            <w:rPr>
              <w:b/>
              <w:bCs/>
              <w:sz w:val="18"/>
              <w:szCs w:val="18"/>
            </w:rPr>
          </w:pPr>
        </w:p>
      </w:tc>
      <w:tc>
        <w:tcPr>
          <w:tcW w:w="650" w:type="pct"/>
          <w:vMerge w:val="restart"/>
          <w:tc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</w:tcBorders>
          <w:shd w:val="clear" w:color="auto" w:fill="FFC000"/>
          <w:vAlign w:val="center"/>
        </w:tcPr>
        <w:p w:rsidR="008241AF" w:rsidRDefault="008241AF" w:rsidP="00C53944">
          <w:pPr>
            <w:pStyle w:val="En-tte"/>
            <w:jc w:val="center"/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 xml:space="preserve">Page </w:t>
          </w:r>
          <w:r w:rsidR="0038427C" w:rsidRPr="00460E07">
            <w:rPr>
              <w:b/>
              <w:bCs/>
              <w:sz w:val="18"/>
              <w:szCs w:val="18"/>
            </w:rPr>
            <w:fldChar w:fldCharType="begin"/>
          </w:r>
          <w:r w:rsidRPr="00460E07">
            <w:rPr>
              <w:b/>
              <w:bCs/>
              <w:sz w:val="18"/>
              <w:szCs w:val="18"/>
            </w:rPr>
            <w:instrText xml:space="preserve"> PAGE   \* MERGEFORMAT </w:instrText>
          </w:r>
          <w:r w:rsidR="0038427C" w:rsidRPr="00460E07">
            <w:rPr>
              <w:b/>
              <w:bCs/>
              <w:sz w:val="18"/>
              <w:szCs w:val="18"/>
            </w:rPr>
            <w:fldChar w:fldCharType="separate"/>
          </w:r>
          <w:r w:rsidR="00B41EFD">
            <w:rPr>
              <w:b/>
              <w:bCs/>
              <w:noProof/>
              <w:sz w:val="18"/>
              <w:szCs w:val="18"/>
            </w:rPr>
            <w:t>9</w:t>
          </w:r>
          <w:r w:rsidR="0038427C" w:rsidRPr="00460E07">
            <w:rPr>
              <w:b/>
              <w:bCs/>
              <w:sz w:val="18"/>
              <w:szCs w:val="18"/>
            </w:rPr>
            <w:fldChar w:fldCharType="end"/>
          </w:r>
          <w:r w:rsidRPr="00460E07">
            <w:rPr>
              <w:b/>
              <w:bCs/>
              <w:sz w:val="18"/>
              <w:szCs w:val="18"/>
            </w:rPr>
            <w:t>/</w:t>
          </w:r>
          <w:fldSimple w:instr=" NUMPAGES   \* MERGEFORMAT ">
            <w:r w:rsidR="00B41EFD" w:rsidRPr="00B41EFD">
              <w:rPr>
                <w:b/>
                <w:bCs/>
                <w:noProof/>
                <w:sz w:val="18"/>
                <w:szCs w:val="18"/>
              </w:rPr>
              <w:t>13</w:t>
            </w:r>
          </w:fldSimple>
        </w:p>
      </w:tc>
    </w:tr>
    <w:tr w:rsidR="008241AF" w:rsidRPr="001B0976" w:rsidTr="00D57379">
      <w:trPr>
        <w:gridBefore w:val="3"/>
        <w:wBefore w:w="1813" w:type="pct"/>
        <w:trHeight w:val="69"/>
      </w:trPr>
      <w:tc>
        <w:tcPr>
          <w:tcW w:w="1139" w:type="pct"/>
          <w:gridSpan w:val="2"/>
          <w:tc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</w:tcBorders>
          <w:shd w:val="pct70" w:color="BFBFBF" w:themeColor="background1" w:themeShade="BF" w:fill="auto"/>
          <w:vAlign w:val="center"/>
        </w:tcPr>
        <w:p w:rsidR="008241AF" w:rsidRPr="000418A2" w:rsidRDefault="008241AF" w:rsidP="00460E07">
          <w:pPr>
            <w:pStyle w:val="En-tte"/>
            <w:jc w:val="center"/>
            <w:rPr>
              <w:b/>
              <w:bCs/>
              <w:sz w:val="18"/>
              <w:szCs w:val="18"/>
            </w:rPr>
          </w:pPr>
          <w:proofErr w:type="spellStart"/>
          <w:r w:rsidRPr="000418A2">
            <w:rPr>
              <w:b/>
              <w:bCs/>
              <w:sz w:val="18"/>
              <w:szCs w:val="18"/>
            </w:rPr>
            <w:t>Index_Version</w:t>
          </w:r>
          <w:proofErr w:type="spellEnd"/>
          <w:r w:rsidRPr="000418A2">
            <w:rPr>
              <w:b/>
              <w:bCs/>
              <w:sz w:val="18"/>
              <w:szCs w:val="18"/>
            </w:rPr>
            <w:t xml:space="preserve"> Modèle </w:t>
          </w:r>
        </w:p>
      </w:tc>
      <w:sdt>
        <w:sdtPr>
          <w:rPr>
            <w:b/>
            <w:bCs/>
            <w:sz w:val="18"/>
            <w:szCs w:val="18"/>
          </w:rPr>
          <w:alias w:val="Mots clés "/>
          <w:id w:val="161333720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913" w:type="pct"/>
              <w:gridSpan w:val="2"/>
              <w:tc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2" w:space="0" w:color="D9D9D9" w:themeColor="background1" w:themeShade="D9"/>
                <w:right w:val="single" w:sz="2" w:space="0" w:color="D9D9D9" w:themeColor="background1" w:themeShade="D9"/>
              </w:tcBorders>
              <w:shd w:val="pct70" w:color="BFBFBF" w:themeColor="background1" w:themeShade="BF" w:fill="auto"/>
              <w:vAlign w:val="center"/>
            </w:tcPr>
            <w:p w:rsidR="008241AF" w:rsidRPr="001B0976" w:rsidRDefault="008241AF" w:rsidP="00937CB5">
              <w:pPr>
                <w:pStyle w:val="En-tte"/>
                <w:jc w:val="center"/>
                <w:rPr>
                  <w:b/>
                  <w:bCs/>
                  <w:sz w:val="18"/>
                  <w:szCs w:val="18"/>
                </w:rPr>
              </w:pPr>
              <w:r>
                <w:rPr>
                  <w:b/>
                  <w:bCs/>
                  <w:sz w:val="18"/>
                  <w:szCs w:val="18"/>
                </w:rPr>
                <w:t>MOD_014_V2.0</w:t>
              </w:r>
            </w:p>
          </w:tc>
        </w:sdtContent>
      </w:sdt>
      <w:tc>
        <w:tcPr>
          <w:tcW w:w="485" w:type="pct"/>
          <w:tcBorders>
            <w:top w:val="nil"/>
            <w:left w:val="single" w:sz="2" w:space="0" w:color="D9D9D9" w:themeColor="background1" w:themeShade="D9"/>
            <w:bottom w:val="nil"/>
            <w:right w:val="single" w:sz="2" w:space="0" w:color="D9D9D9" w:themeColor="background1" w:themeShade="D9"/>
          </w:tcBorders>
          <w:shd w:val="clear" w:color="auto" w:fill="auto"/>
          <w:vAlign w:val="center"/>
        </w:tcPr>
        <w:p w:rsidR="008241AF" w:rsidRPr="001B0976" w:rsidRDefault="008241AF" w:rsidP="009A0A0F">
          <w:pPr>
            <w:pStyle w:val="En-tte"/>
            <w:jc w:val="center"/>
            <w:rPr>
              <w:b/>
              <w:bCs/>
              <w:sz w:val="18"/>
              <w:szCs w:val="18"/>
            </w:rPr>
          </w:pPr>
        </w:p>
      </w:tc>
      <w:tc>
        <w:tcPr>
          <w:tcW w:w="650" w:type="pct"/>
          <w:vMerge/>
          <w:tc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</w:tcBorders>
          <w:shd w:val="clear" w:color="auto" w:fill="FFC000"/>
          <w:vAlign w:val="center"/>
        </w:tcPr>
        <w:p w:rsidR="008241AF" w:rsidRPr="001B0976" w:rsidRDefault="008241AF" w:rsidP="009A0A0F">
          <w:pPr>
            <w:pStyle w:val="En-tte"/>
            <w:jc w:val="center"/>
            <w:rPr>
              <w:b/>
              <w:bCs/>
              <w:sz w:val="18"/>
              <w:szCs w:val="18"/>
            </w:rPr>
          </w:pPr>
        </w:p>
      </w:tc>
    </w:tr>
  </w:tbl>
  <w:p w:rsidR="008241AF" w:rsidRDefault="008241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1AF" w:rsidRDefault="00ED6BC3" w:rsidP="001B0976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-1372235</wp:posOffset>
              </wp:positionH>
              <wp:positionV relativeFrom="paragraph">
                <wp:posOffset>78740</wp:posOffset>
              </wp:positionV>
              <wp:extent cx="7560310" cy="224155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C000">
                                <a:alpha val="7001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 cap="rnd">
                            <a:solidFill>
                              <a:srgbClr val="FFC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41AF" w:rsidRPr="009A0A0F" w:rsidRDefault="008241AF" w:rsidP="009A0A0F">
                          <w:pPr>
                            <w:jc w:val="right"/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  <w:t>Ce</w:t>
                          </w:r>
                          <w:r w:rsidRPr="009A0A0F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  <w:t xml:space="preserve"> document est la propriété d’</w:t>
                          </w:r>
                          <w:proofErr w:type="spellStart"/>
                          <w:r w:rsidRPr="009A0A0F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  <w:t>Attijariwafa</w:t>
                          </w:r>
                          <w:proofErr w:type="spellEnd"/>
                          <w:r w:rsidRPr="009A0A0F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9A0A0F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  <w:t>bank</w:t>
                          </w:r>
                          <w:proofErr w:type="spellEnd"/>
                          <w:r w:rsidRPr="009A0A0F">
                            <w:rPr>
                              <w:b/>
                              <w:bCs/>
                              <w:i/>
                              <w:iCs/>
                              <w:sz w:val="16"/>
                              <w:szCs w:val="12"/>
                            </w:rPr>
                            <w:t>. Son usage est strictement interne.</w:t>
                          </w:r>
                        </w:p>
                      </w:txbxContent>
                    </wps:txbx>
                    <wps:bodyPr rot="0" vert="horz" wrap="square" lIns="180000" tIns="0" rIns="180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108.05pt;margin-top:6.2pt;width:595.3pt;height:17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" filled="f" fillcolor="#ffc000" stroked="f" strokecolor="#ffc000" strokeweight="1.25pt">
              <v:fill opacity="4626f"/>
              <v:stroke dashstyle="1 1" endcap="round"/>
              <v:textbox inset="5mm,0,5mm,0">
                <w:txbxContent>
                  <w:p w:rsidR="008241AF" w:rsidRPr="009A0A0F" w:rsidRDefault="008241AF" w:rsidP="009A0A0F">
                    <w:pPr>
                      <w:jc w:val="right"/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  <w:t>Ce</w:t>
                    </w:r>
                    <w:r w:rsidRPr="009A0A0F"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  <w:t xml:space="preserve"> document est la propriété d’</w:t>
                    </w:r>
                    <w:proofErr w:type="spellStart"/>
                    <w:r w:rsidRPr="009A0A0F"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  <w:t>Attijariwafa</w:t>
                    </w:r>
                    <w:proofErr w:type="spellEnd"/>
                    <w:r w:rsidRPr="009A0A0F"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  <w:t xml:space="preserve"> </w:t>
                    </w:r>
                    <w:proofErr w:type="spellStart"/>
                    <w:r w:rsidRPr="009A0A0F"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  <w:t>bank</w:t>
                    </w:r>
                    <w:proofErr w:type="spellEnd"/>
                    <w:r w:rsidRPr="009A0A0F">
                      <w:rPr>
                        <w:b/>
                        <w:bCs/>
                        <w:i/>
                        <w:iCs/>
                        <w:sz w:val="16"/>
                        <w:szCs w:val="12"/>
                      </w:rPr>
                      <w:t>. Son usage est strictement interne.</w:t>
                    </w:r>
                  </w:p>
                </w:txbxContent>
              </v:textbox>
            </v:rect>
          </w:pict>
        </mc:Fallback>
      </mc:AlternateContent>
    </w:r>
    <w:r w:rsidR="008241AF">
      <w:rPr>
        <w:noProof/>
        <w:lang w:eastAsia="fr-FR"/>
      </w:rPr>
      <w:drawing>
        <wp:anchor distT="0" distB="0" distL="114300" distR="114300" simplePos="0" relativeHeight="251695104" behindDoc="0" locked="0" layoutInCell="1" allowOverlap="1">
          <wp:simplePos x="0" y="0"/>
          <wp:positionH relativeFrom="column">
            <wp:posOffset>6213738</wp:posOffset>
          </wp:positionH>
          <wp:positionV relativeFrom="paragraph">
            <wp:posOffset>-38253</wp:posOffset>
          </wp:positionV>
          <wp:extent cx="429260" cy="394138"/>
          <wp:effectExtent l="19050" t="0" r="8890" b="0"/>
          <wp:wrapNone/>
          <wp:docPr id="24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9260" cy="394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F3B" w:rsidRDefault="00336F3B" w:rsidP="00460E07">
      <w:pPr>
        <w:spacing w:line="240" w:lineRule="auto"/>
      </w:pPr>
      <w:r>
        <w:separator/>
      </w:r>
    </w:p>
  </w:footnote>
  <w:footnote w:type="continuationSeparator" w:id="0">
    <w:p w:rsidR="00336F3B" w:rsidRDefault="00336F3B" w:rsidP="00460E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4063" w:type="pct"/>
      <w:tblInd w:w="1526" w:type="dxa"/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  <w:tblLook w:val="04A0" w:firstRow="1" w:lastRow="0" w:firstColumn="1" w:lastColumn="0" w:noHBand="0" w:noVBand="1"/>
    </w:tblPr>
    <w:tblGrid>
      <w:gridCol w:w="3575"/>
      <w:gridCol w:w="3748"/>
    </w:tblGrid>
    <w:tr w:rsidR="008241AF" w:rsidRPr="00460E07" w:rsidTr="00BF5496">
      <w:trPr>
        <w:trHeight w:val="283"/>
      </w:trPr>
      <w:tc>
        <w:tcPr>
          <w:tcW w:w="2441" w:type="pct"/>
          <w:shd w:val="clear" w:color="auto" w:fill="F2F2F2" w:themeFill="background1" w:themeFillShade="F2"/>
          <w:vAlign w:val="center"/>
        </w:tcPr>
        <w:p w:rsidR="008241AF" w:rsidRPr="00F93C1C" w:rsidRDefault="008241AF" w:rsidP="00735728">
          <w:pPr>
            <w:pStyle w:val="En-tte"/>
            <w:rPr>
              <w:b/>
              <w:sz w:val="18"/>
              <w:szCs w:val="18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-127000</wp:posOffset>
                </wp:positionV>
                <wp:extent cx="3319145" cy="414020"/>
                <wp:effectExtent l="19050" t="0" r="0" b="0"/>
                <wp:wrapNone/>
                <wp:docPr id="1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91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sz w:val="18"/>
                <w:szCs w:val="18"/>
              </w:rPr>
              <w:alias w:val="Titre "/>
              <w:id w:val="16133371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3101B">
                <w:rPr>
                  <w:b/>
                  <w:sz w:val="18"/>
                  <w:szCs w:val="18"/>
                </w:rPr>
                <w:t>SPECIFICATIONS DES INTERFACES: (Système Bancaire-MegaCompliance)</w:t>
              </w:r>
            </w:sdtContent>
          </w:sdt>
        </w:p>
      </w:tc>
      <w:tc>
        <w:tcPr>
          <w:tcW w:w="2559" w:type="pct"/>
          <w:shd w:val="clear" w:color="auto" w:fill="BFBFBF" w:themeFill="background1" w:themeFillShade="BF"/>
          <w:vAlign w:val="center"/>
        </w:tcPr>
        <w:sdt>
          <w:sdtPr>
            <w:rPr>
              <w:b/>
              <w:sz w:val="18"/>
              <w:szCs w:val="18"/>
            </w:rPr>
            <w:alias w:val="Objet "/>
            <w:id w:val="16133373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241AF" w:rsidRPr="00460E07" w:rsidRDefault="008241AF" w:rsidP="00BF5496">
              <w:pPr>
                <w:jc w:val="center"/>
                <w:rPr>
                  <w:b/>
                  <w:bCs/>
                  <w:sz w:val="18"/>
                  <w:szCs w:val="18"/>
                </w:rPr>
              </w:pPr>
              <w:r>
                <w:rPr>
                  <w:b/>
                  <w:sz w:val="18"/>
                  <w:szCs w:val="18"/>
                </w:rPr>
                <w:t>P14020 – REFONTE CHAINE TITRES</w:t>
              </w:r>
            </w:p>
          </w:sdtContent>
        </w:sdt>
      </w:tc>
    </w:tr>
  </w:tbl>
  <w:p w:rsidR="008241AF" w:rsidRDefault="008241A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1AF" w:rsidRDefault="008241AF" w:rsidP="0039476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3056" behindDoc="1" locked="0" layoutInCell="1" allowOverlap="1">
          <wp:simplePos x="0" y="0"/>
          <wp:positionH relativeFrom="column">
            <wp:posOffset>5138696</wp:posOffset>
          </wp:positionH>
          <wp:positionV relativeFrom="paragraph">
            <wp:posOffset>51758</wp:posOffset>
          </wp:positionV>
          <wp:extent cx="1069675" cy="1052423"/>
          <wp:effectExtent l="0" t="0" r="0" b="0"/>
          <wp:wrapNone/>
          <wp:docPr id="9" name="Image 1" descr="Logo AW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WB.bmp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675" cy="10524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-896511</wp:posOffset>
          </wp:positionH>
          <wp:positionV relativeFrom="paragraph">
            <wp:posOffset>15766</wp:posOffset>
          </wp:positionV>
          <wp:extent cx="3745099" cy="10641724"/>
          <wp:effectExtent l="19050" t="0" r="7751" b="0"/>
          <wp:wrapNone/>
          <wp:docPr id="48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3745099" cy="1064172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241AF" w:rsidRDefault="008241AF" w:rsidP="00871619">
    <w:pPr>
      <w:jc w:val="center"/>
    </w:pPr>
  </w:p>
  <w:p w:rsidR="008241AF" w:rsidRDefault="008241AF" w:rsidP="00C348B6">
    <w:r w:rsidRPr="00871619">
      <w:rPr>
        <w:noProof/>
        <w:lang w:eastAsia="fr-FR"/>
      </w:rPr>
      <w:drawing>
        <wp:inline distT="0" distB="0" distL="0" distR="0">
          <wp:extent cx="1696189" cy="396815"/>
          <wp:effectExtent l="19050" t="0" r="0" b="0"/>
          <wp:docPr id="1" name="Image 0" descr="téléchargem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éléchargement.jp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07537" cy="399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</w:t>
    </w:r>
    <w:r>
      <w:rPr>
        <w:noProof/>
        <w:lang w:eastAsia="fr-FR"/>
      </w:rPr>
      <w:drawing>
        <wp:anchor distT="0" distB="0" distL="114300" distR="114300" simplePos="0" relativeHeight="251657214" behindDoc="1" locked="0" layoutInCell="1" allowOverlap="1">
          <wp:simplePos x="0" y="0"/>
          <wp:positionH relativeFrom="column">
            <wp:posOffset>1101533</wp:posOffset>
          </wp:positionH>
          <wp:positionV relativeFrom="paragraph">
            <wp:posOffset>4939617</wp:posOffset>
          </wp:positionV>
          <wp:extent cx="10688128" cy="432183"/>
          <wp:effectExtent l="0" t="5067300" r="0" b="5130417"/>
          <wp:wrapNone/>
          <wp:docPr id="20" name="Image 1" descr="barre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e2.bmp"/>
                  <pic:cNvPicPr/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 rot="5400000" flipH="1">
                    <a:off x="0" y="0"/>
                    <a:ext cx="10688128" cy="4321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C"/>
      </v:shape>
    </w:pict>
  </w:numPicBullet>
  <w:abstractNum w:abstractNumId="0">
    <w:nsid w:val="FFFFFF88"/>
    <w:multiLevelType w:val="singleLevel"/>
    <w:tmpl w:val="6A2A4FC8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B567E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75748A8"/>
    <w:multiLevelType w:val="hybridMultilevel"/>
    <w:tmpl w:val="4ACCC49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30EB7608"/>
    <w:multiLevelType w:val="hybridMultilevel"/>
    <w:tmpl w:val="CFFA57BC"/>
    <w:lvl w:ilvl="0" w:tplc="040C0007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88C290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360E6F76"/>
    <w:multiLevelType w:val="hybridMultilevel"/>
    <w:tmpl w:val="C5E42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D7A88"/>
    <w:multiLevelType w:val="hybridMultilevel"/>
    <w:tmpl w:val="004471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C50A99"/>
    <w:multiLevelType w:val="hybridMultilevel"/>
    <w:tmpl w:val="7854C97E"/>
    <w:lvl w:ilvl="0" w:tplc="040C0007">
      <w:start w:val="1"/>
      <w:numFmt w:val="bullet"/>
      <w:lvlText w:val=""/>
      <w:lvlPicBulletId w:val="0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688C290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5D887930"/>
    <w:multiLevelType w:val="hybridMultilevel"/>
    <w:tmpl w:val="F5E8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9052E"/>
    <w:multiLevelType w:val="hybridMultilevel"/>
    <w:tmpl w:val="ADFE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C65F3"/>
    <w:multiLevelType w:val="hybridMultilevel"/>
    <w:tmpl w:val="A4085B5A"/>
    <w:lvl w:ilvl="0" w:tplc="CFC8A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C3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A83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B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1AC3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A0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C3A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A60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f37,#ffd85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07"/>
    <w:rsid w:val="0000386A"/>
    <w:rsid w:val="00025DE3"/>
    <w:rsid w:val="00035A46"/>
    <w:rsid w:val="000418A2"/>
    <w:rsid w:val="00046EB4"/>
    <w:rsid w:val="00047B22"/>
    <w:rsid w:val="000624A4"/>
    <w:rsid w:val="0008485E"/>
    <w:rsid w:val="00095145"/>
    <w:rsid w:val="000B1F90"/>
    <w:rsid w:val="000B3D70"/>
    <w:rsid w:val="000C41FC"/>
    <w:rsid w:val="000C6B7B"/>
    <w:rsid w:val="000D33D4"/>
    <w:rsid w:val="000D60F4"/>
    <w:rsid w:val="000F2990"/>
    <w:rsid w:val="000F583D"/>
    <w:rsid w:val="00104AC6"/>
    <w:rsid w:val="00105859"/>
    <w:rsid w:val="0010769D"/>
    <w:rsid w:val="001216BD"/>
    <w:rsid w:val="00121937"/>
    <w:rsid w:val="00126DA6"/>
    <w:rsid w:val="00132764"/>
    <w:rsid w:val="00133B2D"/>
    <w:rsid w:val="00150DA6"/>
    <w:rsid w:val="00162380"/>
    <w:rsid w:val="00170FB6"/>
    <w:rsid w:val="0018005A"/>
    <w:rsid w:val="00183B6D"/>
    <w:rsid w:val="001A4E60"/>
    <w:rsid w:val="001B0976"/>
    <w:rsid w:val="001B1C20"/>
    <w:rsid w:val="001B5A55"/>
    <w:rsid w:val="001C3990"/>
    <w:rsid w:val="001D50E9"/>
    <w:rsid w:val="001F22EF"/>
    <w:rsid w:val="00216C96"/>
    <w:rsid w:val="002344FB"/>
    <w:rsid w:val="00263103"/>
    <w:rsid w:val="00271C06"/>
    <w:rsid w:val="00277458"/>
    <w:rsid w:val="00291B8A"/>
    <w:rsid w:val="00294C3B"/>
    <w:rsid w:val="002960D9"/>
    <w:rsid w:val="002A7D84"/>
    <w:rsid w:val="002C4D43"/>
    <w:rsid w:val="002D6631"/>
    <w:rsid w:val="0030024D"/>
    <w:rsid w:val="00303161"/>
    <w:rsid w:val="00331977"/>
    <w:rsid w:val="00331E62"/>
    <w:rsid w:val="00336F3B"/>
    <w:rsid w:val="00343934"/>
    <w:rsid w:val="00350B2F"/>
    <w:rsid w:val="00354DC1"/>
    <w:rsid w:val="00360324"/>
    <w:rsid w:val="003774EE"/>
    <w:rsid w:val="003838B2"/>
    <w:rsid w:val="0038427C"/>
    <w:rsid w:val="00394764"/>
    <w:rsid w:val="003947E4"/>
    <w:rsid w:val="003958C6"/>
    <w:rsid w:val="003A1B68"/>
    <w:rsid w:val="003B4740"/>
    <w:rsid w:val="003B7DB0"/>
    <w:rsid w:val="003C1783"/>
    <w:rsid w:val="003C5A19"/>
    <w:rsid w:val="003C74BB"/>
    <w:rsid w:val="003E36C3"/>
    <w:rsid w:val="003E7C6D"/>
    <w:rsid w:val="003F4C88"/>
    <w:rsid w:val="00413BA6"/>
    <w:rsid w:val="00413D79"/>
    <w:rsid w:val="004150F9"/>
    <w:rsid w:val="004411F7"/>
    <w:rsid w:val="00446EC9"/>
    <w:rsid w:val="00460E07"/>
    <w:rsid w:val="00461734"/>
    <w:rsid w:val="00485D56"/>
    <w:rsid w:val="00485F7F"/>
    <w:rsid w:val="00487BE3"/>
    <w:rsid w:val="00490DF5"/>
    <w:rsid w:val="004911C8"/>
    <w:rsid w:val="00496253"/>
    <w:rsid w:val="004A0CFE"/>
    <w:rsid w:val="004A1BAF"/>
    <w:rsid w:val="004B050D"/>
    <w:rsid w:val="004B369C"/>
    <w:rsid w:val="004C0ED0"/>
    <w:rsid w:val="004C2844"/>
    <w:rsid w:val="004C377C"/>
    <w:rsid w:val="004D1CA0"/>
    <w:rsid w:val="004D26F7"/>
    <w:rsid w:val="004E6FE8"/>
    <w:rsid w:val="004E7776"/>
    <w:rsid w:val="004F5EBF"/>
    <w:rsid w:val="00501F54"/>
    <w:rsid w:val="00505B9F"/>
    <w:rsid w:val="00515144"/>
    <w:rsid w:val="00525719"/>
    <w:rsid w:val="00531F7E"/>
    <w:rsid w:val="00534E7A"/>
    <w:rsid w:val="00550DF1"/>
    <w:rsid w:val="0056676C"/>
    <w:rsid w:val="00571611"/>
    <w:rsid w:val="00576E9A"/>
    <w:rsid w:val="00591E68"/>
    <w:rsid w:val="005958CD"/>
    <w:rsid w:val="005A07AC"/>
    <w:rsid w:val="005A2EC1"/>
    <w:rsid w:val="005B5AEA"/>
    <w:rsid w:val="005D4D8C"/>
    <w:rsid w:val="005E0910"/>
    <w:rsid w:val="005E5FC9"/>
    <w:rsid w:val="005F3244"/>
    <w:rsid w:val="005F7C0C"/>
    <w:rsid w:val="00613733"/>
    <w:rsid w:val="006277A0"/>
    <w:rsid w:val="00627D19"/>
    <w:rsid w:val="0066541D"/>
    <w:rsid w:val="00670EA1"/>
    <w:rsid w:val="00675CCD"/>
    <w:rsid w:val="006932C0"/>
    <w:rsid w:val="006A2EF7"/>
    <w:rsid w:val="006A318D"/>
    <w:rsid w:val="006B0694"/>
    <w:rsid w:val="006B46D2"/>
    <w:rsid w:val="006B4799"/>
    <w:rsid w:val="006C0E79"/>
    <w:rsid w:val="006C4F44"/>
    <w:rsid w:val="006D401E"/>
    <w:rsid w:val="006E19DB"/>
    <w:rsid w:val="006F5663"/>
    <w:rsid w:val="007013B3"/>
    <w:rsid w:val="00710290"/>
    <w:rsid w:val="0071229D"/>
    <w:rsid w:val="007252D5"/>
    <w:rsid w:val="00735728"/>
    <w:rsid w:val="00741C7B"/>
    <w:rsid w:val="00744430"/>
    <w:rsid w:val="00762A86"/>
    <w:rsid w:val="00773CEF"/>
    <w:rsid w:val="00781D88"/>
    <w:rsid w:val="007A49C2"/>
    <w:rsid w:val="007B02C9"/>
    <w:rsid w:val="007C416D"/>
    <w:rsid w:val="007E191E"/>
    <w:rsid w:val="007E70D5"/>
    <w:rsid w:val="00800374"/>
    <w:rsid w:val="008241AF"/>
    <w:rsid w:val="0082758A"/>
    <w:rsid w:val="00827C81"/>
    <w:rsid w:val="00842263"/>
    <w:rsid w:val="008462F7"/>
    <w:rsid w:val="00850C87"/>
    <w:rsid w:val="0085268F"/>
    <w:rsid w:val="00857ADE"/>
    <w:rsid w:val="00871619"/>
    <w:rsid w:val="00883C45"/>
    <w:rsid w:val="00886BAC"/>
    <w:rsid w:val="008A4B05"/>
    <w:rsid w:val="008B1543"/>
    <w:rsid w:val="008B4807"/>
    <w:rsid w:val="008D6CB7"/>
    <w:rsid w:val="008E1189"/>
    <w:rsid w:val="008E435B"/>
    <w:rsid w:val="00900842"/>
    <w:rsid w:val="009035F3"/>
    <w:rsid w:val="00921ACB"/>
    <w:rsid w:val="009254FA"/>
    <w:rsid w:val="00937CB5"/>
    <w:rsid w:val="00943DE4"/>
    <w:rsid w:val="00955384"/>
    <w:rsid w:val="00960219"/>
    <w:rsid w:val="00967174"/>
    <w:rsid w:val="00971C36"/>
    <w:rsid w:val="0097509C"/>
    <w:rsid w:val="00993322"/>
    <w:rsid w:val="009A0A0F"/>
    <w:rsid w:val="009B785A"/>
    <w:rsid w:val="009E0CB4"/>
    <w:rsid w:val="009F17F8"/>
    <w:rsid w:val="00A01CAE"/>
    <w:rsid w:val="00A159A6"/>
    <w:rsid w:val="00A15C8E"/>
    <w:rsid w:val="00A201BD"/>
    <w:rsid w:val="00A25D0B"/>
    <w:rsid w:val="00A37272"/>
    <w:rsid w:val="00A476EF"/>
    <w:rsid w:val="00A47BA9"/>
    <w:rsid w:val="00A61300"/>
    <w:rsid w:val="00A67B44"/>
    <w:rsid w:val="00A72C08"/>
    <w:rsid w:val="00A80C8F"/>
    <w:rsid w:val="00A81230"/>
    <w:rsid w:val="00A8220A"/>
    <w:rsid w:val="00A82DA8"/>
    <w:rsid w:val="00AA3E13"/>
    <w:rsid w:val="00AE2AD6"/>
    <w:rsid w:val="00AE6E5D"/>
    <w:rsid w:val="00AE7C1E"/>
    <w:rsid w:val="00AF0BD5"/>
    <w:rsid w:val="00B0758E"/>
    <w:rsid w:val="00B23893"/>
    <w:rsid w:val="00B342CA"/>
    <w:rsid w:val="00B40555"/>
    <w:rsid w:val="00B407CF"/>
    <w:rsid w:val="00B41EFD"/>
    <w:rsid w:val="00B449AC"/>
    <w:rsid w:val="00B66094"/>
    <w:rsid w:val="00B850DE"/>
    <w:rsid w:val="00B91724"/>
    <w:rsid w:val="00B92A9B"/>
    <w:rsid w:val="00B942DF"/>
    <w:rsid w:val="00B94F8D"/>
    <w:rsid w:val="00B958D7"/>
    <w:rsid w:val="00BA7060"/>
    <w:rsid w:val="00BB2B7E"/>
    <w:rsid w:val="00BC0E9A"/>
    <w:rsid w:val="00BD2C7C"/>
    <w:rsid w:val="00BE7586"/>
    <w:rsid w:val="00BF2B49"/>
    <w:rsid w:val="00BF2D01"/>
    <w:rsid w:val="00BF5496"/>
    <w:rsid w:val="00C0522E"/>
    <w:rsid w:val="00C132E2"/>
    <w:rsid w:val="00C16881"/>
    <w:rsid w:val="00C252E2"/>
    <w:rsid w:val="00C3101B"/>
    <w:rsid w:val="00C348B6"/>
    <w:rsid w:val="00C36627"/>
    <w:rsid w:val="00C45948"/>
    <w:rsid w:val="00C537A3"/>
    <w:rsid w:val="00C53944"/>
    <w:rsid w:val="00C77F58"/>
    <w:rsid w:val="00C8132D"/>
    <w:rsid w:val="00C85E15"/>
    <w:rsid w:val="00C91DF7"/>
    <w:rsid w:val="00CA0F84"/>
    <w:rsid w:val="00CB4F93"/>
    <w:rsid w:val="00CC22BD"/>
    <w:rsid w:val="00CC36D2"/>
    <w:rsid w:val="00CD43B3"/>
    <w:rsid w:val="00CF386C"/>
    <w:rsid w:val="00CF5600"/>
    <w:rsid w:val="00D25F7D"/>
    <w:rsid w:val="00D32304"/>
    <w:rsid w:val="00D34173"/>
    <w:rsid w:val="00D35301"/>
    <w:rsid w:val="00D465AF"/>
    <w:rsid w:val="00D51AA2"/>
    <w:rsid w:val="00D57379"/>
    <w:rsid w:val="00D66ABD"/>
    <w:rsid w:val="00D966B6"/>
    <w:rsid w:val="00DB2489"/>
    <w:rsid w:val="00DB618E"/>
    <w:rsid w:val="00DC5C21"/>
    <w:rsid w:val="00DE2C06"/>
    <w:rsid w:val="00DF6B2D"/>
    <w:rsid w:val="00E021DD"/>
    <w:rsid w:val="00E24A63"/>
    <w:rsid w:val="00E4732C"/>
    <w:rsid w:val="00E514ED"/>
    <w:rsid w:val="00E7173D"/>
    <w:rsid w:val="00E82D50"/>
    <w:rsid w:val="00E9734B"/>
    <w:rsid w:val="00ED6BC3"/>
    <w:rsid w:val="00EE696A"/>
    <w:rsid w:val="00F04884"/>
    <w:rsid w:val="00F079D3"/>
    <w:rsid w:val="00F23C95"/>
    <w:rsid w:val="00F24B9E"/>
    <w:rsid w:val="00F51B48"/>
    <w:rsid w:val="00F55CA6"/>
    <w:rsid w:val="00F65548"/>
    <w:rsid w:val="00F67A40"/>
    <w:rsid w:val="00F80473"/>
    <w:rsid w:val="00F83C8F"/>
    <w:rsid w:val="00F84988"/>
    <w:rsid w:val="00F9054B"/>
    <w:rsid w:val="00F93C1C"/>
    <w:rsid w:val="00F95BFD"/>
    <w:rsid w:val="00FA2E0D"/>
    <w:rsid w:val="00FA73D8"/>
    <w:rsid w:val="00FB1D8C"/>
    <w:rsid w:val="00FB3EE5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f37,#ffd85d"/>
    </o:shapedefaults>
    <o:shapelayout v:ext="edit">
      <o:idmap v:ext="edit" data="1"/>
    </o:shapelayout>
  </w:shapeDefaults>
  <w:decimalSymbol w:val=","/>
  <w:listSeparator w:val=";"/>
  <w15:docId w15:val="{E6C51770-9807-421D-A804-E96833D1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E07"/>
  </w:style>
  <w:style w:type="paragraph" w:styleId="Titre1">
    <w:name w:val="heading 1"/>
    <w:basedOn w:val="Normal"/>
    <w:next w:val="Normal"/>
    <w:link w:val="Titre1Car"/>
    <w:autoRedefine/>
    <w:qFormat/>
    <w:rsid w:val="003C74BB"/>
    <w:pPr>
      <w:keepNext/>
      <w:keepLines/>
      <w:numPr>
        <w:numId w:val="5"/>
      </w:numPr>
      <w:pBdr>
        <w:bottom w:val="single" w:sz="24" w:space="1" w:color="FFC000"/>
      </w:pBdr>
      <w:spacing w:before="480" w:line="240" w:lineRule="auto"/>
      <w:outlineLvl w:val="0"/>
    </w:pPr>
    <w:rPr>
      <w:rFonts w:eastAsiaTheme="majorEastAsia" w:cstheme="majorBidi"/>
      <w:b/>
      <w:bCs/>
      <w:caps/>
      <w:color w:val="404040" w:themeColor="text1" w:themeTint="BF"/>
      <w:sz w:val="32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B91724"/>
    <w:pPr>
      <w:keepNext/>
      <w:keepLines/>
      <w:numPr>
        <w:ilvl w:val="1"/>
        <w:numId w:val="5"/>
      </w:numPr>
      <w:shd w:val="clear" w:color="auto" w:fill="D9D9D9" w:themeFill="background1" w:themeFillShade="D9"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F93C1C"/>
    <w:pPr>
      <w:keepNext/>
      <w:keepLines/>
      <w:numPr>
        <w:ilvl w:val="2"/>
        <w:numId w:val="5"/>
      </w:numPr>
      <w:shd w:val="clear" w:color="auto" w:fill="F2F2F2" w:themeFill="background1" w:themeFillShade="F2"/>
      <w:spacing w:before="200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nhideWhenUsed/>
    <w:qFormat/>
    <w:rsid w:val="00F93C1C"/>
    <w:pPr>
      <w:keepNext/>
      <w:keepLines/>
      <w:numPr>
        <w:ilvl w:val="3"/>
        <w:numId w:val="5"/>
      </w:numPr>
      <w:shd w:val="clear" w:color="auto" w:fill="F2F2F2" w:themeFill="background1" w:themeFillShade="F2"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  <w:sz w:val="20"/>
      <w:u w:val="single"/>
    </w:rPr>
  </w:style>
  <w:style w:type="paragraph" w:styleId="Titre5">
    <w:name w:val="heading 5"/>
    <w:basedOn w:val="Normal"/>
    <w:next w:val="Normal"/>
    <w:link w:val="Titre5Car"/>
    <w:unhideWhenUsed/>
    <w:qFormat/>
    <w:rsid w:val="00BA7060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BA7060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BA7060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BA7060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nhideWhenUsed/>
    <w:qFormat/>
    <w:rsid w:val="00BA7060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60E0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0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0E07"/>
    <w:rPr>
      <w:rFonts w:ascii="Tahoma" w:hAnsi="Tahoma" w:cs="Tahoma"/>
      <w:sz w:val="16"/>
      <w:szCs w:val="16"/>
    </w:rPr>
  </w:style>
  <w:style w:type="paragraph" w:styleId="En-tte">
    <w:name w:val="header"/>
    <w:aliases w:val="En-tête SQ"/>
    <w:basedOn w:val="Normal"/>
    <w:link w:val="En-tteCar"/>
    <w:unhideWhenUsed/>
    <w:rsid w:val="00460E0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 SQ Car"/>
    <w:basedOn w:val="Policepardfaut"/>
    <w:link w:val="En-tte"/>
    <w:rsid w:val="00460E07"/>
  </w:style>
  <w:style w:type="paragraph" w:styleId="Pieddepage">
    <w:name w:val="footer"/>
    <w:basedOn w:val="Normal"/>
    <w:link w:val="PieddepageCar"/>
    <w:uiPriority w:val="99"/>
    <w:unhideWhenUsed/>
    <w:rsid w:val="00460E0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0E07"/>
  </w:style>
  <w:style w:type="character" w:customStyle="1" w:styleId="Titre1Car">
    <w:name w:val="Titre 1 Car"/>
    <w:basedOn w:val="Policepardfaut"/>
    <w:link w:val="Titre1"/>
    <w:rsid w:val="003C74BB"/>
    <w:rPr>
      <w:rFonts w:eastAsiaTheme="majorEastAsia" w:cstheme="majorBidi"/>
      <w:b/>
      <w:bCs/>
      <w:caps/>
      <w:color w:val="404040" w:themeColor="text1" w:themeTint="BF"/>
      <w:sz w:val="32"/>
      <w:szCs w:val="28"/>
    </w:rPr>
  </w:style>
  <w:style w:type="character" w:customStyle="1" w:styleId="Titre2Car">
    <w:name w:val="Titre 2 Car"/>
    <w:basedOn w:val="Policepardfaut"/>
    <w:link w:val="Titre2"/>
    <w:rsid w:val="00B91724"/>
    <w:rPr>
      <w:rFonts w:eastAsiaTheme="majorEastAsia" w:cstheme="majorBidi"/>
      <w:b/>
      <w:bCs/>
      <w:color w:val="000000" w:themeColor="text1"/>
      <w:sz w:val="26"/>
      <w:szCs w:val="26"/>
      <w:shd w:val="clear" w:color="auto" w:fill="D9D9D9" w:themeFill="background1" w:themeFillShade="D9"/>
    </w:rPr>
  </w:style>
  <w:style w:type="character" w:customStyle="1" w:styleId="Titre3Car">
    <w:name w:val="Titre 3 Car"/>
    <w:basedOn w:val="Policepardfaut"/>
    <w:link w:val="Titre3"/>
    <w:rsid w:val="00F93C1C"/>
    <w:rPr>
      <w:rFonts w:eastAsiaTheme="majorEastAsia" w:cstheme="majorBidi"/>
      <w:b/>
      <w:bCs/>
      <w:sz w:val="24"/>
      <w:szCs w:val="24"/>
      <w:shd w:val="clear" w:color="auto" w:fill="F2F2F2" w:themeFill="background1" w:themeFillShade="F2"/>
    </w:rPr>
  </w:style>
  <w:style w:type="character" w:customStyle="1" w:styleId="Titre4Car">
    <w:name w:val="Titre 4 Car"/>
    <w:basedOn w:val="Policepardfaut"/>
    <w:link w:val="Titre4"/>
    <w:rsid w:val="00F93C1C"/>
    <w:rPr>
      <w:rFonts w:eastAsiaTheme="majorEastAsia" w:cstheme="majorBidi"/>
      <w:b/>
      <w:bCs/>
      <w:i/>
      <w:iCs/>
      <w:color w:val="404040" w:themeColor="text1" w:themeTint="BF"/>
      <w:sz w:val="20"/>
      <w:u w:val="single"/>
      <w:shd w:val="clear" w:color="auto" w:fill="F2F2F2" w:themeFill="background1" w:themeFillShade="F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F2B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BA7060"/>
    <w:pPr>
      <w:tabs>
        <w:tab w:val="left" w:pos="66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F2B49"/>
    <w:pPr>
      <w:tabs>
        <w:tab w:val="right" w:leader="dot" w:pos="9062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BF2B49"/>
    <w:pPr>
      <w:tabs>
        <w:tab w:val="right" w:leader="dot" w:pos="9062"/>
      </w:tabs>
      <w:spacing w:after="100"/>
    </w:pPr>
  </w:style>
  <w:style w:type="paragraph" w:styleId="Sansinterligne">
    <w:name w:val="No Spacing"/>
    <w:uiPriority w:val="1"/>
    <w:qFormat/>
    <w:rsid w:val="00413BA6"/>
    <w:pPr>
      <w:spacing w:line="240" w:lineRule="auto"/>
    </w:pPr>
  </w:style>
  <w:style w:type="character" w:styleId="Textedelespacerserv">
    <w:name w:val="Placeholder Text"/>
    <w:basedOn w:val="Policepardfaut"/>
    <w:uiPriority w:val="99"/>
    <w:semiHidden/>
    <w:rsid w:val="006B069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C53944"/>
    <w:rPr>
      <w:color w:val="0000FF" w:themeColor="hyperlink"/>
      <w:u w:val="single"/>
    </w:rPr>
  </w:style>
  <w:style w:type="paragraph" w:styleId="Listenumros">
    <w:name w:val="List Number"/>
    <w:basedOn w:val="Normal"/>
    <w:uiPriority w:val="99"/>
    <w:rsid w:val="00937CB5"/>
    <w:pPr>
      <w:numPr>
        <w:numId w:val="1"/>
      </w:numPr>
      <w:spacing w:line="240" w:lineRule="auto"/>
      <w:ind w:right="142"/>
    </w:pPr>
    <w:rPr>
      <w:rFonts w:ascii="Book Antiqua" w:eastAsia="Times New Roman" w:hAnsi="Book Antiqua" w:cs="Vrinda"/>
      <w:sz w:val="20"/>
      <w:szCs w:val="20"/>
      <w:lang w:eastAsia="ko-KR"/>
    </w:rPr>
  </w:style>
  <w:style w:type="paragraph" w:customStyle="1" w:styleId="ABLOCKPARA">
    <w:name w:val="A BLOCK PARA"/>
    <w:basedOn w:val="Normal"/>
    <w:rsid w:val="00937CB5"/>
    <w:pPr>
      <w:spacing w:line="240" w:lineRule="auto"/>
      <w:ind w:left="567" w:right="142"/>
    </w:pPr>
    <w:rPr>
      <w:rFonts w:ascii="Arial" w:eastAsia="Times New Roman" w:hAnsi="Arial" w:cs="Vrinda"/>
      <w:sz w:val="20"/>
      <w:szCs w:val="20"/>
      <w:lang w:eastAsia="ko-KR"/>
    </w:rPr>
  </w:style>
  <w:style w:type="paragraph" w:customStyle="1" w:styleId="Normal1">
    <w:name w:val="Normal1"/>
    <w:basedOn w:val="Normal"/>
    <w:rsid w:val="00937CB5"/>
    <w:pPr>
      <w:widowControl w:val="0"/>
      <w:spacing w:line="240" w:lineRule="auto"/>
    </w:pPr>
    <w:rPr>
      <w:rFonts w:ascii="Book Antiqua" w:eastAsia="Times New Roman" w:hAnsi="Book Antiqua" w:cs="Times New Roman"/>
      <w:i/>
      <w:sz w:val="20"/>
      <w:szCs w:val="20"/>
      <w:lang w:val="fr-CA"/>
    </w:rPr>
  </w:style>
  <w:style w:type="paragraph" w:customStyle="1" w:styleId="Texte">
    <w:name w:val="Texte"/>
    <w:basedOn w:val="Normal"/>
    <w:rsid w:val="00937CB5"/>
    <w:pPr>
      <w:tabs>
        <w:tab w:val="left" w:pos="426"/>
        <w:tab w:val="left" w:pos="1134"/>
        <w:tab w:val="left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before="120" w:line="240" w:lineRule="exact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SQLI-TabEntte">
    <w:name w:val="SQLI-TabEntête"/>
    <w:basedOn w:val="Normal"/>
    <w:rsid w:val="00937CB5"/>
    <w:pPr>
      <w:keepNext/>
      <w:spacing w:before="60" w:after="60" w:line="240" w:lineRule="auto"/>
    </w:pPr>
    <w:rPr>
      <w:rFonts w:ascii="Calibri" w:eastAsia="Arial Unicode MS" w:hAnsi="Calibri" w:cs="Times New Roman"/>
      <w:b/>
      <w:bCs/>
      <w:color w:val="FFFFFF"/>
      <w:sz w:val="20"/>
      <w:szCs w:val="20"/>
      <w:lang w:eastAsia="fr-FR"/>
    </w:rPr>
  </w:style>
  <w:style w:type="paragraph" w:customStyle="1" w:styleId="Style1">
    <w:name w:val="Style1"/>
    <w:basedOn w:val="Titre1"/>
    <w:link w:val="Style1Car"/>
    <w:qFormat/>
    <w:rsid w:val="00937CB5"/>
  </w:style>
  <w:style w:type="paragraph" w:customStyle="1" w:styleId="Style2">
    <w:name w:val="Style2"/>
    <w:basedOn w:val="Titre2"/>
    <w:link w:val="Style2Car"/>
    <w:qFormat/>
    <w:rsid w:val="00937CB5"/>
  </w:style>
  <w:style w:type="character" w:customStyle="1" w:styleId="Style1Car">
    <w:name w:val="Style1 Car"/>
    <w:basedOn w:val="Titre1Car"/>
    <w:link w:val="Style1"/>
    <w:rsid w:val="00937CB5"/>
    <w:rPr>
      <w:rFonts w:eastAsiaTheme="majorEastAsia" w:cstheme="majorBidi"/>
      <w:b/>
      <w:bCs/>
      <w:caps/>
      <w:color w:val="404040" w:themeColor="text1" w:themeTint="BF"/>
      <w:sz w:val="32"/>
      <w:szCs w:val="28"/>
    </w:rPr>
  </w:style>
  <w:style w:type="paragraph" w:customStyle="1" w:styleId="Style3">
    <w:name w:val="Style3"/>
    <w:basedOn w:val="Titre3"/>
    <w:link w:val="Style3Car"/>
    <w:qFormat/>
    <w:rsid w:val="00937CB5"/>
  </w:style>
  <w:style w:type="character" w:customStyle="1" w:styleId="Style2Car">
    <w:name w:val="Style2 Car"/>
    <w:basedOn w:val="Titre2Car"/>
    <w:link w:val="Style2"/>
    <w:rsid w:val="00937CB5"/>
    <w:rPr>
      <w:rFonts w:eastAsiaTheme="majorEastAsia" w:cstheme="majorBidi"/>
      <w:b/>
      <w:bCs/>
      <w:color w:val="000000" w:themeColor="text1"/>
      <w:sz w:val="26"/>
      <w:szCs w:val="26"/>
      <w:shd w:val="clear" w:color="auto" w:fill="D9D9D9" w:themeFill="background1" w:themeFillShade="D9"/>
    </w:rPr>
  </w:style>
  <w:style w:type="paragraph" w:customStyle="1" w:styleId="Style4">
    <w:name w:val="Style4"/>
    <w:basedOn w:val="Titre4"/>
    <w:link w:val="Style4Car"/>
    <w:qFormat/>
    <w:rsid w:val="00937CB5"/>
  </w:style>
  <w:style w:type="character" w:customStyle="1" w:styleId="Style3Car">
    <w:name w:val="Style3 Car"/>
    <w:basedOn w:val="Titre3Car"/>
    <w:link w:val="Style3"/>
    <w:rsid w:val="00937CB5"/>
    <w:rPr>
      <w:rFonts w:eastAsiaTheme="majorEastAsia" w:cstheme="majorBidi"/>
      <w:b/>
      <w:bCs/>
      <w:sz w:val="24"/>
      <w:szCs w:val="24"/>
      <w:shd w:val="clear" w:color="auto" w:fill="F2F2F2" w:themeFill="background1" w:themeFillShade="F2"/>
    </w:rPr>
  </w:style>
  <w:style w:type="paragraph" w:styleId="Paragraphedeliste">
    <w:name w:val="List Paragraph"/>
    <w:basedOn w:val="Normal"/>
    <w:uiPriority w:val="34"/>
    <w:qFormat/>
    <w:rsid w:val="00937CB5"/>
    <w:pPr>
      <w:ind w:left="720"/>
      <w:contextualSpacing/>
    </w:pPr>
  </w:style>
  <w:style w:type="character" w:customStyle="1" w:styleId="Style4Car">
    <w:name w:val="Style4 Car"/>
    <w:basedOn w:val="Titre4Car"/>
    <w:link w:val="Style4"/>
    <w:rsid w:val="00937CB5"/>
    <w:rPr>
      <w:rFonts w:eastAsiaTheme="majorEastAsia" w:cstheme="majorBidi"/>
      <w:b/>
      <w:bCs/>
      <w:i/>
      <w:iCs/>
      <w:color w:val="404040" w:themeColor="text1" w:themeTint="BF"/>
      <w:sz w:val="20"/>
      <w:u w:val="single"/>
      <w:shd w:val="clear" w:color="auto" w:fill="F2F2F2" w:themeFill="background1" w:themeFillShade="F2"/>
    </w:rPr>
  </w:style>
  <w:style w:type="character" w:customStyle="1" w:styleId="Titre5Car">
    <w:name w:val="Titre 5 Car"/>
    <w:basedOn w:val="Policepardfaut"/>
    <w:link w:val="Titre5"/>
    <w:uiPriority w:val="9"/>
    <w:semiHidden/>
    <w:rsid w:val="00BA70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A70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70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A7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7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1">
    <w:name w:val="t1"/>
    <w:rsid w:val="00AA3E13"/>
    <w:rPr>
      <w:color w:val="990000"/>
    </w:rPr>
  </w:style>
  <w:style w:type="character" w:customStyle="1" w:styleId="longtext">
    <w:name w:val="long_text"/>
    <w:rsid w:val="00AA3E13"/>
  </w:style>
  <w:style w:type="character" w:customStyle="1" w:styleId="hps">
    <w:name w:val="hps"/>
    <w:rsid w:val="000B3D70"/>
  </w:style>
  <w:style w:type="paragraph" w:styleId="TM4">
    <w:name w:val="toc 4"/>
    <w:basedOn w:val="Normal"/>
    <w:next w:val="Normal"/>
    <w:autoRedefine/>
    <w:uiPriority w:val="39"/>
    <w:unhideWhenUsed/>
    <w:rsid w:val="00DE2C06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E2C06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E2C06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E2C06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E2C06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E2C06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8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9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0E8A979D554B398C7922F06D3B8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230A39-F233-468E-8546-43E170557D9A}"/>
      </w:docPartPr>
      <w:docPartBody>
        <w:p w:rsidR="008B4F57" w:rsidRDefault="000D6252" w:rsidP="000D6252">
          <w:pPr>
            <w:pStyle w:val="580E8A979D554B398C7922F06D3B8EDA"/>
          </w:pPr>
          <w:r w:rsidRPr="00290D7B">
            <w:rPr>
              <w:rStyle w:val="Textedelespacerserv"/>
            </w:rPr>
            <w:t>[Titre ]</w:t>
          </w:r>
        </w:p>
      </w:docPartBody>
    </w:docPart>
    <w:docPart>
      <w:docPartPr>
        <w:name w:val="FFBACEDCBE404F16B288BF5A1B9CA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195425-4847-40DB-A428-6B17357D3800}"/>
      </w:docPartPr>
      <w:docPartBody>
        <w:p w:rsidR="008B4F57" w:rsidRDefault="000D6252" w:rsidP="000D6252">
          <w:pPr>
            <w:pStyle w:val="FFBACEDCBE404F16B288BF5A1B9CAE30"/>
          </w:pPr>
          <w:r w:rsidRPr="00290D7B">
            <w:rPr>
              <w:rStyle w:val="Textedelespacerserv"/>
            </w:rPr>
            <w:t>[Objet ]</w:t>
          </w:r>
        </w:p>
      </w:docPartBody>
    </w:docPart>
    <w:docPart>
      <w:docPartPr>
        <w:name w:val="09B4F68ABB204042BD6DDA2450E1F8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0A9080-5FF8-4FD1-817A-A06DD00F1977}"/>
      </w:docPartPr>
      <w:docPartBody>
        <w:p w:rsidR="0067466B" w:rsidRDefault="008B4F57">
          <w:r w:rsidRPr="00290D7B">
            <w:rPr>
              <w:rStyle w:val="Textedelespacerserv"/>
            </w:rPr>
            <w:t>[Catégorie ]</w:t>
          </w:r>
        </w:p>
      </w:docPartBody>
    </w:docPart>
    <w:docPart>
      <w:docPartPr>
        <w:name w:val="2EFF4288FB7E47BE92A805D20FB931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8FC6A-11A7-42EE-B017-85038FC44BFE}"/>
      </w:docPartPr>
      <w:docPartBody>
        <w:p w:rsidR="0067466B" w:rsidRDefault="008B4F57">
          <w:r w:rsidRPr="00290D7B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6252"/>
    <w:rsid w:val="000C61F3"/>
    <w:rsid w:val="000D6252"/>
    <w:rsid w:val="001942B7"/>
    <w:rsid w:val="001D60D8"/>
    <w:rsid w:val="00244FD0"/>
    <w:rsid w:val="0024612D"/>
    <w:rsid w:val="0029541E"/>
    <w:rsid w:val="002A28FE"/>
    <w:rsid w:val="003A2D37"/>
    <w:rsid w:val="00451750"/>
    <w:rsid w:val="004D7970"/>
    <w:rsid w:val="0067466B"/>
    <w:rsid w:val="0067779C"/>
    <w:rsid w:val="006B1F49"/>
    <w:rsid w:val="007117EE"/>
    <w:rsid w:val="00720276"/>
    <w:rsid w:val="00787DAA"/>
    <w:rsid w:val="007E3917"/>
    <w:rsid w:val="008B4F57"/>
    <w:rsid w:val="008E7E3B"/>
    <w:rsid w:val="00B51BF0"/>
    <w:rsid w:val="00B66319"/>
    <w:rsid w:val="00C3361C"/>
    <w:rsid w:val="00C85AA7"/>
    <w:rsid w:val="00D2735C"/>
    <w:rsid w:val="00D44831"/>
    <w:rsid w:val="00D51D46"/>
    <w:rsid w:val="00E33224"/>
    <w:rsid w:val="00E64C64"/>
    <w:rsid w:val="00EA73B4"/>
    <w:rsid w:val="00F053C1"/>
    <w:rsid w:val="00F77BC3"/>
    <w:rsid w:val="00FA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57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B4F57"/>
    <w:rPr>
      <w:color w:val="808080"/>
    </w:rPr>
  </w:style>
  <w:style w:type="paragraph" w:customStyle="1" w:styleId="580E8A979D554B398C7922F06D3B8EDA">
    <w:name w:val="580E8A979D554B398C7922F06D3B8EDA"/>
    <w:rsid w:val="000D6252"/>
  </w:style>
  <w:style w:type="paragraph" w:customStyle="1" w:styleId="FFBACEDCBE404F16B288BF5A1B9CAE30">
    <w:name w:val="FFBACEDCBE404F16B288BF5A1B9CAE30"/>
    <w:rsid w:val="000D6252"/>
  </w:style>
  <w:style w:type="paragraph" w:customStyle="1" w:styleId="D6E5F560413D4696B68088CC7BFB372A">
    <w:name w:val="D6E5F560413D4696B68088CC7BFB372A"/>
    <w:rsid w:val="000D6252"/>
  </w:style>
  <w:style w:type="paragraph" w:customStyle="1" w:styleId="4C9B9E907A4445EEAC11320213689DC8">
    <w:name w:val="4C9B9E907A4445EEAC11320213689DC8"/>
    <w:rsid w:val="000D6252"/>
  </w:style>
  <w:style w:type="paragraph" w:customStyle="1" w:styleId="5C541A73197F4ABDBB0326BC6E0D28DD">
    <w:name w:val="5C541A73197F4ABDBB0326BC6E0D28DD"/>
    <w:rsid w:val="000D6252"/>
  </w:style>
  <w:style w:type="paragraph" w:customStyle="1" w:styleId="5B8FB10B7A64462E85C936E8B1071805">
    <w:name w:val="5B8FB10B7A64462E85C936E8B1071805"/>
    <w:rsid w:val="000D6252"/>
  </w:style>
  <w:style w:type="paragraph" w:customStyle="1" w:styleId="63DC42F43C864619B78D5F0D090EA08A">
    <w:name w:val="63DC42F43C864619B78D5F0D090EA08A"/>
    <w:rsid w:val="000D6252"/>
  </w:style>
  <w:style w:type="paragraph" w:customStyle="1" w:styleId="E08D2E6F122A4CB098B6BEF19260DC8F">
    <w:name w:val="E08D2E6F122A4CB098B6BEF19260DC8F"/>
    <w:rsid w:val="000D6252"/>
  </w:style>
  <w:style w:type="paragraph" w:customStyle="1" w:styleId="A8827408D1EB433F867738D86778D674">
    <w:name w:val="A8827408D1EB433F867738D86778D674"/>
    <w:rsid w:val="000D6252"/>
  </w:style>
  <w:style w:type="paragraph" w:customStyle="1" w:styleId="3709D69070E742E1A5F930ABE7429160">
    <w:name w:val="3709D69070E742E1A5F930ABE7429160"/>
    <w:rsid w:val="000D6252"/>
  </w:style>
  <w:style w:type="paragraph" w:customStyle="1" w:styleId="05F9A769409A45409495AD840688C076">
    <w:name w:val="05F9A769409A45409495AD840688C076"/>
    <w:rsid w:val="000D6252"/>
  </w:style>
  <w:style w:type="paragraph" w:customStyle="1" w:styleId="5151812DA6E94C7B949508CFF5BAAD0A">
    <w:name w:val="5151812DA6E94C7B949508CFF5BAAD0A"/>
    <w:rsid w:val="000D6252"/>
  </w:style>
  <w:style w:type="paragraph" w:customStyle="1" w:styleId="685EA234EAB049C7B6AD6443272D945C">
    <w:name w:val="685EA234EAB049C7B6AD6443272D945C"/>
    <w:rsid w:val="000D6252"/>
  </w:style>
  <w:style w:type="paragraph" w:customStyle="1" w:styleId="2BD52429683040F0AD4E7C58FA617EBD">
    <w:name w:val="2BD52429683040F0AD4E7C58FA617EBD"/>
    <w:rsid w:val="000D6252"/>
  </w:style>
  <w:style w:type="paragraph" w:customStyle="1" w:styleId="2D7C5CC58E49452FAF260B9D041D93F5">
    <w:name w:val="2D7C5CC58E49452FAF260B9D041D93F5"/>
    <w:rsid w:val="000D6252"/>
  </w:style>
  <w:style w:type="paragraph" w:customStyle="1" w:styleId="3DA2C67C998449038073A8D337E8C4CD">
    <w:name w:val="3DA2C67C998449038073A8D337E8C4CD"/>
    <w:rsid w:val="000D6252"/>
  </w:style>
  <w:style w:type="paragraph" w:customStyle="1" w:styleId="332B55CB889F4D96B365BB005297FCEC">
    <w:name w:val="332B55CB889F4D96B365BB005297FCEC"/>
    <w:rsid w:val="000D6252"/>
  </w:style>
  <w:style w:type="paragraph" w:customStyle="1" w:styleId="74C51F26FCAA46E9A8496105412989BB">
    <w:name w:val="74C51F26FCAA46E9A8496105412989BB"/>
    <w:rsid w:val="000D6252"/>
  </w:style>
  <w:style w:type="paragraph" w:customStyle="1" w:styleId="305C5E0EDFED4FF3B51001685FE249AA">
    <w:name w:val="305C5E0EDFED4FF3B51001685FE249AA"/>
    <w:rsid w:val="008B4F57"/>
  </w:style>
  <w:style w:type="paragraph" w:customStyle="1" w:styleId="0FDC266F5FC443C1BF7D1549DA39F9C3">
    <w:name w:val="0FDC266F5FC443C1BF7D1549DA39F9C3"/>
    <w:rsid w:val="0067466B"/>
  </w:style>
  <w:style w:type="paragraph" w:customStyle="1" w:styleId="4EAD5E76FDB846368511AA46AC5C1A17">
    <w:name w:val="4EAD5E76FDB846368511AA46AC5C1A17"/>
    <w:rsid w:val="0067466B"/>
  </w:style>
  <w:style w:type="paragraph" w:customStyle="1" w:styleId="C453205483384DD7B9199535BA371BE2">
    <w:name w:val="C453205483384DD7B9199535BA371BE2"/>
    <w:rsid w:val="0067466B"/>
  </w:style>
  <w:style w:type="paragraph" w:customStyle="1" w:styleId="311DA1926BE24873BFA49BE77304A83D">
    <w:name w:val="311DA1926BE24873BFA49BE77304A83D"/>
    <w:rsid w:val="0067466B"/>
  </w:style>
  <w:style w:type="paragraph" w:customStyle="1" w:styleId="EAAAF103FFC44C2BA5109817F21A17C3">
    <w:name w:val="EAAAF103FFC44C2BA5109817F21A17C3"/>
    <w:rsid w:val="0067466B"/>
  </w:style>
  <w:style w:type="paragraph" w:customStyle="1" w:styleId="8F38FDD577A54B07A26F65D492762272">
    <w:name w:val="8F38FDD577A54B07A26F65D492762272"/>
    <w:rsid w:val="00674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C9F08-0079-406D-8DDF-5A8BB79A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13</Pages>
  <Words>2533</Words>
  <Characters>13936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SPECIFICATIONS DES INTERFACES: (Système Bancaire-MegaCompliance)</vt:lpstr>
      <vt:lpstr>SPECIFICATIONS DES INTERFACES: SDGs-MegaCompliance</vt:lpstr>
    </vt:vector>
  </TitlesOfParts>
  <Company>AttijariwafaBank</Company>
  <LinksUpToDate>false</LinksUpToDate>
  <CharactersWithSpaces>16437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DES INTERFACES: (Système Bancaire-MegaCompliance)</dc:title>
  <dc:subject>P14020 – REFONTE CHAINE TITRES</dc:subject>
  <dc:creator>NOM AUTEUR/MODIFICATEUR</dc:creator>
  <cp:keywords>MOD_014_V2.0</cp:keywords>
  <dc:description/>
  <cp:lastModifiedBy>l.taha</cp:lastModifiedBy>
  <cp:revision>7</cp:revision>
  <cp:lastPrinted>2013-06-03T14:45:00Z</cp:lastPrinted>
  <dcterms:created xsi:type="dcterms:W3CDTF">2018-05-15T09:27:00Z</dcterms:created>
  <dcterms:modified xsi:type="dcterms:W3CDTF">2018-05-17T10:18:00Z</dcterms:modified>
  <cp:category>V1.2</cp:category>
  <cp:contentStatus>16/05/2018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° du document">
    <vt:lpwstr>MOD_220_V1.0</vt:lpwstr>
  </property>
</Properties>
</file>