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26/0002</w:t>
      </w:r>
    </w:p>
    <w:p/>
    <w:p>
      <w:pPr>
        <w:jc w:val="center"/>
      </w:pPr>
      <w:r>
        <w:rPr>
          <w:b/>
          <w:sz w:val="28"/>
        </w:rPr>
        <w:t>ORDRE DE MISSION</w:t>
      </w:r>
    </w:p>
    <w:p/>
    <w:p>
      <w:pPr>
        <w:jc w:val="left"/>
      </w:pPr>
      <w:r>
        <w:t>À Mme Malak CHARFEDDINE</w:t>
      </w:r>
    </w:p>
    <w:p/>
    <w:p>
      <w:pPr>
        <w:jc w:val="both"/>
      </w:pPr>
      <w:r>
        <w:t>Vous êtes autorisé(e) à vous absenter de votre lieu de travail pour accomplir une mission professionnelle en tant que Développeuse Senior au sein de PLW Tunisia.</w:t>
        <w:br/>
        <w:br/>
        <w:t>Cette mission est effective à partir du 1 Mars 2023.</w:t>
        <w:br/>
        <w:br/>
        <w:t>Veuillez prendre note de cette information et vous conformer aux procédures en vigueur.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