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center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Hamza Ishfaq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 York Mills Road Unit #211 M3A 1Y9 Toronto Ontario|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6477451267|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hamzaishfaq980@gmail.com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None/>
                <wp:docPr descr="Line 2" id="10737418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204" y="3771625"/>
                          <a:ext cx="6879592" cy="16750"/>
                        </a:xfrm>
                        <a:prstGeom prst="straightConnector1">
                          <a:avLst/>
                        </a:prstGeom>
                        <a:noFill/>
                        <a:ln cap="flat" cmpd="sng" w="16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None/>
                <wp:docPr descr="Line 2" id="1073741829" name="image1.png"/>
                <a:graphic>
                  <a:graphicData uri="http://schemas.openxmlformats.org/drawingml/2006/picture">
                    <pic:pic>
                      <pic:nvPicPr>
                        <pic:cNvPr descr="Line 2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342" cy="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obtain a role where my communication, sales experience, experience in the finance/banking industry, and team-oriented characteristics can add value to your team now, and continue to do so for th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company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whole for many years to come.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Qualification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None/>
                <wp:docPr descr="Line 2" id="10737418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204" y="3771625"/>
                          <a:ext cx="6879592" cy="16750"/>
                        </a:xfrm>
                        <a:prstGeom prst="straightConnector1">
                          <a:avLst/>
                        </a:prstGeom>
                        <a:noFill/>
                        <a:ln cap="flat" cmpd="sng" w="16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None/>
                <wp:docPr descr="Line 2" id="1073741830" name="image2.png"/>
                <a:graphic>
                  <a:graphicData uri="http://schemas.openxmlformats.org/drawingml/2006/picture">
                    <pic:pic>
                      <pic:nvPicPr>
                        <pic:cNvPr descr="Line 2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342" cy="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22"/>
        </w:tabs>
        <w:spacing w:after="0" w:before="0" w:line="240" w:lineRule="auto"/>
        <w:ind w:left="0" w:right="432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2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 skills with the ability to provide/communicate information to clients verbally and in writing; conversational ability in Urdu and Hindi and Pashto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2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4+ years of client services experience within the financial industry.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2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organizational and multi-tasking ability demonstrated through balancing part-time school and full time work.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Square wrapText="bothSides" distB="0" distT="0" distL="0" distR="0"/>
                <wp:docPr descr="Line 2" id="10737418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204" y="3771625"/>
                          <a:ext cx="6879592" cy="16750"/>
                        </a:xfrm>
                        <a:prstGeom prst="straightConnector1">
                          <a:avLst/>
                        </a:prstGeom>
                        <a:noFill/>
                        <a:ln cap="flat" cmpd="sng" w="16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Square wrapText="bothSides" distB="0" distT="0" distL="0" distR="0"/>
                <wp:docPr descr="Line 2" id="1073741832" name="image4.png"/>
                <a:graphic>
                  <a:graphicData uri="http://schemas.openxmlformats.org/drawingml/2006/picture">
                    <pic:pic>
                      <pic:nvPicPr>
                        <pic:cNvPr descr="Line 2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342" cy="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3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Commerce, Major in Global Management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2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Ted Rogers School of Management, Ryerson University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Relevant Work Experienc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Square wrapText="bothSides" distB="0" distT="0" distL="0" distR="0"/>
                <wp:docPr descr="Line 2" id="10737418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204" y="3771625"/>
                          <a:ext cx="6879592" cy="16750"/>
                        </a:xfrm>
                        <a:prstGeom prst="straightConnector1">
                          <a:avLst/>
                        </a:prstGeom>
                        <a:noFill/>
                        <a:ln cap="flat" cmpd="sng" w="16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896342" cy="33500"/>
                <wp:effectExtent b="0" l="0" r="0" t="0"/>
                <wp:wrapSquare wrapText="bothSides" distB="0" distT="0" distL="0" distR="0"/>
                <wp:docPr descr="Line 2" id="1073741831" name="image3.png"/>
                <a:graphic>
                  <a:graphicData uri="http://schemas.openxmlformats.org/drawingml/2006/picture">
                    <pic:pic>
                      <pic:nvPicPr>
                        <pic:cNvPr descr="Line 2"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342" cy="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Banking Associate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2019 –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Canada Trust (Yonge and Erskine)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 and open accounts for customers that fit their needs for their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and exceeded targets on a weekly basis successfully, attaining top ranking on branch PBA scorecard.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Exuberated exceptional customer service proven through customer surveys filled out by customers, invited to breakfast with district leaders to help increase district customer service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and recommend best credit products for customers to help them navigate their financial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my part to keep the branch running smoothly by switching tasks and taking on new responsibilities throughout the day to ensure the best experience for customers and employees.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Banking Associate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Canada Trust (Church and Wellesley)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 and open accounts for customers that fit their needs for their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and exceeded targets on a weekly basis successfully, attaining top ranking on branch PBA scorecard.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Exuberated exceptional customer service proven through customer surveys filled out by customers, invited to breakfast with district leaders to help increase district customer service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and recommend best credit products for customers to help them navigate their financial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my part to keep the branch running smoothly by switching tasks and taking on new responsibilities throughout the day to ensure the best experience for customers and employees.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Experience Associate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November 2017 – 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Canada Trust (Church and Wellesley)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Engaged with multiple clients a day to meet their needs and provide advice that helps each client in a meaningful way. Providing solutions tailored to each individual.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and exceeded targets on a weekly basis successfully, attaining top ranking on branch CEA snapshot.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Exuberated exceptional customer service proven through customer surveys filled out by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nurtured relationships with clients and businesses in order to provide better service and make everyone feel at home in the branch.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Representative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2017 – November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Engaged with 40 + clients a day to meet their needs and close sales for cell phone, home services, and consumer electronics.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and exceeded sales targets on a weekly basis successfully attaining title of top sales associate for the month of September 2017.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432" w:hanging="47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advised clients based on a comprehensive financial planning approach including cash management, credit, investment and wealth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432" w:hanging="47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Proactively contact clients by phone to identify potential client needs, and schedule appointments to further discuss clients’ opportunities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0"/>
        </w:tabs>
        <w:spacing w:after="0" w:before="0" w:line="240" w:lineRule="auto"/>
        <w:ind w:left="0" w:right="4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Lead / Key Holder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2015 – August 2016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 Mobile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432" w:hanging="48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team of 4 Sales Associates creating a pleasant working atmosphere to keep associates motivated.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432" w:hanging="48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Maximized personal and store sales by providing highest level of customer service and closing sales quickly.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432" w:hanging="434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exceptional customer service to clients while processing their financial transactions, paying strong attention to detail in an efficient, accurate, and friendly manner.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0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0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3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are available upon request.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990" w:top="720" w:left="560" w:right="7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harter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8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0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02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4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6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18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0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2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8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0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02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4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6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18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00" w:hanging="434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20" w:hanging="434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91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3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55" w:hanging="489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07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9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515" w:hanging="489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23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55" w:hanging="48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75" w:hanging="489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99" w:hanging="472.9999999999999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19" w:hanging="473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39" w:hanging="472.9999999999998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059" w:hanging="473.00000000000045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79" w:hanging="473.00000000000045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99" w:hanging="473.00000000000045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219" w:hanging="473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39" w:hanging="473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59" w:hanging="473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Imported Style 3">
    <w:name w:val="Imported Style 3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zDTf5j8CNOgTPStjWOm/DhwQw==">AMUW2mWVOJnfdCk4sZn+SOjELJUyqWpxa7rQ239mwIwQzWEjQB8Q9mNjJRYVGPAfRJA8STooPMF7xL8SRHVXlriDY7t1erAc1h7UM0O3CbA+BQ6aItavilQVGZI0lqbjzIXGOAmLcYp2rnY+aGQTrwotOhtK2WjU8A==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