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72F93" w14:textId="77777777" w:rsidR="00833402" w:rsidRPr="00833402" w:rsidRDefault="00833402" w:rsidP="00833402">
      <w:pPr>
        <w:rPr>
          <w:b/>
          <w:bCs/>
        </w:rPr>
      </w:pPr>
      <w:r w:rsidRPr="00833402">
        <w:t>Read replicas are secondary instances of a MySQL database that provide read-only access to the data. They are used to offload read operations from the primary server, distributing the workload across multiple servers. This is particularly beneficial when dealing with applications that generate heavy read traffic, ensuring that the primary database can focus on write operations while maintaining performance and responsiveness.</w:t>
      </w:r>
      <w:r>
        <w:br/>
      </w:r>
      <w:r>
        <w:br/>
      </w:r>
      <w:r>
        <w:br/>
      </w:r>
      <w:r w:rsidRPr="00833402">
        <w:rPr>
          <w:b/>
          <w:bCs/>
        </w:rPr>
        <w:t>Why Did We Create This Replica?</w:t>
      </w:r>
    </w:p>
    <w:p w14:paraId="36A8EFAC" w14:textId="2FA658C3" w:rsidR="00833402" w:rsidRPr="00833402" w:rsidRDefault="00833402" w:rsidP="00833402">
      <w:pPr>
        <w:numPr>
          <w:ilvl w:val="0"/>
          <w:numId w:val="1"/>
        </w:numPr>
      </w:pPr>
      <w:r w:rsidRPr="00833402">
        <w:rPr>
          <w:b/>
          <w:bCs/>
        </w:rPr>
        <w:t>Scaling for High Traffic</w:t>
      </w:r>
      <w:r w:rsidRPr="00833402">
        <w:t>: We created a read replica (in the screenshot) to offload the read requests from our primary server. This ensures that the primary server remains available and responsive for write operations, while the replica handles the read queries. This is particularly useful for applications that have different types of workloads — such as transactional operations on the primary server and reporting or analytics on the replica.</w:t>
      </w:r>
    </w:p>
    <w:p w14:paraId="2648DC3A" w14:textId="77777777" w:rsidR="00833402" w:rsidRPr="00833402" w:rsidRDefault="00833402" w:rsidP="00833402">
      <w:pPr>
        <w:numPr>
          <w:ilvl w:val="0"/>
          <w:numId w:val="1"/>
        </w:numPr>
      </w:pPr>
      <w:r w:rsidRPr="00833402">
        <w:rPr>
          <w:b/>
          <w:bCs/>
        </w:rPr>
        <w:t>Improving Performance</w:t>
      </w:r>
      <w:r w:rsidRPr="00833402">
        <w:t>: By splitting the load between the primary and the replica, we avoid overloading a single database with too many requests, which would otherwise slow down the system, especially during peak usage times.</w:t>
      </w:r>
    </w:p>
    <w:p w14:paraId="54355471" w14:textId="77777777" w:rsidR="00833402" w:rsidRPr="00833402" w:rsidRDefault="00833402" w:rsidP="00833402">
      <w:pPr>
        <w:numPr>
          <w:ilvl w:val="0"/>
          <w:numId w:val="1"/>
        </w:numPr>
      </w:pPr>
      <w:r w:rsidRPr="00833402">
        <w:rPr>
          <w:b/>
          <w:bCs/>
        </w:rPr>
        <w:t>Enhanced Read Performance for Specific Workloads</w:t>
      </w:r>
      <w:r w:rsidRPr="00833402">
        <w:t>: For instance, certain parts of the application, such as reporting modules or analytics dashboards, can be directed to the read replica, which ensures that performance-intensive read queries don’t impact the primary server’s performance. This setup can keep the user experience fast and responsive.</w:t>
      </w:r>
    </w:p>
    <w:p w14:paraId="7F14DD78" w14:textId="77777777" w:rsidR="00833402" w:rsidRPr="00833402" w:rsidRDefault="00833402" w:rsidP="00833402">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833402">
        <w:rPr>
          <w:rFonts w:ascii="Times New Roman" w:eastAsia="Times New Roman" w:hAnsi="Times New Roman" w:cs="Times New Roman"/>
          <w:b/>
          <w:bCs/>
          <w:kern w:val="0"/>
          <w:lang w:eastAsia="en-CA"/>
          <w14:ligatures w14:val="none"/>
        </w:rPr>
        <w:t>How Does This Work Technically?</w:t>
      </w:r>
    </w:p>
    <w:p w14:paraId="5E813715" w14:textId="1DBAA770" w:rsidR="00833402" w:rsidRPr="00833402" w:rsidRDefault="00833402" w:rsidP="0083340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33402">
        <w:rPr>
          <w:rFonts w:ascii="Times New Roman" w:eastAsia="Times New Roman" w:hAnsi="Times New Roman" w:cs="Times New Roman"/>
          <w:kern w:val="0"/>
          <w:lang w:eastAsia="en-CA"/>
          <w14:ligatures w14:val="none"/>
        </w:rPr>
        <w:t xml:space="preserve">The replica operates in a </w:t>
      </w:r>
      <w:r w:rsidRPr="00833402">
        <w:rPr>
          <w:rFonts w:ascii="Times New Roman" w:eastAsia="Times New Roman" w:hAnsi="Times New Roman" w:cs="Times New Roman"/>
          <w:b/>
          <w:bCs/>
          <w:kern w:val="0"/>
          <w:lang w:eastAsia="en-CA"/>
          <w14:ligatures w14:val="none"/>
        </w:rPr>
        <w:t>read-only mode</w:t>
      </w:r>
      <w:r w:rsidRPr="00833402">
        <w:rPr>
          <w:rFonts w:ascii="Times New Roman" w:eastAsia="Times New Roman" w:hAnsi="Times New Roman" w:cs="Times New Roman"/>
          <w:kern w:val="0"/>
          <w:lang w:eastAsia="en-CA"/>
          <w14:ligatures w14:val="none"/>
        </w:rPr>
        <w:t>, meaning no changes can be made to it directly. All changes are made on the primary server, and those changes are asynchronously replicated to the read replica. This process ensures that the replica stays updated, though there can be a slight delay between the primary and the replica.</w:t>
      </w:r>
    </w:p>
    <w:p w14:paraId="1E2B0F73" w14:textId="77777777" w:rsidR="00833402" w:rsidRPr="00833402" w:rsidRDefault="00833402" w:rsidP="0083340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33402">
        <w:rPr>
          <w:rFonts w:ascii="Times New Roman" w:eastAsia="Times New Roman" w:hAnsi="Times New Roman" w:cs="Times New Roman"/>
          <w:kern w:val="0"/>
          <w:lang w:eastAsia="en-CA"/>
          <w14:ligatures w14:val="none"/>
        </w:rPr>
        <w:t xml:space="preserve">For now, in our setup, you can see from the </w:t>
      </w:r>
      <w:r w:rsidRPr="00833402">
        <w:rPr>
          <w:rFonts w:ascii="Times New Roman" w:eastAsia="Times New Roman" w:hAnsi="Times New Roman" w:cs="Times New Roman"/>
          <w:b/>
          <w:bCs/>
          <w:kern w:val="0"/>
          <w:lang w:eastAsia="en-CA"/>
          <w14:ligatures w14:val="none"/>
        </w:rPr>
        <w:t>Replication</w:t>
      </w:r>
      <w:r w:rsidRPr="00833402">
        <w:rPr>
          <w:rFonts w:ascii="Times New Roman" w:eastAsia="Times New Roman" w:hAnsi="Times New Roman" w:cs="Times New Roman"/>
          <w:kern w:val="0"/>
          <w:lang w:eastAsia="en-CA"/>
          <w14:ligatures w14:val="none"/>
        </w:rPr>
        <w:t xml:space="preserve"> tab that both the primary and the replica are in sync without noticeable lag. This is critical for us, as it ensures near real-time data availability across both servers.</w:t>
      </w:r>
    </w:p>
    <w:p w14:paraId="1737746F" w14:textId="77777777" w:rsidR="00833402" w:rsidRPr="00833402" w:rsidRDefault="00833402" w:rsidP="00833402">
      <w:pPr>
        <w:rPr>
          <w:b/>
          <w:bCs/>
        </w:rPr>
      </w:pPr>
      <w:r w:rsidRPr="00833402">
        <w:rPr>
          <w:b/>
          <w:bCs/>
        </w:rPr>
        <w:t>Other Benefits We Can Expect</w:t>
      </w:r>
    </w:p>
    <w:p w14:paraId="457A7C33" w14:textId="77777777" w:rsidR="00833402" w:rsidRPr="00833402" w:rsidRDefault="00833402" w:rsidP="00833402">
      <w:pPr>
        <w:numPr>
          <w:ilvl w:val="0"/>
          <w:numId w:val="2"/>
        </w:numPr>
      </w:pPr>
      <w:r w:rsidRPr="00833402">
        <w:rPr>
          <w:b/>
          <w:bCs/>
        </w:rPr>
        <w:t>High Availability</w:t>
      </w:r>
      <w:r w:rsidRPr="00833402">
        <w:t xml:space="preserve">: While this setup is primarily for improving read performance, the replica also acts as a standby server. In case the primary server becomes </w:t>
      </w:r>
      <w:r w:rsidRPr="00833402">
        <w:lastRenderedPageBreak/>
        <w:t>unavailable, we can still access data from the read replica until the issue is resolved.</w:t>
      </w:r>
    </w:p>
    <w:p w14:paraId="06FB7B03" w14:textId="77777777" w:rsidR="00833402" w:rsidRPr="00833402" w:rsidRDefault="00833402" w:rsidP="00833402">
      <w:pPr>
        <w:numPr>
          <w:ilvl w:val="0"/>
          <w:numId w:val="2"/>
        </w:numPr>
      </w:pPr>
      <w:r w:rsidRPr="00833402">
        <w:rPr>
          <w:b/>
          <w:bCs/>
        </w:rPr>
        <w:t>Simplified Workload Management</w:t>
      </w:r>
      <w:r w:rsidRPr="00833402">
        <w:t>: In the current setup, separating read and write workloads means we can allocate different resources to each task. The primary server can handle more demanding write operations, while the replica focuses on large read requests, providing flexibility in workload distribution.</w:t>
      </w:r>
    </w:p>
    <w:p w14:paraId="78AAC454" w14:textId="77777777" w:rsidR="00833402" w:rsidRDefault="00833402" w:rsidP="00833402">
      <w:pPr>
        <w:numPr>
          <w:ilvl w:val="0"/>
          <w:numId w:val="2"/>
        </w:numPr>
      </w:pPr>
      <w:r w:rsidRPr="00833402">
        <w:rPr>
          <w:b/>
          <w:bCs/>
        </w:rPr>
        <w:t>Disaster Recovery</w:t>
      </w:r>
      <w:r w:rsidRPr="00833402">
        <w:t>: Even though the primary purpose is for scalability, this setup inherently improves disaster recovery. In case of an unexpected failure in the primary server, we can use the replica to minimize downtime while working on a full recovery.</w:t>
      </w:r>
    </w:p>
    <w:p w14:paraId="74121E93" w14:textId="77777777" w:rsidR="00833402" w:rsidRPr="00833402" w:rsidRDefault="00833402" w:rsidP="00833402">
      <w:pPr>
        <w:ind w:left="720"/>
      </w:pPr>
    </w:p>
    <w:p w14:paraId="7410A49B" w14:textId="34AF4DB6" w:rsidR="00833402" w:rsidRDefault="00833402">
      <w:r w:rsidRPr="00833402">
        <w:t>Read replicas are a critical part of modern database architectures, especially in environments with increasing traffic. They allow us to scale out read-heavy operations while maintaining the efficiency and stability of the primary database. In our current configuration, the read replica will help us ensure that our system remains fast, scalable, and resilient, even as we handle more users and data.</w:t>
      </w:r>
    </w:p>
    <w:sectPr w:rsidR="00833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C29E2"/>
    <w:multiLevelType w:val="multilevel"/>
    <w:tmpl w:val="1F9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6401D"/>
    <w:multiLevelType w:val="multilevel"/>
    <w:tmpl w:val="CBF6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82869">
    <w:abstractNumId w:val="1"/>
  </w:num>
  <w:num w:numId="2" w16cid:durableId="33654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02"/>
    <w:rsid w:val="0040070B"/>
    <w:rsid w:val="00833402"/>
    <w:rsid w:val="00A37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EBFF"/>
  <w15:chartTrackingRefBased/>
  <w15:docId w15:val="{D668C868-1DA4-41E2-AACA-F2315B3F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3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402"/>
    <w:rPr>
      <w:rFonts w:eastAsiaTheme="majorEastAsia" w:cstheme="majorBidi"/>
      <w:color w:val="272727" w:themeColor="text1" w:themeTint="D8"/>
    </w:rPr>
  </w:style>
  <w:style w:type="paragraph" w:styleId="Title">
    <w:name w:val="Title"/>
    <w:basedOn w:val="Normal"/>
    <w:next w:val="Normal"/>
    <w:link w:val="TitleChar"/>
    <w:uiPriority w:val="10"/>
    <w:qFormat/>
    <w:rsid w:val="00833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402"/>
    <w:pPr>
      <w:spacing w:before="160"/>
      <w:jc w:val="center"/>
    </w:pPr>
    <w:rPr>
      <w:i/>
      <w:iCs/>
      <w:color w:val="404040" w:themeColor="text1" w:themeTint="BF"/>
    </w:rPr>
  </w:style>
  <w:style w:type="character" w:customStyle="1" w:styleId="QuoteChar">
    <w:name w:val="Quote Char"/>
    <w:basedOn w:val="DefaultParagraphFont"/>
    <w:link w:val="Quote"/>
    <w:uiPriority w:val="29"/>
    <w:rsid w:val="00833402"/>
    <w:rPr>
      <w:i/>
      <w:iCs/>
      <w:color w:val="404040" w:themeColor="text1" w:themeTint="BF"/>
    </w:rPr>
  </w:style>
  <w:style w:type="paragraph" w:styleId="ListParagraph">
    <w:name w:val="List Paragraph"/>
    <w:basedOn w:val="Normal"/>
    <w:uiPriority w:val="34"/>
    <w:qFormat/>
    <w:rsid w:val="00833402"/>
    <w:pPr>
      <w:ind w:left="720"/>
      <w:contextualSpacing/>
    </w:pPr>
  </w:style>
  <w:style w:type="character" w:styleId="IntenseEmphasis">
    <w:name w:val="Intense Emphasis"/>
    <w:basedOn w:val="DefaultParagraphFont"/>
    <w:uiPriority w:val="21"/>
    <w:qFormat/>
    <w:rsid w:val="00833402"/>
    <w:rPr>
      <w:i/>
      <w:iCs/>
      <w:color w:val="0F4761" w:themeColor="accent1" w:themeShade="BF"/>
    </w:rPr>
  </w:style>
  <w:style w:type="paragraph" w:styleId="IntenseQuote">
    <w:name w:val="Intense Quote"/>
    <w:basedOn w:val="Normal"/>
    <w:next w:val="Normal"/>
    <w:link w:val="IntenseQuoteChar"/>
    <w:uiPriority w:val="30"/>
    <w:qFormat/>
    <w:rsid w:val="00833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402"/>
    <w:rPr>
      <w:i/>
      <w:iCs/>
      <w:color w:val="0F4761" w:themeColor="accent1" w:themeShade="BF"/>
    </w:rPr>
  </w:style>
  <w:style w:type="character" w:styleId="IntenseReference">
    <w:name w:val="Intense Reference"/>
    <w:basedOn w:val="DefaultParagraphFont"/>
    <w:uiPriority w:val="32"/>
    <w:qFormat/>
    <w:rsid w:val="00833402"/>
    <w:rPr>
      <w:b/>
      <w:bCs/>
      <w:smallCaps/>
      <w:color w:val="0F4761" w:themeColor="accent1" w:themeShade="BF"/>
      <w:spacing w:val="5"/>
    </w:rPr>
  </w:style>
  <w:style w:type="character" w:styleId="Strong">
    <w:name w:val="Strong"/>
    <w:basedOn w:val="DefaultParagraphFont"/>
    <w:uiPriority w:val="22"/>
    <w:qFormat/>
    <w:rsid w:val="00833402"/>
    <w:rPr>
      <w:b/>
      <w:bCs/>
    </w:rPr>
  </w:style>
  <w:style w:type="paragraph" w:styleId="NormalWeb">
    <w:name w:val="Normal (Web)"/>
    <w:basedOn w:val="Normal"/>
    <w:uiPriority w:val="99"/>
    <w:semiHidden/>
    <w:unhideWhenUsed/>
    <w:rsid w:val="00833402"/>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833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738267">
      <w:bodyDiv w:val="1"/>
      <w:marLeft w:val="0"/>
      <w:marRight w:val="0"/>
      <w:marTop w:val="0"/>
      <w:marBottom w:val="0"/>
      <w:divBdr>
        <w:top w:val="none" w:sz="0" w:space="0" w:color="auto"/>
        <w:left w:val="none" w:sz="0" w:space="0" w:color="auto"/>
        <w:bottom w:val="none" w:sz="0" w:space="0" w:color="auto"/>
        <w:right w:val="none" w:sz="0" w:space="0" w:color="auto"/>
      </w:divBdr>
    </w:div>
    <w:div w:id="782308542">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411124036">
      <w:bodyDiv w:val="1"/>
      <w:marLeft w:val="0"/>
      <w:marRight w:val="0"/>
      <w:marTop w:val="0"/>
      <w:marBottom w:val="0"/>
      <w:divBdr>
        <w:top w:val="none" w:sz="0" w:space="0" w:color="auto"/>
        <w:left w:val="none" w:sz="0" w:space="0" w:color="auto"/>
        <w:bottom w:val="none" w:sz="0" w:space="0" w:color="auto"/>
        <w:right w:val="none" w:sz="0" w:space="0" w:color="auto"/>
      </w:divBdr>
    </w:div>
    <w:div w:id="1941060936">
      <w:bodyDiv w:val="1"/>
      <w:marLeft w:val="0"/>
      <w:marRight w:val="0"/>
      <w:marTop w:val="0"/>
      <w:marBottom w:val="0"/>
      <w:divBdr>
        <w:top w:val="none" w:sz="0" w:space="0" w:color="auto"/>
        <w:left w:val="none" w:sz="0" w:space="0" w:color="auto"/>
        <w:bottom w:val="none" w:sz="0" w:space="0" w:color="auto"/>
        <w:right w:val="none" w:sz="0" w:space="0" w:color="auto"/>
      </w:divBdr>
    </w:div>
    <w:div w:id="196715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Koc</dc:creator>
  <cp:keywords/>
  <dc:description/>
  <cp:lastModifiedBy>Hamza Koc</cp:lastModifiedBy>
  <cp:revision>1</cp:revision>
  <dcterms:created xsi:type="dcterms:W3CDTF">2024-10-16T20:23:00Z</dcterms:created>
  <dcterms:modified xsi:type="dcterms:W3CDTF">2024-10-16T20:35:00Z</dcterms:modified>
</cp:coreProperties>
</file>