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244" w14:textId="3D530C0C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Patient Information</w:t>
      </w:r>
    </w:p>
    <w:p w14:paraId="2AE5992A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John Doe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DOB: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07/15/1980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43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Male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Ethnicity: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Caucasian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Height: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6'0"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227 </w:t>
      </w:r>
      <w:proofErr w:type="spellStart"/>
      <w:r w:rsidRPr="00BE6EE9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Construction Worker</w:t>
      </w:r>
    </w:p>
    <w:p w14:paraId="45319C0D" w14:textId="77777777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Visit - Emergency Department</w:t>
      </w:r>
    </w:p>
    <w:p w14:paraId="1B3C769E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05/01/2023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Pedro Velez, MD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Nurse Practitioner: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Mary Martin, NP</w:t>
      </w:r>
    </w:p>
    <w:p w14:paraId="799F4158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Complaint: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Patient presents with severe pain, swelling, and inability to bear weight on the left ankle following a fall at a construction site.</w:t>
      </w:r>
    </w:p>
    <w:p w14:paraId="6D9AC4C7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 of Present Illness: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The patient reports falling off a ladder approximately 10 feet. Immediate pain and swelling were noted in the left ankle.</w:t>
      </w:r>
    </w:p>
    <w:p w14:paraId="657BF137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Examination:</w:t>
      </w:r>
    </w:p>
    <w:p w14:paraId="5EE1AC9C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Vital Signs: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BP: 130/85, HR: 82 bpm, RR: 18, Temp: 98.6°F</w:t>
      </w:r>
    </w:p>
    <w:p w14:paraId="12A7D084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 swelling and bruising around the left ankle.</w:t>
      </w:r>
    </w:p>
    <w:p w14:paraId="4AF70463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Palpation: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Tenderness over the lateral malleolus, crepitus felt.</w:t>
      </w:r>
    </w:p>
    <w:p w14:paraId="017018CB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of Motion: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Severely limited due to pain.</w:t>
      </w:r>
    </w:p>
    <w:p w14:paraId="4473DA85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Neurological: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Sensation intact distally.</w:t>
      </w:r>
    </w:p>
    <w:p w14:paraId="2B92F1B1" w14:textId="77777777" w:rsidR="00BE6EE9" w:rsidRPr="00BE6EE9" w:rsidRDefault="00BE6EE9" w:rsidP="00BE6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Circulatory: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Pulses present and strong.</w:t>
      </w:r>
    </w:p>
    <w:p w14:paraId="3F4EDC48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Imaging:</w:t>
      </w:r>
    </w:p>
    <w:p w14:paraId="4F658CD9" w14:textId="77777777" w:rsidR="00BE6EE9" w:rsidRPr="00BE6EE9" w:rsidRDefault="00BE6EE9" w:rsidP="00BE6E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X-ray: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Comminuted fracture of the distal fibula with displacement.</w:t>
      </w:r>
    </w:p>
    <w:p w14:paraId="05D940BE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14:paraId="7A957FAD" w14:textId="77777777" w:rsidR="00BE6EE9" w:rsidRPr="00BE6EE9" w:rsidRDefault="00BE6EE9" w:rsidP="00BE6E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Comminuted fracture of the distal fibula (left ankle).</w:t>
      </w:r>
    </w:p>
    <w:p w14:paraId="54501B10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Plan:</w:t>
      </w:r>
    </w:p>
    <w:p w14:paraId="202B2163" w14:textId="77777777" w:rsidR="00BE6EE9" w:rsidRPr="00BE6EE9" w:rsidRDefault="00BE6EE9" w:rsidP="00BE6E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Reduction and immobilization in a posterior splint.</w:t>
      </w:r>
    </w:p>
    <w:p w14:paraId="31AC8E02" w14:textId="77777777" w:rsidR="00BE6EE9" w:rsidRPr="00BE6EE9" w:rsidRDefault="00BE6EE9" w:rsidP="00BE6E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Pain management: Prescribed hydrocodone/acetaminophen 5/325 mg, 1-2 tablets every 6 hours as needed.</w:t>
      </w:r>
    </w:p>
    <w:p w14:paraId="43D0C1A9" w14:textId="77777777" w:rsidR="00BE6EE9" w:rsidRPr="00BE6EE9" w:rsidRDefault="00BE6EE9" w:rsidP="00BE6E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Referral to orthopedic surgery for operative intervention.</w:t>
      </w:r>
    </w:p>
    <w:p w14:paraId="3AA24F8E" w14:textId="77777777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Operative Report</w:t>
      </w:r>
    </w:p>
    <w:p w14:paraId="7FD2C848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05/02/2023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Surgeon: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Pedro Velez, MD</w:t>
      </w:r>
    </w:p>
    <w:p w14:paraId="545A8038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Preoperative Diagnosis: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Comminuted fracture of the distal fibula (left ankle).</w:t>
      </w:r>
    </w:p>
    <w:p w14:paraId="2EF5CD2B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Postoperative Diagnosis: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Same.</w:t>
      </w:r>
    </w:p>
    <w:p w14:paraId="26CCC8E2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Open reduction and internal fixation (ORIF) of the left distal fibula.</w:t>
      </w:r>
    </w:p>
    <w:p w14:paraId="19434CE9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Anesthesia: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General anesthesia.</w:t>
      </w:r>
    </w:p>
    <w:p w14:paraId="45EA5312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The fracture was comminuted and displaced. Successful reduction and stabilization achieved with plate and screws.</w:t>
      </w:r>
    </w:p>
    <w:p w14:paraId="4981BDDE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Complications: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None.</w:t>
      </w:r>
    </w:p>
    <w:p w14:paraId="115DCFCF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Discharge Plan:</w:t>
      </w:r>
    </w:p>
    <w:p w14:paraId="56F9E9BA" w14:textId="77777777" w:rsidR="00BE6EE9" w:rsidRPr="00BE6EE9" w:rsidRDefault="00BE6EE9" w:rsidP="00BE6E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Weight-bearing: Non-weight-bearing on the left leg.</w:t>
      </w:r>
    </w:p>
    <w:p w14:paraId="4C8860E2" w14:textId="77777777" w:rsidR="00BE6EE9" w:rsidRPr="00BE6EE9" w:rsidRDefault="00BE6EE9" w:rsidP="00BE6E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DVT prophylaxis: Prescribed enoxaparin 40 mg subcutaneously daily.</w:t>
      </w:r>
    </w:p>
    <w:p w14:paraId="26F98F8D" w14:textId="77777777" w:rsidR="00BE6EE9" w:rsidRPr="00BE6EE9" w:rsidRDefault="00BE6EE9" w:rsidP="00BE6E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Follow-up appointment in 1 week.</w:t>
      </w:r>
    </w:p>
    <w:p w14:paraId="4F04D8B5" w14:textId="77777777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Follow-Up Visit 1</w:t>
      </w:r>
    </w:p>
    <w:p w14:paraId="07FA7259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05/09/2023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Pedro Velez, MD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Nurse Practitioner: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Mary Martin, NP</w:t>
      </w:r>
    </w:p>
    <w:p w14:paraId="2E016499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Subjective: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Patient reports significant pain improvement, slight swelling persists.</w:t>
      </w:r>
    </w:p>
    <w:p w14:paraId="067D1821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0813559A" w14:textId="77777777" w:rsidR="00BE6EE9" w:rsidRPr="00BE6EE9" w:rsidRDefault="00BE6EE9" w:rsidP="00BE6E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Incision site clean, dry, and intact.</w:t>
      </w:r>
    </w:p>
    <w:p w14:paraId="68C79D7B" w14:textId="77777777" w:rsidR="00BE6EE9" w:rsidRPr="00BE6EE9" w:rsidRDefault="00BE6EE9" w:rsidP="00BE6E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Palpation: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Mild tenderness.</w:t>
      </w:r>
    </w:p>
    <w:p w14:paraId="4CF15BCA" w14:textId="77777777" w:rsidR="00BE6EE9" w:rsidRPr="00BE6EE9" w:rsidRDefault="00BE6EE9" w:rsidP="00BE6E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of Motion: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Limited but improving.</w:t>
      </w:r>
    </w:p>
    <w:p w14:paraId="625B21A2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14:paraId="5D26281B" w14:textId="77777777" w:rsidR="00BE6EE9" w:rsidRPr="00BE6EE9" w:rsidRDefault="00BE6EE9" w:rsidP="00BE6E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Post-operative status is stable with no signs of infection.</w:t>
      </w:r>
    </w:p>
    <w:p w14:paraId="1BDD6F00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Plan:</w:t>
      </w:r>
    </w:p>
    <w:p w14:paraId="18F808A7" w14:textId="77777777" w:rsidR="00BE6EE9" w:rsidRPr="00BE6EE9" w:rsidRDefault="00BE6EE9" w:rsidP="00BE6E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Continue pain management as needed.</w:t>
      </w:r>
    </w:p>
    <w:p w14:paraId="7E70A43D" w14:textId="77777777" w:rsidR="00BE6EE9" w:rsidRPr="00BE6EE9" w:rsidRDefault="00BE6EE9" w:rsidP="00BE6E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Initiate physical therapy for range of motion exercises.</w:t>
      </w:r>
    </w:p>
    <w:p w14:paraId="4259B37E" w14:textId="77777777" w:rsidR="00BE6EE9" w:rsidRPr="00BE6EE9" w:rsidRDefault="00BE6EE9" w:rsidP="00BE6E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Follow-up in 4 weeks.</w:t>
      </w:r>
    </w:p>
    <w:p w14:paraId="0647C1DE" w14:textId="77777777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Follow-Up Visit 2</w:t>
      </w:r>
    </w:p>
    <w:p w14:paraId="09E51401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06/06/2023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Pedro Velez, MD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Nurse Practitioner: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Mary Martin, NP</w:t>
      </w:r>
    </w:p>
    <w:p w14:paraId="343D203D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Subjective: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Patient reports increased mobility and decreased pain.</w:t>
      </w:r>
    </w:p>
    <w:p w14:paraId="280A8EA4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380EF22F" w14:textId="77777777" w:rsidR="00BE6EE9" w:rsidRPr="00BE6EE9" w:rsidRDefault="00BE6EE9" w:rsidP="00BE6E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Incision healed.</w:t>
      </w:r>
    </w:p>
    <w:p w14:paraId="306DCF4A" w14:textId="77777777" w:rsidR="00BE6EE9" w:rsidRPr="00BE6EE9" w:rsidRDefault="00BE6EE9" w:rsidP="00BE6E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Palpation: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No tenderness.</w:t>
      </w:r>
    </w:p>
    <w:p w14:paraId="7FB61808" w14:textId="77777777" w:rsidR="00BE6EE9" w:rsidRPr="00BE6EE9" w:rsidRDefault="00BE6EE9" w:rsidP="00BE6E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of Motion: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Improved significantly.</w:t>
      </w:r>
    </w:p>
    <w:p w14:paraId="07C4D60F" w14:textId="77777777" w:rsidR="00BE6EE9" w:rsidRPr="00BE6EE9" w:rsidRDefault="00BE6EE9" w:rsidP="00BE6E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4/5 in left ankle.</w:t>
      </w:r>
    </w:p>
    <w:p w14:paraId="2554A730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14:paraId="3B9E9695" w14:textId="77777777" w:rsidR="00BE6EE9" w:rsidRPr="00BE6EE9" w:rsidRDefault="00BE6EE9" w:rsidP="00BE6E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Healing progressing well.</w:t>
      </w:r>
    </w:p>
    <w:p w14:paraId="4E03AA2B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Plan:</w:t>
      </w:r>
    </w:p>
    <w:p w14:paraId="7DA41DDE" w14:textId="77777777" w:rsidR="00BE6EE9" w:rsidRPr="00BE6EE9" w:rsidRDefault="00BE6EE9" w:rsidP="00BE6E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Transition to weight-bearing as tolerated.</w:t>
      </w:r>
    </w:p>
    <w:p w14:paraId="1C1ABD38" w14:textId="77777777" w:rsidR="00BE6EE9" w:rsidRPr="00BE6EE9" w:rsidRDefault="00BE6EE9" w:rsidP="00BE6E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Continue physical therapy.</w:t>
      </w:r>
    </w:p>
    <w:p w14:paraId="48D9D2A7" w14:textId="77777777" w:rsidR="00BE6EE9" w:rsidRPr="00BE6EE9" w:rsidRDefault="00BE6EE9" w:rsidP="00BE6E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Follow-up in 6 weeks for evaluation and potential removal of hardware.</w:t>
      </w:r>
    </w:p>
    <w:p w14:paraId="67732B2E" w14:textId="77777777" w:rsidR="00BE6EE9" w:rsidRPr="00BE6EE9" w:rsidRDefault="00BE6EE9" w:rsidP="00BE6E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Follow-Up Visit</w:t>
      </w:r>
    </w:p>
    <w:p w14:paraId="484C6DBC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08/15/2023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Physician: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Pedro Velez, MD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Nurse Practitioner: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Mary Martin, NP</w:t>
      </w:r>
    </w:p>
    <w:p w14:paraId="371A9FF6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Subjective: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br/>
        <w:t>Patient reports full return to normal activities with minimal discomfort.</w:t>
      </w:r>
    </w:p>
    <w:p w14:paraId="137771F8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685BE326" w14:textId="77777777" w:rsidR="00BE6EE9" w:rsidRPr="00BE6EE9" w:rsidRDefault="00BE6EE9" w:rsidP="00BE6E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No swelling or erythema.</w:t>
      </w:r>
    </w:p>
    <w:p w14:paraId="28262184" w14:textId="77777777" w:rsidR="00BE6EE9" w:rsidRPr="00BE6EE9" w:rsidRDefault="00BE6EE9" w:rsidP="00BE6E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Palpation: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No tenderness.</w:t>
      </w:r>
    </w:p>
    <w:p w14:paraId="59E09054" w14:textId="77777777" w:rsidR="00BE6EE9" w:rsidRPr="00BE6EE9" w:rsidRDefault="00BE6EE9" w:rsidP="00BE6E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of Motion: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Full range of motion achieved.</w:t>
      </w:r>
    </w:p>
    <w:p w14:paraId="170DDC61" w14:textId="77777777" w:rsidR="00BE6EE9" w:rsidRPr="00BE6EE9" w:rsidRDefault="00BE6EE9" w:rsidP="00BE6E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Strength:</w:t>
      </w:r>
      <w:r w:rsidRPr="00BE6EE9">
        <w:rPr>
          <w:rFonts w:ascii="Times New Roman" w:eastAsia="Times New Roman" w:hAnsi="Times New Roman" w:cs="Times New Roman"/>
          <w:kern w:val="0"/>
          <w14:ligatures w14:val="none"/>
        </w:rPr>
        <w:t xml:space="preserve"> 5/5 in left ankle.</w:t>
      </w:r>
    </w:p>
    <w:p w14:paraId="09CC445E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14:paraId="7C67766D" w14:textId="77777777" w:rsidR="00BE6EE9" w:rsidRPr="00BE6EE9" w:rsidRDefault="00BE6EE9" w:rsidP="00BE6E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Fully healed with no complications.</w:t>
      </w:r>
    </w:p>
    <w:p w14:paraId="28374137" w14:textId="77777777" w:rsidR="00BE6EE9" w:rsidRPr="00BE6EE9" w:rsidRDefault="00BE6EE9" w:rsidP="00BE6E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Plan:</w:t>
      </w:r>
    </w:p>
    <w:p w14:paraId="6ACD99FE" w14:textId="77777777" w:rsidR="00BE6EE9" w:rsidRPr="00BE6EE9" w:rsidRDefault="00BE6EE9" w:rsidP="00BE6E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Discharge from regular follow-up.</w:t>
      </w:r>
    </w:p>
    <w:p w14:paraId="6C999C42" w14:textId="77777777" w:rsidR="00BE6EE9" w:rsidRPr="00BE6EE9" w:rsidRDefault="00BE6EE9" w:rsidP="00BE6E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Advise patient on gradual return to full activity.</w:t>
      </w:r>
    </w:p>
    <w:p w14:paraId="5C0C7AE6" w14:textId="77777777" w:rsidR="00BE6EE9" w:rsidRPr="00BE6EE9" w:rsidRDefault="00BE6EE9" w:rsidP="00BE6E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EE9">
        <w:rPr>
          <w:rFonts w:ascii="Times New Roman" w:eastAsia="Times New Roman" w:hAnsi="Times New Roman" w:cs="Times New Roman"/>
          <w:kern w:val="0"/>
          <w14:ligatures w14:val="none"/>
        </w:rPr>
        <w:t>Schedule hardware removal if symptomatic in the future.</w:t>
      </w:r>
    </w:p>
    <w:p w14:paraId="0C5EDE93" w14:textId="77777777" w:rsidR="009054F9" w:rsidRDefault="009054F9"/>
    <w:sectPr w:rsidR="009054F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AB31" w14:textId="77777777" w:rsidR="00B052C5" w:rsidRDefault="00B052C5" w:rsidP="00BE6EE9">
      <w:r>
        <w:separator/>
      </w:r>
    </w:p>
  </w:endnote>
  <w:endnote w:type="continuationSeparator" w:id="0">
    <w:p w14:paraId="2A09AC41" w14:textId="77777777" w:rsidR="00B052C5" w:rsidRDefault="00B052C5" w:rsidP="00BE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5403293"/>
      <w:docPartObj>
        <w:docPartGallery w:val="Page Numbers (Bottom of Page)"/>
        <w:docPartUnique/>
      </w:docPartObj>
    </w:sdtPr>
    <w:sdtContent>
      <w:p w14:paraId="7CEDBF3F" w14:textId="6699B1DB" w:rsidR="00CB21F6" w:rsidRDefault="00CB21F6" w:rsidP="00CB16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99A8CF" w14:textId="77777777" w:rsidR="00CB21F6" w:rsidRDefault="00CB21F6" w:rsidP="00CB21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2844724"/>
      <w:docPartObj>
        <w:docPartGallery w:val="Page Numbers (Bottom of Page)"/>
        <w:docPartUnique/>
      </w:docPartObj>
    </w:sdtPr>
    <w:sdtContent>
      <w:p w14:paraId="4F54374F" w14:textId="2E64C009" w:rsidR="00CB21F6" w:rsidRDefault="00CB21F6" w:rsidP="00CB16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16735B" w14:textId="77777777" w:rsidR="00CB21F6" w:rsidRDefault="00CB21F6" w:rsidP="00CB21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D2BA" w14:textId="77777777" w:rsidR="00B052C5" w:rsidRDefault="00B052C5" w:rsidP="00BE6EE9">
      <w:r>
        <w:separator/>
      </w:r>
    </w:p>
  </w:footnote>
  <w:footnote w:type="continuationSeparator" w:id="0">
    <w:p w14:paraId="5147D248" w14:textId="77777777" w:rsidR="00B052C5" w:rsidRDefault="00B052C5" w:rsidP="00BE6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B90" w14:textId="2804777F" w:rsidR="00BE6EE9" w:rsidRDefault="00BE6EE9">
    <w:pPr>
      <w:pStyle w:val="Header"/>
    </w:pPr>
    <w:r>
      <w:t>Sierra Vista Medical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F10"/>
    <w:multiLevelType w:val="multilevel"/>
    <w:tmpl w:val="262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50565"/>
    <w:multiLevelType w:val="multilevel"/>
    <w:tmpl w:val="5F6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E3937"/>
    <w:multiLevelType w:val="multilevel"/>
    <w:tmpl w:val="47E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16D9D"/>
    <w:multiLevelType w:val="multilevel"/>
    <w:tmpl w:val="EEF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C15F6"/>
    <w:multiLevelType w:val="multilevel"/>
    <w:tmpl w:val="6044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65D2"/>
    <w:multiLevelType w:val="multilevel"/>
    <w:tmpl w:val="E1C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80848"/>
    <w:multiLevelType w:val="multilevel"/>
    <w:tmpl w:val="C39C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D19C0"/>
    <w:multiLevelType w:val="multilevel"/>
    <w:tmpl w:val="0CA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A2CD9"/>
    <w:multiLevelType w:val="multilevel"/>
    <w:tmpl w:val="95F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55D92"/>
    <w:multiLevelType w:val="multilevel"/>
    <w:tmpl w:val="C6E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006D2"/>
    <w:multiLevelType w:val="multilevel"/>
    <w:tmpl w:val="AE4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83116"/>
    <w:multiLevelType w:val="multilevel"/>
    <w:tmpl w:val="B61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11D4E"/>
    <w:multiLevelType w:val="multilevel"/>
    <w:tmpl w:val="FE3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0474A"/>
    <w:multiLevelType w:val="multilevel"/>
    <w:tmpl w:val="70D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89435">
    <w:abstractNumId w:val="0"/>
  </w:num>
  <w:num w:numId="2" w16cid:durableId="1994412129">
    <w:abstractNumId w:val="2"/>
  </w:num>
  <w:num w:numId="3" w16cid:durableId="179320864">
    <w:abstractNumId w:val="6"/>
  </w:num>
  <w:num w:numId="4" w16cid:durableId="1030761282">
    <w:abstractNumId w:val="8"/>
  </w:num>
  <w:num w:numId="5" w16cid:durableId="553008681">
    <w:abstractNumId w:val="4"/>
  </w:num>
  <w:num w:numId="6" w16cid:durableId="1202671459">
    <w:abstractNumId w:val="12"/>
  </w:num>
  <w:num w:numId="7" w16cid:durableId="776365788">
    <w:abstractNumId w:val="7"/>
  </w:num>
  <w:num w:numId="8" w16cid:durableId="111411229">
    <w:abstractNumId w:val="5"/>
  </w:num>
  <w:num w:numId="9" w16cid:durableId="822546830">
    <w:abstractNumId w:val="13"/>
  </w:num>
  <w:num w:numId="10" w16cid:durableId="1519812118">
    <w:abstractNumId w:val="1"/>
  </w:num>
  <w:num w:numId="11" w16cid:durableId="922954693">
    <w:abstractNumId w:val="10"/>
  </w:num>
  <w:num w:numId="12" w16cid:durableId="520513465">
    <w:abstractNumId w:val="11"/>
  </w:num>
  <w:num w:numId="13" w16cid:durableId="449862109">
    <w:abstractNumId w:val="9"/>
  </w:num>
  <w:num w:numId="14" w16cid:durableId="117067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9"/>
    <w:rsid w:val="009054F9"/>
    <w:rsid w:val="009600D2"/>
    <w:rsid w:val="00B052C5"/>
    <w:rsid w:val="00BE6EE9"/>
    <w:rsid w:val="00C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FF2E"/>
  <w15:chartTrackingRefBased/>
  <w15:docId w15:val="{DC554AEB-F778-1F47-8A87-96DC140B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6E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E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6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EE9"/>
  </w:style>
  <w:style w:type="paragraph" w:styleId="Footer">
    <w:name w:val="footer"/>
    <w:basedOn w:val="Normal"/>
    <w:link w:val="FooterChar"/>
    <w:uiPriority w:val="99"/>
    <w:unhideWhenUsed/>
    <w:rsid w:val="00BE6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EE9"/>
  </w:style>
  <w:style w:type="character" w:styleId="PageNumber">
    <w:name w:val="page number"/>
    <w:basedOn w:val="DefaultParagraphFont"/>
    <w:uiPriority w:val="99"/>
    <w:semiHidden/>
    <w:unhideWhenUsed/>
    <w:rsid w:val="00CB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2</cp:revision>
  <dcterms:created xsi:type="dcterms:W3CDTF">2024-06-22T17:48:00Z</dcterms:created>
  <dcterms:modified xsi:type="dcterms:W3CDTF">2024-06-22T17:51:00Z</dcterms:modified>
</cp:coreProperties>
</file>