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D8A"/>
          <w:sz w:val="40"/>
          <w:szCs w:val="40"/>
        </w:rPr>
        <w:t xml:space="preserve">Weekly Research Progress Report</w:t>
      </w:r>
    </w:p>
    <w:p>
      <w:pPr>
        <w:spacing w:after="220"/>
      </w:pPr>
      <w:r>
        <w:rPr>
          <w:i/>
          <w:iCs/>
          <w:color w:val="374151"/>
          <w:sz w:val="24"/>
          <w:szCs w:val="24"/>
        </w:rPr>
        <w:t xml:space="preserve">Developing a Lecture-Quality Rating Matrix</w:t>
      </w:r>
    </w:p>
    <w:p>
      <w:pPr>
        <w:spacing w:after="60"/>
      </w:pPr>
      <w:r>
        <w:rPr>
          <w:b/>
          <w:bCs/>
        </w:rPr>
        <w:t xml:space="preserve">Volunteer researcher: </w:t>
      </w:r>
      <w:r>
        <w:t xml:space="preserve">Hamza Mehmood</w:t>
      </w:r>
    </w:p>
    <w:p>
      <w:pPr>
        <w:spacing w:after="60"/>
      </w:pPr>
      <w:r>
        <w:rPr>
          <w:b/>
          <w:bCs/>
        </w:rPr>
        <w:t xml:space="preserve">Supervising faculty: </w:t>
      </w:r>
      <w:r>
        <w:t xml:space="preserve">Professor Maaz Amjad</w:t>
      </w:r>
    </w:p>
    <w:p>
      <w:pPr>
        <w:spacing w:after="60"/>
      </w:pPr>
      <w:r>
        <w:rPr>
          <w:b/>
          <w:bCs/>
        </w:rPr>
        <w:t xml:space="preserve">Reporting period: </w:t>
      </w:r>
      <w:r>
        <w:t xml:space="preserve">Week 1 — Wednesday, August 27, 2026</w:t>
      </w:r>
    </w:p>
    <w:p>
      <w:pPr>
        <w:spacing w:after="60"/>
      </w:pPr>
      <w:r>
        <w:rPr>
          <w:b/>
          <w:bCs/>
        </w:rPr>
        <w:t xml:space="preserve">Status: </w:t>
      </w:r>
      <w:r>
        <w:t xml:space="preserve">On track — rubric designed, pipeline built, pilot walkthrough completed</w:t>
      </w:r>
    </w:p>
    <w:p>
      <w:pPr>
        <w:pBdr>
          <w:bottom w:val="single" w:color="C9D6E3" w:sz="6" w:space="1"/>
        </w:pBdr>
        <w:spacing w:after="200"/>
      </w:pPr>
    </w:p>
    <w:p>
      <w:pPr>
        <w:pStyle w:val="Heading1"/>
        <w:spacing w:after="140" w:before="320"/>
      </w:pPr>
      <w:r>
        <w:t xml:space="preserve">1. Task as Assigned</w:t>
      </w:r>
    </w:p>
    <w:p>
      <w:pPr>
        <w:spacing w:after="120" w:line="276"/>
      </w:pPr>
      <w:r>
        <w:t xml:space="preserve">Professor Maaz asked for a matrix to rate the quality of lectures delivered by an instructor. As a starting point, the method is to: (1) pull lectures from YouTube, (2) obtain a transcript of each one, and (3) score the lecture on how thoroughly it covers its stated topic, how many examples it gives, and how much implementation/practical demonstration it includes, on a scale of 1–10.</w:t>
      </w:r>
    </w:p>
    <w:p>
      <w:pPr>
        <w:spacing w:after="120" w:line="276"/>
      </w:pPr>
      <w:r>
        <w:t xml:space="preserve">This report covers Week 1: the rubric design, the transcript-to-score pipeline, and a first walkthrough on one real, published lecture to sanity-check the method before scaling it up.</w:t>
      </w:r>
    </w:p>
    <w:p>
      <w:pPr>
        <w:pStyle w:val="Heading1"/>
        <w:spacing w:after="140" w:before="320"/>
      </w:pPr>
      <w:r>
        <w:t xml:space="preserve">2. Grounding in Professor Maaz's Prior Work</w:t>
      </w:r>
    </w:p>
    <w:p>
      <w:pPr>
        <w:spacing w:after="120" w:line="276"/>
      </w:pPr>
      <w:r>
        <w:t xml:space="preserve">Before designing the matrix, I read two of Professor Maaz's recent papers on LLM-based, rubric-driven evaluation of student work, since the same design pattern applies directly to rating lectures:</w:t>
      </w:r>
    </w:p>
    <w:p>
      <w:pPr>
        <w:pStyle w:val="ListParagraph"/>
        <w:numPr>
          <w:ilvl w:val="0"/>
          <w:numId w:val="2"/>
        </w:numPr>
        <w:spacing w:after="60" w:line="276"/>
      </w:pPr>
      <w:r>
        <w:t xml:space="preserve">Haseeb, Hmue, Amjad, Amjad &amp; Sheng (2026), “Toward Cross-Domain Automated Feedback,” BEA Workshop — evaluates LLM feedback across programming, writing, and math using a 6-criterion binary rubric (Accuracy / Selectivity / Clarity, split across Diagnosis and Guidance), compares a single unified prompt against a multi-agent pipeline, and finds the unified prompt matches or beats multi-agent decomposition on well-defined, single-domain tasks.</w:t>
      </w:r>
    </w:p>
    <w:p>
      <w:pPr>
        <w:pStyle w:val="ListParagraph"/>
        <w:numPr>
          <w:ilvl w:val="0"/>
          <w:numId w:val="2"/>
        </w:numPr>
        <w:spacing w:after="60" w:line="276"/>
      </w:pPr>
      <w:r>
        <w:t xml:space="preserve">Haseeb, Amjad, Amjad &amp; Sheng (2026), “From Code to Rubrics,” ACM WWW Companion — uses the same binary-criteria rubric style (Table A.1: EA/ES/EC/FA/FS/FC) for judging programming feedback, and shows that a “J1-style” judge — one that reasons step-by-step before scoring — agrees with human raters noticeably better than a judge that scores directly.</w:t>
      </w:r>
    </w:p>
    <w:p>
      <w:pPr>
        <w:spacing w:after="120" w:line="276"/>
      </w:pPr>
      <w:r>
        <w:t xml:space="preserve">Two design choices carry over directly into the lecture-rating matrix: (a) break the overall score into a small number of named dimensions, each with 2–4 binary or graded sub-criteria that sum to a point cap, rather than one holistic 1–10 guess; and (b) when an LLM is used to apply the rubric, have it reason through the transcript against each criterion before outputting a score, rather than asking for the number directly.</w:t>
      </w:r>
    </w:p>
    <w:p>
      <w:pPr>
        <w:pStyle w:val="Heading1"/>
        <w:spacing w:after="140" w:before="320"/>
      </w:pPr>
      <w:r>
        <w:t xml:space="preserve">3. Proposed Rating Matrix (v1)</w:t>
      </w:r>
    </w:p>
    <w:p>
      <w:pPr>
        <w:spacing w:after="120" w:line="276"/>
      </w:pPr>
      <w:r>
        <w:t xml:space="preserve">The matrix scores a lecture out of 10 across four weighted dimensions. Each dimension is broken into sub-criteria so the score is auditable — anyone can see exactly why a lecture got the number it got, and disagreements can be resolved criterion-by-criterion instead of re-arguing the whole score.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500"/>
        <w:gridCol w:w="3700"/>
        <w:gridCol w:w="700"/>
      </w:tblGrid>
      <w:tr>
        <w:trPr>
          <w:tblHeader/>
        </w:trPr>
        <w:tc>
          <w:tcPr>
            <w:tcW w:type="dxa" w:w="1700"/>
            <w:shd w:fill="2F5D8A" w:color="auto" w:val="clear"/>
            <w:tcMar>
              <w:top w:type="dxa" w:w="90"/>
              <w:left w:type="dxa" w:w="100"/>
              <w:bottom w:type="dxa" w:w="90"/>
              <w:right w:type="dxa" w:w="100"/>
            </w:tcMar>
          </w:tcPr>
          <w:p>
            <w:r>
              <w:rPr>
                <w:b/>
                <w:bCs/>
                <w:color w:val="FFFFFF"/>
                <w:sz w:val="19"/>
                <w:szCs w:val="19"/>
              </w:rPr>
              <w:t xml:space="preserve">Dimension</w:t>
            </w:r>
          </w:p>
        </w:tc>
        <w:tc>
          <w:tcPr>
            <w:tcW w:type="dxa" w:w="700"/>
            <w:shd w:fill="2F5D8A" w:color="auto" w:val="clear"/>
            <w:tcMar>
              <w:top w:type="dxa" w:w="90"/>
              <w:left w:type="dxa" w:w="100"/>
              <w:bottom w:type="dxa" w:w="90"/>
              <w:right w:type="dxa" w:w="100"/>
            </w:tcMar>
          </w:tcPr>
          <w:p>
            <w:r>
              <w:rPr>
                <w:b/>
                <w:bCs/>
                <w:color w:val="FFFFFF"/>
                <w:sz w:val="19"/>
                <w:szCs w:val="19"/>
              </w:rPr>
              <w:t xml:space="preserve">Code</w:t>
            </w:r>
          </w:p>
        </w:tc>
        <w:tc>
          <w:tcPr>
            <w:tcW w:type="dxa" w:w="1500"/>
            <w:shd w:fill="2F5D8A" w:color="auto" w:val="clear"/>
            <w:tcMar>
              <w:top w:type="dxa" w:w="90"/>
              <w:left w:type="dxa" w:w="100"/>
              <w:bottom w:type="dxa" w:w="90"/>
              <w:right w:type="dxa" w:w="100"/>
            </w:tcMar>
          </w:tcPr>
          <w:p>
            <w:r>
              <w:rPr>
                <w:b/>
                <w:bCs/>
                <w:color w:val="FFFFFF"/>
                <w:sz w:val="19"/>
                <w:szCs w:val="19"/>
              </w:rPr>
              <w:t xml:space="preserve">Sub-criterion</w:t>
            </w:r>
          </w:p>
        </w:tc>
        <w:tc>
          <w:tcPr>
            <w:tcW w:type="dxa" w:w="3700"/>
            <w:shd w:fill="2F5D8A" w:color="auto" w:val="clear"/>
            <w:tcMar>
              <w:top w:type="dxa" w:w="90"/>
              <w:left w:type="dxa" w:w="100"/>
              <w:bottom w:type="dxa" w:w="90"/>
              <w:right w:type="dxa" w:w="100"/>
            </w:tcMar>
          </w:tcPr>
          <w:p>
            <w:r>
              <w:rPr>
                <w:b/>
                <w:bCs/>
                <w:color w:val="FFFFFF"/>
                <w:sz w:val="19"/>
                <w:szCs w:val="19"/>
              </w:rPr>
              <w:t xml:space="preserve">What it measures</w:t>
            </w:r>
          </w:p>
        </w:tc>
        <w:tc>
          <w:tcPr>
            <w:tcW w:type="dxa" w:w="700"/>
            <w:shd w:fill="2F5D8A" w:color="auto" w:val="clear"/>
            <w:tcMar>
              <w:top w:type="dxa" w:w="90"/>
              <w:left w:type="dxa" w:w="100"/>
              <w:bottom w:type="dxa" w:w="90"/>
              <w:right w:type="dxa" w:w="100"/>
            </w:tcMar>
          </w:tcPr>
          <w:p>
            <w:r>
              <w:rPr>
                <w:b/>
                <w:bCs/>
                <w:color w:val="FFFFFF"/>
                <w:sz w:val="19"/>
                <w:szCs w:val="19"/>
              </w:rPr>
              <w:t xml:space="preserve">Max</w:t>
            </w:r>
          </w:p>
        </w:tc>
      </w:tr>
      <w:tr>
        <w:tc>
          <w:tcPr>
            <w:tcW w:type="dxa" w:w="1700"/>
            <w:shd w:fill="F5F8FB" w:color="auto" w:val="clear"/>
            <w:tcMar>
              <w:top w:type="dxa" w:w="80"/>
              <w:left w:type="dxa" w:w="100"/>
              <w:bottom w:type="dxa" w:w="80"/>
              <w:right w:type="dxa" w:w="100"/>
            </w:tcMar>
          </w:tcPr>
          <w:p>
            <w:pPr>
              <w:jc w:val="left"/>
            </w:pPr>
            <w:r>
              <w:rPr>
                <w:b w:val="false"/>
                <w:bCs w:val="false"/>
                <w:sz w:val="18"/>
                <w:szCs w:val="18"/>
              </w:rPr>
              <w:t xml:space="preserve">1. Topic Coverage
(3.5 pts)</w:t>
            </w:r>
          </w:p>
        </w:tc>
        <w:tc>
          <w:tcPr>
            <w:tcW w:type="dxa" w:w="700"/>
            <w:shd w:fill="F5F8FB" w:color="auto" w:val="clear"/>
            <w:tcMar>
              <w:top w:type="dxa" w:w="80"/>
              <w:left w:type="dxa" w:w="100"/>
              <w:bottom w:type="dxa" w:w="80"/>
              <w:right w:type="dxa" w:w="100"/>
            </w:tcMar>
          </w:tcPr>
          <w:p>
            <w:pPr>
              <w:jc w:val="left"/>
            </w:pPr>
            <w:r>
              <w:rPr>
                <w:b w:val="false"/>
                <w:bCs w:val="false"/>
                <w:sz w:val="18"/>
                <w:szCs w:val="18"/>
              </w:rPr>
              <w:t xml:space="preserve">TC1</w:t>
            </w:r>
          </w:p>
        </w:tc>
        <w:tc>
          <w:tcPr>
            <w:tcW w:type="dxa" w:w="1500"/>
            <w:shd w:fill="F5F8FB" w:color="auto" w:val="clear"/>
            <w:tcMar>
              <w:top w:type="dxa" w:w="80"/>
              <w:left w:type="dxa" w:w="100"/>
              <w:bottom w:type="dxa" w:w="80"/>
              <w:right w:type="dxa" w:w="100"/>
            </w:tcMar>
          </w:tcPr>
          <w:p>
            <w:pPr>
              <w:jc w:val="left"/>
            </w:pPr>
            <w:r>
              <w:rPr>
                <w:b w:val="false"/>
                <w:bCs w:val="false"/>
                <w:sz w:val="18"/>
                <w:szCs w:val="18"/>
              </w:rPr>
              <w:t xml:space="preserve">Scope match</w:t>
            </w:r>
          </w:p>
        </w:tc>
        <w:tc>
          <w:tcPr>
            <w:tcW w:type="dxa" w:w="3700"/>
            <w:shd w:fill="F5F8FB" w:color="auto" w:val="clear"/>
            <w:tcMar>
              <w:top w:type="dxa" w:w="80"/>
              <w:left w:type="dxa" w:w="100"/>
              <w:bottom w:type="dxa" w:w="80"/>
              <w:right w:type="dxa" w:w="100"/>
            </w:tcMar>
          </w:tcPr>
          <w:p>
            <w:pPr>
              <w:jc w:val="left"/>
            </w:pPr>
            <w:r>
              <w:rPr>
                <w:b w:val="false"/>
                <w:bCs w:val="false"/>
                <w:sz w:val="18"/>
                <w:szCs w:val="18"/>
              </w:rPr>
              <w:t xml:space="preserve">Lecture addresses the topics scheduled for that session</w:t>
            </w:r>
          </w:p>
        </w:tc>
        <w:tc>
          <w:tcPr>
            <w:tcW w:type="dxa" w:w="700"/>
            <w:shd w:fill="F5F8FB" w:color="auto" w:val="clear"/>
            <w:tcMar>
              <w:top w:type="dxa" w:w="80"/>
              <w:left w:type="dxa" w:w="100"/>
              <w:bottom w:type="dxa" w:w="80"/>
              <w:right w:type="dxa" w:w="100"/>
            </w:tcMar>
          </w:tcPr>
          <w:p>
            <w:pPr>
              <w:jc w:val="center"/>
            </w:pPr>
            <w:r>
              <w:rPr>
                <w:b w:val="false"/>
                <w:bCs w:val="false"/>
                <w:sz w:val="18"/>
                <w:szCs w:val="18"/>
              </w:rPr>
              <w:t xml:space="preserve">1.0</w:t>
            </w:r>
          </w:p>
        </w:tc>
      </w:tr>
      <w:tr>
        <w:tc>
          <w:tcPr>
            <w:tcW w:type="dxa" w:w="1700"/>
            <w:shd w:fill="FFFFFF"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FFFFF" w:color="auto" w:val="clear"/>
            <w:tcMar>
              <w:top w:type="dxa" w:w="80"/>
              <w:left w:type="dxa" w:w="100"/>
              <w:bottom w:type="dxa" w:w="80"/>
              <w:right w:type="dxa" w:w="100"/>
            </w:tcMar>
          </w:tcPr>
          <w:p>
            <w:pPr>
              <w:jc w:val="left"/>
            </w:pPr>
            <w:r>
              <w:rPr>
                <w:b w:val="false"/>
                <w:bCs w:val="false"/>
                <w:sz w:val="18"/>
                <w:szCs w:val="18"/>
              </w:rPr>
              <w:t xml:space="preserve">TC2</w:t>
            </w:r>
          </w:p>
        </w:tc>
        <w:tc>
          <w:tcPr>
            <w:tcW w:type="dxa" w:w="1500"/>
            <w:shd w:fill="FFFFFF" w:color="auto" w:val="clear"/>
            <w:tcMar>
              <w:top w:type="dxa" w:w="80"/>
              <w:left w:type="dxa" w:w="100"/>
              <w:bottom w:type="dxa" w:w="80"/>
              <w:right w:type="dxa" w:w="100"/>
            </w:tcMar>
          </w:tcPr>
          <w:p>
            <w:pPr>
              <w:jc w:val="left"/>
            </w:pPr>
            <w:r>
              <w:rPr>
                <w:b w:val="false"/>
                <w:bCs w:val="false"/>
                <w:sz w:val="18"/>
                <w:szCs w:val="18"/>
              </w:rPr>
              <w:t xml:space="preserve">Depth</w:t>
            </w:r>
          </w:p>
        </w:tc>
        <w:tc>
          <w:tcPr>
            <w:tcW w:type="dxa" w:w="3700"/>
            <w:shd w:fill="FFFFFF" w:color="auto" w:val="clear"/>
            <w:tcMar>
              <w:top w:type="dxa" w:w="80"/>
              <w:left w:type="dxa" w:w="100"/>
              <w:bottom w:type="dxa" w:w="80"/>
              <w:right w:type="dxa" w:w="100"/>
            </w:tcMar>
          </w:tcPr>
          <w:p>
            <w:pPr>
              <w:jc w:val="left"/>
            </w:pPr>
            <w:r>
              <w:rPr>
                <w:b w:val="false"/>
                <w:bCs w:val="false"/>
                <w:sz w:val="18"/>
                <w:szCs w:val="18"/>
              </w:rPr>
              <w:t xml:space="preserve">Sub-concepts are explained, not just named</w:t>
            </w:r>
          </w:p>
        </w:tc>
        <w:tc>
          <w:tcPr>
            <w:tcW w:type="dxa" w:w="700"/>
            <w:shd w:fill="FFFFFF" w:color="auto" w:val="clear"/>
            <w:tcMar>
              <w:top w:type="dxa" w:w="80"/>
              <w:left w:type="dxa" w:w="100"/>
              <w:bottom w:type="dxa" w:w="80"/>
              <w:right w:type="dxa" w:w="100"/>
            </w:tcMar>
          </w:tcPr>
          <w:p>
            <w:pPr>
              <w:jc w:val="center"/>
            </w:pPr>
            <w:r>
              <w:rPr>
                <w:b w:val="false"/>
                <w:bCs w:val="false"/>
                <w:sz w:val="18"/>
                <w:szCs w:val="18"/>
              </w:rPr>
              <w:t xml:space="preserve">1.0</w:t>
            </w:r>
          </w:p>
        </w:tc>
      </w:tr>
      <w:tr>
        <w:tc>
          <w:tcPr>
            <w:tcW w:type="dxa" w:w="1700"/>
            <w:shd w:fill="F5F8FB"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5F8FB" w:color="auto" w:val="clear"/>
            <w:tcMar>
              <w:top w:type="dxa" w:w="80"/>
              <w:left w:type="dxa" w:w="100"/>
              <w:bottom w:type="dxa" w:w="80"/>
              <w:right w:type="dxa" w:w="100"/>
            </w:tcMar>
          </w:tcPr>
          <w:p>
            <w:pPr>
              <w:jc w:val="left"/>
            </w:pPr>
            <w:r>
              <w:rPr>
                <w:b w:val="false"/>
                <w:bCs w:val="false"/>
                <w:sz w:val="18"/>
                <w:szCs w:val="18"/>
              </w:rPr>
              <w:t xml:space="preserve">TC3</w:t>
            </w:r>
          </w:p>
        </w:tc>
        <w:tc>
          <w:tcPr>
            <w:tcW w:type="dxa" w:w="1500"/>
            <w:shd w:fill="F5F8FB" w:color="auto" w:val="clear"/>
            <w:tcMar>
              <w:top w:type="dxa" w:w="80"/>
              <w:left w:type="dxa" w:w="100"/>
              <w:bottom w:type="dxa" w:w="80"/>
              <w:right w:type="dxa" w:w="100"/>
            </w:tcMar>
          </w:tcPr>
          <w:p>
            <w:pPr>
              <w:jc w:val="left"/>
            </w:pPr>
            <w:r>
              <w:rPr>
                <w:b w:val="false"/>
                <w:bCs w:val="false"/>
                <w:sz w:val="18"/>
                <w:szCs w:val="18"/>
              </w:rPr>
              <w:t xml:space="preserve">Accuracy</w:t>
            </w:r>
          </w:p>
        </w:tc>
        <w:tc>
          <w:tcPr>
            <w:tcW w:type="dxa" w:w="3700"/>
            <w:shd w:fill="F5F8FB" w:color="auto" w:val="clear"/>
            <w:tcMar>
              <w:top w:type="dxa" w:w="80"/>
              <w:left w:type="dxa" w:w="100"/>
              <w:bottom w:type="dxa" w:w="80"/>
              <w:right w:type="dxa" w:w="100"/>
            </w:tcMar>
          </w:tcPr>
          <w:p>
            <w:pPr>
              <w:jc w:val="left"/>
            </w:pPr>
            <w:r>
              <w:rPr>
                <w:b w:val="false"/>
                <w:bCs w:val="false"/>
                <w:sz w:val="18"/>
                <w:szCs w:val="18"/>
              </w:rPr>
              <w:t xml:space="preserve">Content presented is technically correct</w:t>
            </w:r>
          </w:p>
        </w:tc>
        <w:tc>
          <w:tcPr>
            <w:tcW w:type="dxa" w:w="700"/>
            <w:shd w:fill="F5F8FB" w:color="auto" w:val="clear"/>
            <w:tcMar>
              <w:top w:type="dxa" w:w="80"/>
              <w:left w:type="dxa" w:w="100"/>
              <w:bottom w:type="dxa" w:w="80"/>
              <w:right w:type="dxa" w:w="100"/>
            </w:tcMar>
          </w:tcPr>
          <w:p>
            <w:pPr>
              <w:jc w:val="center"/>
            </w:pPr>
            <w:r>
              <w:rPr>
                <w:b w:val="false"/>
                <w:bCs w:val="false"/>
                <w:sz w:val="18"/>
                <w:szCs w:val="18"/>
              </w:rPr>
              <w:t xml:space="preserve">1.0</w:t>
            </w:r>
          </w:p>
        </w:tc>
      </w:tr>
      <w:tr>
        <w:tc>
          <w:tcPr>
            <w:tcW w:type="dxa" w:w="1700"/>
            <w:shd w:fill="FFFFFF"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FFFFF" w:color="auto" w:val="clear"/>
            <w:tcMar>
              <w:top w:type="dxa" w:w="80"/>
              <w:left w:type="dxa" w:w="100"/>
              <w:bottom w:type="dxa" w:w="80"/>
              <w:right w:type="dxa" w:w="100"/>
            </w:tcMar>
          </w:tcPr>
          <w:p>
            <w:pPr>
              <w:jc w:val="left"/>
            </w:pPr>
            <w:r>
              <w:rPr>
                <w:b w:val="false"/>
                <w:bCs w:val="false"/>
                <w:sz w:val="18"/>
                <w:szCs w:val="18"/>
              </w:rPr>
              <w:t xml:space="preserve">TC4</w:t>
            </w:r>
          </w:p>
        </w:tc>
        <w:tc>
          <w:tcPr>
            <w:tcW w:type="dxa" w:w="1500"/>
            <w:shd w:fill="FFFFFF" w:color="auto" w:val="clear"/>
            <w:tcMar>
              <w:top w:type="dxa" w:w="80"/>
              <w:left w:type="dxa" w:w="100"/>
              <w:bottom w:type="dxa" w:w="80"/>
              <w:right w:type="dxa" w:w="100"/>
            </w:tcMar>
          </w:tcPr>
          <w:p>
            <w:pPr>
              <w:jc w:val="left"/>
            </w:pPr>
            <w:r>
              <w:rPr>
                <w:b w:val="false"/>
                <w:bCs w:val="false"/>
                <w:sz w:val="18"/>
                <w:szCs w:val="18"/>
              </w:rPr>
              <w:t xml:space="preserve">Coherence</w:t>
            </w:r>
          </w:p>
        </w:tc>
        <w:tc>
          <w:tcPr>
            <w:tcW w:type="dxa" w:w="3700"/>
            <w:shd w:fill="FFFFFF" w:color="auto" w:val="clear"/>
            <w:tcMar>
              <w:top w:type="dxa" w:w="80"/>
              <w:left w:type="dxa" w:w="100"/>
              <w:bottom w:type="dxa" w:w="80"/>
              <w:right w:type="dxa" w:w="100"/>
            </w:tcMar>
          </w:tcPr>
          <w:p>
            <w:pPr>
              <w:jc w:val="left"/>
            </w:pPr>
            <w:r>
              <w:rPr>
                <w:b w:val="false"/>
                <w:bCs w:val="false"/>
                <w:sz w:val="18"/>
                <w:szCs w:val="18"/>
              </w:rPr>
              <w:t xml:space="preserve">Topics build logically on stated prerequisites</w:t>
            </w:r>
          </w:p>
        </w:tc>
        <w:tc>
          <w:tcPr>
            <w:tcW w:type="dxa" w:w="700"/>
            <w:shd w:fill="FFFFFF" w:color="auto" w:val="clear"/>
            <w:tcMar>
              <w:top w:type="dxa" w:w="80"/>
              <w:left w:type="dxa" w:w="100"/>
              <w:bottom w:type="dxa" w:w="80"/>
              <w:right w:type="dxa" w:w="100"/>
            </w:tcMar>
          </w:tcPr>
          <w:p>
            <w:pPr>
              <w:jc w:val="center"/>
            </w:pPr>
            <w:r>
              <w:rPr>
                <w:b w:val="false"/>
                <w:bCs w:val="false"/>
                <w:sz w:val="18"/>
                <w:szCs w:val="18"/>
              </w:rPr>
              <w:t xml:space="preserve">0.5</w:t>
            </w:r>
          </w:p>
        </w:tc>
      </w:tr>
      <w:tr>
        <w:tc>
          <w:tcPr>
            <w:tcW w:type="dxa" w:w="1700"/>
            <w:shd w:fill="F5F8FB" w:color="auto" w:val="clear"/>
            <w:tcMar>
              <w:top w:type="dxa" w:w="80"/>
              <w:left w:type="dxa" w:w="100"/>
              <w:bottom w:type="dxa" w:w="80"/>
              <w:right w:type="dxa" w:w="100"/>
            </w:tcMar>
          </w:tcPr>
          <w:p>
            <w:pPr>
              <w:jc w:val="left"/>
            </w:pPr>
            <w:r>
              <w:rPr>
                <w:b w:val="false"/>
                <w:bCs w:val="false"/>
                <w:sz w:val="18"/>
                <w:szCs w:val="18"/>
              </w:rPr>
              <w:t xml:space="preserve">2. Examples
(2.0 pts)</w:t>
            </w:r>
          </w:p>
        </w:tc>
        <w:tc>
          <w:tcPr>
            <w:tcW w:type="dxa" w:w="700"/>
            <w:shd w:fill="F5F8FB" w:color="auto" w:val="clear"/>
            <w:tcMar>
              <w:top w:type="dxa" w:w="80"/>
              <w:left w:type="dxa" w:w="100"/>
              <w:bottom w:type="dxa" w:w="80"/>
              <w:right w:type="dxa" w:w="100"/>
            </w:tcMar>
          </w:tcPr>
          <w:p>
            <w:pPr>
              <w:jc w:val="left"/>
            </w:pPr>
            <w:r>
              <w:rPr>
                <w:b w:val="false"/>
                <w:bCs w:val="false"/>
                <w:sz w:val="18"/>
                <w:szCs w:val="18"/>
              </w:rPr>
              <w:t xml:space="preserve">EX1</w:t>
            </w:r>
          </w:p>
        </w:tc>
        <w:tc>
          <w:tcPr>
            <w:tcW w:type="dxa" w:w="1500"/>
            <w:shd w:fill="F5F8FB" w:color="auto" w:val="clear"/>
            <w:tcMar>
              <w:top w:type="dxa" w:w="80"/>
              <w:left w:type="dxa" w:w="100"/>
              <w:bottom w:type="dxa" w:w="80"/>
              <w:right w:type="dxa" w:w="100"/>
            </w:tcMar>
          </w:tcPr>
          <w:p>
            <w:pPr>
              <w:jc w:val="left"/>
            </w:pPr>
            <w:r>
              <w:rPr>
                <w:b w:val="false"/>
                <w:bCs w:val="false"/>
                <w:sz w:val="18"/>
                <w:szCs w:val="18"/>
              </w:rPr>
              <w:t xml:space="preserve">Presence</w:t>
            </w:r>
          </w:p>
        </w:tc>
        <w:tc>
          <w:tcPr>
            <w:tcW w:type="dxa" w:w="3700"/>
            <w:shd w:fill="F5F8FB" w:color="auto" w:val="clear"/>
            <w:tcMar>
              <w:top w:type="dxa" w:w="80"/>
              <w:left w:type="dxa" w:w="100"/>
              <w:bottom w:type="dxa" w:w="80"/>
              <w:right w:type="dxa" w:w="100"/>
            </w:tcMar>
          </w:tcPr>
          <w:p>
            <w:pPr>
              <w:jc w:val="left"/>
            </w:pPr>
            <w:r>
              <w:rPr>
                <w:b w:val="false"/>
                <w:bCs w:val="false"/>
                <w:sz w:val="18"/>
                <w:szCs w:val="18"/>
              </w:rPr>
              <w:t xml:space="preserve">At least one worked example per major concept</w:t>
            </w:r>
          </w:p>
        </w:tc>
        <w:tc>
          <w:tcPr>
            <w:tcW w:type="dxa" w:w="700"/>
            <w:shd w:fill="F5F8FB" w:color="auto" w:val="clear"/>
            <w:tcMar>
              <w:top w:type="dxa" w:w="80"/>
              <w:left w:type="dxa" w:w="100"/>
              <w:bottom w:type="dxa" w:w="80"/>
              <w:right w:type="dxa" w:w="100"/>
            </w:tcMar>
          </w:tcPr>
          <w:p>
            <w:pPr>
              <w:jc w:val="center"/>
            </w:pPr>
            <w:r>
              <w:rPr>
                <w:b w:val="false"/>
                <w:bCs w:val="false"/>
                <w:sz w:val="18"/>
                <w:szCs w:val="18"/>
              </w:rPr>
              <w:t xml:space="preserve">1.0</w:t>
            </w:r>
          </w:p>
        </w:tc>
      </w:tr>
      <w:tr>
        <w:tc>
          <w:tcPr>
            <w:tcW w:type="dxa" w:w="1700"/>
            <w:shd w:fill="FFFFFF"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FFFFF" w:color="auto" w:val="clear"/>
            <w:tcMar>
              <w:top w:type="dxa" w:w="80"/>
              <w:left w:type="dxa" w:w="100"/>
              <w:bottom w:type="dxa" w:w="80"/>
              <w:right w:type="dxa" w:w="100"/>
            </w:tcMar>
          </w:tcPr>
          <w:p>
            <w:pPr>
              <w:jc w:val="left"/>
            </w:pPr>
            <w:r>
              <w:rPr>
                <w:b w:val="false"/>
                <w:bCs w:val="false"/>
                <w:sz w:val="18"/>
                <w:szCs w:val="18"/>
              </w:rPr>
              <w:t xml:space="preserve">EX2</w:t>
            </w:r>
          </w:p>
        </w:tc>
        <w:tc>
          <w:tcPr>
            <w:tcW w:type="dxa" w:w="1500"/>
            <w:shd w:fill="FFFFFF" w:color="auto" w:val="clear"/>
            <w:tcMar>
              <w:top w:type="dxa" w:w="80"/>
              <w:left w:type="dxa" w:w="100"/>
              <w:bottom w:type="dxa" w:w="80"/>
              <w:right w:type="dxa" w:w="100"/>
            </w:tcMar>
          </w:tcPr>
          <w:p>
            <w:pPr>
              <w:jc w:val="left"/>
            </w:pPr>
            <w:r>
              <w:rPr>
                <w:b w:val="false"/>
                <w:bCs w:val="false"/>
                <w:sz w:val="18"/>
                <w:szCs w:val="18"/>
              </w:rPr>
              <w:t xml:space="preserve">Variety</w:t>
            </w:r>
          </w:p>
        </w:tc>
        <w:tc>
          <w:tcPr>
            <w:tcW w:type="dxa" w:w="3700"/>
            <w:shd w:fill="FFFFFF" w:color="auto" w:val="clear"/>
            <w:tcMar>
              <w:top w:type="dxa" w:w="80"/>
              <w:left w:type="dxa" w:w="100"/>
              <w:bottom w:type="dxa" w:w="80"/>
              <w:right w:type="dxa" w:w="100"/>
            </w:tcMar>
          </w:tcPr>
          <w:p>
            <w:pPr>
              <w:jc w:val="left"/>
            </w:pPr>
            <w:r>
              <w:rPr>
                <w:b w:val="false"/>
                <w:bCs w:val="false"/>
                <w:sz w:val="18"/>
                <w:szCs w:val="18"/>
              </w:rPr>
              <w:t xml:space="preserve">Examples vary in context/difficulty, not repetitive</w:t>
            </w:r>
          </w:p>
        </w:tc>
        <w:tc>
          <w:tcPr>
            <w:tcW w:type="dxa" w:w="700"/>
            <w:shd w:fill="FFFFFF" w:color="auto" w:val="clear"/>
            <w:tcMar>
              <w:top w:type="dxa" w:w="80"/>
              <w:left w:type="dxa" w:w="100"/>
              <w:bottom w:type="dxa" w:w="80"/>
              <w:right w:type="dxa" w:w="100"/>
            </w:tcMar>
          </w:tcPr>
          <w:p>
            <w:pPr>
              <w:jc w:val="center"/>
            </w:pPr>
            <w:r>
              <w:rPr>
                <w:b w:val="false"/>
                <w:bCs w:val="false"/>
                <w:sz w:val="18"/>
                <w:szCs w:val="18"/>
              </w:rPr>
              <w:t xml:space="preserve">0.5</w:t>
            </w:r>
          </w:p>
        </w:tc>
      </w:tr>
      <w:tr>
        <w:tc>
          <w:tcPr>
            <w:tcW w:type="dxa" w:w="1700"/>
            <w:shd w:fill="F5F8FB"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5F8FB" w:color="auto" w:val="clear"/>
            <w:tcMar>
              <w:top w:type="dxa" w:w="80"/>
              <w:left w:type="dxa" w:w="100"/>
              <w:bottom w:type="dxa" w:w="80"/>
              <w:right w:type="dxa" w:w="100"/>
            </w:tcMar>
          </w:tcPr>
          <w:p>
            <w:pPr>
              <w:jc w:val="left"/>
            </w:pPr>
            <w:r>
              <w:rPr>
                <w:b w:val="false"/>
                <w:bCs w:val="false"/>
                <w:sz w:val="18"/>
                <w:szCs w:val="18"/>
              </w:rPr>
              <w:t xml:space="preserve">EX3</w:t>
            </w:r>
          </w:p>
        </w:tc>
        <w:tc>
          <w:tcPr>
            <w:tcW w:type="dxa" w:w="1500"/>
            <w:shd w:fill="F5F8FB" w:color="auto" w:val="clear"/>
            <w:tcMar>
              <w:top w:type="dxa" w:w="80"/>
              <w:left w:type="dxa" w:w="100"/>
              <w:bottom w:type="dxa" w:w="80"/>
              <w:right w:type="dxa" w:w="100"/>
            </w:tcMar>
          </w:tcPr>
          <w:p>
            <w:pPr>
              <w:jc w:val="left"/>
            </w:pPr>
            <w:r>
              <w:rPr>
                <w:b w:val="false"/>
                <w:bCs w:val="false"/>
                <w:sz w:val="18"/>
                <w:szCs w:val="18"/>
              </w:rPr>
              <w:t xml:space="preserve">Clarity</w:t>
            </w:r>
          </w:p>
        </w:tc>
        <w:tc>
          <w:tcPr>
            <w:tcW w:type="dxa" w:w="3700"/>
            <w:shd w:fill="F5F8FB" w:color="auto" w:val="clear"/>
            <w:tcMar>
              <w:top w:type="dxa" w:w="80"/>
              <w:left w:type="dxa" w:w="100"/>
              <w:bottom w:type="dxa" w:w="80"/>
              <w:right w:type="dxa" w:w="100"/>
            </w:tcMar>
          </w:tcPr>
          <w:p>
            <w:pPr>
              <w:jc w:val="left"/>
            </w:pPr>
            <w:r>
              <w:rPr>
                <w:b w:val="false"/>
                <w:bCs w:val="false"/>
                <w:sz w:val="18"/>
                <w:szCs w:val="18"/>
              </w:rPr>
              <w:t xml:space="preserve">Examples are walked through step-by-step, not just stated</w:t>
            </w:r>
          </w:p>
        </w:tc>
        <w:tc>
          <w:tcPr>
            <w:tcW w:type="dxa" w:w="700"/>
            <w:shd w:fill="F5F8FB" w:color="auto" w:val="clear"/>
            <w:tcMar>
              <w:top w:type="dxa" w:w="80"/>
              <w:left w:type="dxa" w:w="100"/>
              <w:bottom w:type="dxa" w:w="80"/>
              <w:right w:type="dxa" w:w="100"/>
            </w:tcMar>
          </w:tcPr>
          <w:p>
            <w:pPr>
              <w:jc w:val="center"/>
            </w:pPr>
            <w:r>
              <w:rPr>
                <w:b w:val="false"/>
                <w:bCs w:val="false"/>
                <w:sz w:val="18"/>
                <w:szCs w:val="18"/>
              </w:rPr>
              <w:t xml:space="preserve">0.5</w:t>
            </w:r>
          </w:p>
        </w:tc>
      </w:tr>
      <w:tr>
        <w:tc>
          <w:tcPr>
            <w:tcW w:type="dxa" w:w="1700"/>
            <w:shd w:fill="FFFFFF" w:color="auto" w:val="clear"/>
            <w:tcMar>
              <w:top w:type="dxa" w:w="80"/>
              <w:left w:type="dxa" w:w="100"/>
              <w:bottom w:type="dxa" w:w="80"/>
              <w:right w:type="dxa" w:w="100"/>
            </w:tcMar>
          </w:tcPr>
          <w:p>
            <w:pPr>
              <w:jc w:val="left"/>
            </w:pPr>
            <w:r>
              <w:rPr>
                <w:b w:val="false"/>
                <w:bCs w:val="false"/>
                <w:sz w:val="18"/>
                <w:szCs w:val="18"/>
              </w:rPr>
              <w:t xml:space="preserve">3. Implementation
(3.0 pts)</w:t>
            </w:r>
          </w:p>
        </w:tc>
        <w:tc>
          <w:tcPr>
            <w:tcW w:type="dxa" w:w="700"/>
            <w:shd w:fill="FFFFFF" w:color="auto" w:val="clear"/>
            <w:tcMar>
              <w:top w:type="dxa" w:w="80"/>
              <w:left w:type="dxa" w:w="100"/>
              <w:bottom w:type="dxa" w:w="80"/>
              <w:right w:type="dxa" w:w="100"/>
            </w:tcMar>
          </w:tcPr>
          <w:p>
            <w:pPr>
              <w:jc w:val="left"/>
            </w:pPr>
            <w:r>
              <w:rPr>
                <w:b w:val="false"/>
                <w:bCs w:val="false"/>
                <w:sz w:val="18"/>
                <w:szCs w:val="18"/>
              </w:rPr>
              <w:t xml:space="preserve">IM1</w:t>
            </w:r>
          </w:p>
        </w:tc>
        <w:tc>
          <w:tcPr>
            <w:tcW w:type="dxa" w:w="1500"/>
            <w:shd w:fill="FFFFFF" w:color="auto" w:val="clear"/>
            <w:tcMar>
              <w:top w:type="dxa" w:w="80"/>
              <w:left w:type="dxa" w:w="100"/>
              <w:bottom w:type="dxa" w:w="80"/>
              <w:right w:type="dxa" w:w="100"/>
            </w:tcMar>
          </w:tcPr>
          <w:p>
            <w:pPr>
              <w:jc w:val="left"/>
            </w:pPr>
            <w:r>
              <w:rPr>
                <w:b w:val="false"/>
                <w:bCs w:val="false"/>
                <w:sz w:val="18"/>
                <w:szCs w:val="18"/>
              </w:rPr>
              <w:t xml:space="preserve">Presence</w:t>
            </w:r>
          </w:p>
        </w:tc>
        <w:tc>
          <w:tcPr>
            <w:tcW w:type="dxa" w:w="3700"/>
            <w:shd w:fill="FFFFFF" w:color="auto" w:val="clear"/>
            <w:tcMar>
              <w:top w:type="dxa" w:w="80"/>
              <w:left w:type="dxa" w:w="100"/>
              <w:bottom w:type="dxa" w:w="80"/>
              <w:right w:type="dxa" w:w="100"/>
            </w:tcMar>
          </w:tcPr>
          <w:p>
            <w:pPr>
              <w:jc w:val="left"/>
            </w:pPr>
            <w:r>
              <w:rPr>
                <w:b w:val="false"/>
                <w:bCs w:val="false"/>
                <w:sz w:val="18"/>
                <w:szCs w:val="18"/>
              </w:rPr>
              <w:t xml:space="preserve">Live coding, demo, or applied walkthrough is shown</w:t>
            </w:r>
          </w:p>
        </w:tc>
        <w:tc>
          <w:tcPr>
            <w:tcW w:type="dxa" w:w="700"/>
            <w:shd w:fill="FFFFFF" w:color="auto" w:val="clear"/>
            <w:tcMar>
              <w:top w:type="dxa" w:w="80"/>
              <w:left w:type="dxa" w:w="100"/>
              <w:bottom w:type="dxa" w:w="80"/>
              <w:right w:type="dxa" w:w="100"/>
            </w:tcMar>
          </w:tcPr>
          <w:p>
            <w:pPr>
              <w:jc w:val="center"/>
            </w:pPr>
            <w:r>
              <w:rPr>
                <w:b w:val="false"/>
                <w:bCs w:val="false"/>
                <w:sz w:val="18"/>
                <w:szCs w:val="18"/>
              </w:rPr>
              <w:t xml:space="preserve">1.5</w:t>
            </w:r>
          </w:p>
        </w:tc>
      </w:tr>
      <w:tr>
        <w:tc>
          <w:tcPr>
            <w:tcW w:type="dxa" w:w="1700"/>
            <w:shd w:fill="F5F8FB"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5F8FB" w:color="auto" w:val="clear"/>
            <w:tcMar>
              <w:top w:type="dxa" w:w="80"/>
              <w:left w:type="dxa" w:w="100"/>
              <w:bottom w:type="dxa" w:w="80"/>
              <w:right w:type="dxa" w:w="100"/>
            </w:tcMar>
          </w:tcPr>
          <w:p>
            <w:pPr>
              <w:jc w:val="left"/>
            </w:pPr>
            <w:r>
              <w:rPr>
                <w:b w:val="false"/>
                <w:bCs w:val="false"/>
                <w:sz w:val="18"/>
                <w:szCs w:val="18"/>
              </w:rPr>
              <w:t xml:space="preserve">IM2</w:t>
            </w:r>
          </w:p>
        </w:tc>
        <w:tc>
          <w:tcPr>
            <w:tcW w:type="dxa" w:w="1500"/>
            <w:shd w:fill="F5F8FB" w:color="auto" w:val="clear"/>
            <w:tcMar>
              <w:top w:type="dxa" w:w="80"/>
              <w:left w:type="dxa" w:w="100"/>
              <w:bottom w:type="dxa" w:w="80"/>
              <w:right w:type="dxa" w:w="100"/>
            </w:tcMar>
          </w:tcPr>
          <w:p>
            <w:pPr>
              <w:jc w:val="left"/>
            </w:pPr>
            <w:r>
              <w:rPr>
                <w:b w:val="false"/>
                <w:bCs w:val="false"/>
                <w:sz w:val="18"/>
                <w:szCs w:val="18"/>
              </w:rPr>
              <w:t xml:space="preserve">Correctness</w:t>
            </w:r>
          </w:p>
        </w:tc>
        <w:tc>
          <w:tcPr>
            <w:tcW w:type="dxa" w:w="3700"/>
            <w:shd w:fill="F5F8FB" w:color="auto" w:val="clear"/>
            <w:tcMar>
              <w:top w:type="dxa" w:w="80"/>
              <w:left w:type="dxa" w:w="100"/>
              <w:bottom w:type="dxa" w:w="80"/>
              <w:right w:type="dxa" w:w="100"/>
            </w:tcMar>
          </w:tcPr>
          <w:p>
            <w:pPr>
              <w:jc w:val="left"/>
            </w:pPr>
            <w:r>
              <w:rPr>
                <w:b w:val="false"/>
                <w:bCs w:val="false"/>
                <w:sz w:val="18"/>
                <w:szCs w:val="18"/>
              </w:rPr>
              <w:t xml:space="preserve">What is shown/coded actually runs and does what is claimed</w:t>
            </w:r>
          </w:p>
        </w:tc>
        <w:tc>
          <w:tcPr>
            <w:tcW w:type="dxa" w:w="700"/>
            <w:shd w:fill="F5F8FB" w:color="auto" w:val="clear"/>
            <w:tcMar>
              <w:top w:type="dxa" w:w="80"/>
              <w:left w:type="dxa" w:w="100"/>
              <w:bottom w:type="dxa" w:w="80"/>
              <w:right w:type="dxa" w:w="100"/>
            </w:tcMar>
          </w:tcPr>
          <w:p>
            <w:pPr>
              <w:jc w:val="center"/>
            </w:pPr>
            <w:r>
              <w:rPr>
                <w:b w:val="false"/>
                <w:bCs w:val="false"/>
                <w:sz w:val="18"/>
                <w:szCs w:val="18"/>
              </w:rPr>
              <w:t xml:space="preserve">1.0</w:t>
            </w:r>
          </w:p>
        </w:tc>
      </w:tr>
      <w:tr>
        <w:tc>
          <w:tcPr>
            <w:tcW w:type="dxa" w:w="1700"/>
            <w:shd w:fill="FFFFFF"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FFFFF" w:color="auto" w:val="clear"/>
            <w:tcMar>
              <w:top w:type="dxa" w:w="80"/>
              <w:left w:type="dxa" w:w="100"/>
              <w:bottom w:type="dxa" w:w="80"/>
              <w:right w:type="dxa" w:w="100"/>
            </w:tcMar>
          </w:tcPr>
          <w:p>
            <w:pPr>
              <w:jc w:val="left"/>
            </w:pPr>
            <w:r>
              <w:rPr>
                <w:b w:val="false"/>
                <w:bCs w:val="false"/>
                <w:sz w:val="18"/>
                <w:szCs w:val="18"/>
              </w:rPr>
              <w:t xml:space="preserve">IM3</w:t>
            </w:r>
          </w:p>
        </w:tc>
        <w:tc>
          <w:tcPr>
            <w:tcW w:type="dxa" w:w="1500"/>
            <w:shd w:fill="FFFFFF" w:color="auto" w:val="clear"/>
            <w:tcMar>
              <w:top w:type="dxa" w:w="80"/>
              <w:left w:type="dxa" w:w="100"/>
              <w:bottom w:type="dxa" w:w="80"/>
              <w:right w:type="dxa" w:w="100"/>
            </w:tcMar>
          </w:tcPr>
          <w:p>
            <w:pPr>
              <w:jc w:val="left"/>
            </w:pPr>
            <w:r>
              <w:rPr>
                <w:b w:val="false"/>
                <w:bCs w:val="false"/>
                <w:sz w:val="18"/>
                <w:szCs w:val="18"/>
              </w:rPr>
              <w:t xml:space="preserve">Connection</w:t>
            </w:r>
          </w:p>
        </w:tc>
        <w:tc>
          <w:tcPr>
            <w:tcW w:type="dxa" w:w="3700"/>
            <w:shd w:fill="FFFFFF" w:color="auto" w:val="clear"/>
            <w:tcMar>
              <w:top w:type="dxa" w:w="80"/>
              <w:left w:type="dxa" w:w="100"/>
              <w:bottom w:type="dxa" w:w="80"/>
              <w:right w:type="dxa" w:w="100"/>
            </w:tcMar>
          </w:tcPr>
          <w:p>
            <w:pPr>
              <w:jc w:val="left"/>
            </w:pPr>
            <w:r>
              <w:rPr>
                <w:b w:val="false"/>
                <w:bCs w:val="false"/>
                <w:sz w:val="18"/>
                <w:szCs w:val="18"/>
              </w:rPr>
              <w:t xml:space="preserve">Implementation is tied back to the underlying concept</w:t>
            </w:r>
          </w:p>
        </w:tc>
        <w:tc>
          <w:tcPr>
            <w:tcW w:type="dxa" w:w="700"/>
            <w:shd w:fill="FFFFFF" w:color="auto" w:val="clear"/>
            <w:tcMar>
              <w:top w:type="dxa" w:w="80"/>
              <w:left w:type="dxa" w:w="100"/>
              <w:bottom w:type="dxa" w:w="80"/>
              <w:right w:type="dxa" w:w="100"/>
            </w:tcMar>
          </w:tcPr>
          <w:p>
            <w:pPr>
              <w:jc w:val="center"/>
            </w:pPr>
            <w:r>
              <w:rPr>
                <w:b w:val="false"/>
                <w:bCs w:val="false"/>
                <w:sz w:val="18"/>
                <w:szCs w:val="18"/>
              </w:rPr>
              <w:t xml:space="preserve">0.5</w:t>
            </w:r>
          </w:p>
        </w:tc>
      </w:tr>
      <w:tr>
        <w:tc>
          <w:tcPr>
            <w:tcW w:type="dxa" w:w="1700"/>
            <w:shd w:fill="F5F8FB" w:color="auto" w:val="clear"/>
            <w:tcMar>
              <w:top w:type="dxa" w:w="80"/>
              <w:left w:type="dxa" w:w="100"/>
              <w:bottom w:type="dxa" w:w="80"/>
              <w:right w:type="dxa" w:w="100"/>
            </w:tcMar>
          </w:tcPr>
          <w:p>
            <w:pPr>
              <w:jc w:val="left"/>
            </w:pPr>
            <w:r>
              <w:rPr>
                <w:b w:val="false"/>
                <w:bCs w:val="false"/>
                <w:sz w:val="18"/>
                <w:szCs w:val="18"/>
              </w:rPr>
              <w:t xml:space="preserve">4. Delivery &amp;
Structure (1.5 pts)</w:t>
            </w:r>
          </w:p>
        </w:tc>
        <w:tc>
          <w:tcPr>
            <w:tcW w:type="dxa" w:w="700"/>
            <w:shd w:fill="F5F8FB" w:color="auto" w:val="clear"/>
            <w:tcMar>
              <w:top w:type="dxa" w:w="80"/>
              <w:left w:type="dxa" w:w="100"/>
              <w:bottom w:type="dxa" w:w="80"/>
              <w:right w:type="dxa" w:w="100"/>
            </w:tcMar>
          </w:tcPr>
          <w:p>
            <w:pPr>
              <w:jc w:val="left"/>
            </w:pPr>
            <w:r>
              <w:rPr>
                <w:b w:val="false"/>
                <w:bCs w:val="false"/>
                <w:sz w:val="18"/>
                <w:szCs w:val="18"/>
              </w:rPr>
              <w:t xml:space="preserve">DS1</w:t>
            </w:r>
          </w:p>
        </w:tc>
        <w:tc>
          <w:tcPr>
            <w:tcW w:type="dxa" w:w="1500"/>
            <w:shd w:fill="F5F8FB" w:color="auto" w:val="clear"/>
            <w:tcMar>
              <w:top w:type="dxa" w:w="80"/>
              <w:left w:type="dxa" w:w="100"/>
              <w:bottom w:type="dxa" w:w="80"/>
              <w:right w:type="dxa" w:w="100"/>
            </w:tcMar>
          </w:tcPr>
          <w:p>
            <w:pPr>
              <w:jc w:val="left"/>
            </w:pPr>
            <w:r>
              <w:rPr>
                <w:b w:val="false"/>
                <w:bCs w:val="false"/>
                <w:sz w:val="18"/>
                <w:szCs w:val="18"/>
              </w:rPr>
              <w:t xml:space="preserve">Framing</w:t>
            </w:r>
          </w:p>
        </w:tc>
        <w:tc>
          <w:tcPr>
            <w:tcW w:type="dxa" w:w="3700"/>
            <w:shd w:fill="F5F8FB" w:color="auto" w:val="clear"/>
            <w:tcMar>
              <w:top w:type="dxa" w:w="80"/>
              <w:left w:type="dxa" w:w="100"/>
              <w:bottom w:type="dxa" w:w="80"/>
              <w:right w:type="dxa" w:w="100"/>
            </w:tcMar>
          </w:tcPr>
          <w:p>
            <w:pPr>
              <w:jc w:val="left"/>
            </w:pPr>
            <w:r>
              <w:rPr>
                <w:b w:val="false"/>
                <w:bCs w:val="false"/>
                <w:sz w:val="18"/>
                <w:szCs w:val="18"/>
              </w:rPr>
              <w:t xml:space="preserve">Clear intro/roadmap and a closing summary or recap</w:t>
            </w:r>
          </w:p>
        </w:tc>
        <w:tc>
          <w:tcPr>
            <w:tcW w:type="dxa" w:w="700"/>
            <w:shd w:fill="F5F8FB" w:color="auto" w:val="clear"/>
            <w:tcMar>
              <w:top w:type="dxa" w:w="80"/>
              <w:left w:type="dxa" w:w="100"/>
              <w:bottom w:type="dxa" w:w="80"/>
              <w:right w:type="dxa" w:w="100"/>
            </w:tcMar>
          </w:tcPr>
          <w:p>
            <w:pPr>
              <w:jc w:val="center"/>
            </w:pPr>
            <w:r>
              <w:rPr>
                <w:b w:val="false"/>
                <w:bCs w:val="false"/>
                <w:sz w:val="18"/>
                <w:szCs w:val="18"/>
              </w:rPr>
              <w:t xml:space="preserve">0.5</w:t>
            </w:r>
          </w:p>
        </w:tc>
      </w:tr>
      <w:tr>
        <w:tc>
          <w:tcPr>
            <w:tcW w:type="dxa" w:w="1700"/>
            <w:shd w:fill="FFFFFF"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FFFFF" w:color="auto" w:val="clear"/>
            <w:tcMar>
              <w:top w:type="dxa" w:w="80"/>
              <w:left w:type="dxa" w:w="100"/>
              <w:bottom w:type="dxa" w:w="80"/>
              <w:right w:type="dxa" w:w="100"/>
            </w:tcMar>
          </w:tcPr>
          <w:p>
            <w:pPr>
              <w:jc w:val="left"/>
            </w:pPr>
            <w:r>
              <w:rPr>
                <w:b w:val="false"/>
                <w:bCs w:val="false"/>
                <w:sz w:val="18"/>
                <w:szCs w:val="18"/>
              </w:rPr>
              <w:t xml:space="preserve">DS2</w:t>
            </w:r>
          </w:p>
        </w:tc>
        <w:tc>
          <w:tcPr>
            <w:tcW w:type="dxa" w:w="1500"/>
            <w:shd w:fill="FFFFFF" w:color="auto" w:val="clear"/>
            <w:tcMar>
              <w:top w:type="dxa" w:w="80"/>
              <w:left w:type="dxa" w:w="100"/>
              <w:bottom w:type="dxa" w:w="80"/>
              <w:right w:type="dxa" w:w="100"/>
            </w:tcMar>
          </w:tcPr>
          <w:p>
            <w:pPr>
              <w:jc w:val="left"/>
            </w:pPr>
            <w:r>
              <w:rPr>
                <w:b w:val="false"/>
                <w:bCs w:val="false"/>
                <w:sz w:val="18"/>
                <w:szCs w:val="18"/>
              </w:rPr>
              <w:t xml:space="preserve">Pacing &amp; clarity</w:t>
            </w:r>
          </w:p>
        </w:tc>
        <w:tc>
          <w:tcPr>
            <w:tcW w:type="dxa" w:w="3700"/>
            <w:shd w:fill="FFFFFF" w:color="auto" w:val="clear"/>
            <w:tcMar>
              <w:top w:type="dxa" w:w="80"/>
              <w:left w:type="dxa" w:w="100"/>
              <w:bottom w:type="dxa" w:w="80"/>
              <w:right w:type="dxa" w:w="100"/>
            </w:tcMar>
          </w:tcPr>
          <w:p>
            <w:pPr>
              <w:jc w:val="left"/>
            </w:pPr>
            <w:r>
              <w:rPr>
                <w:b w:val="false"/>
                <w:bCs w:val="false"/>
                <w:sz w:val="18"/>
                <w:szCs w:val="18"/>
              </w:rPr>
              <w:t xml:space="preserve">Explanation pace and language are appropriate for the level</w:t>
            </w:r>
          </w:p>
        </w:tc>
        <w:tc>
          <w:tcPr>
            <w:tcW w:type="dxa" w:w="700"/>
            <w:shd w:fill="FFFFFF" w:color="auto" w:val="clear"/>
            <w:tcMar>
              <w:top w:type="dxa" w:w="80"/>
              <w:left w:type="dxa" w:w="100"/>
              <w:bottom w:type="dxa" w:w="80"/>
              <w:right w:type="dxa" w:w="100"/>
            </w:tcMar>
          </w:tcPr>
          <w:p>
            <w:pPr>
              <w:jc w:val="center"/>
            </w:pPr>
            <w:r>
              <w:rPr>
                <w:b w:val="false"/>
                <w:bCs w:val="false"/>
                <w:sz w:val="18"/>
                <w:szCs w:val="18"/>
              </w:rPr>
              <w:t xml:space="preserve">0.5</w:t>
            </w:r>
          </w:p>
        </w:tc>
      </w:tr>
      <w:tr>
        <w:tc>
          <w:tcPr>
            <w:tcW w:type="dxa" w:w="1700"/>
            <w:shd w:fill="F5F8FB" w:color="auto" w:val="clear"/>
            <w:tcMar>
              <w:top w:type="dxa" w:w="80"/>
              <w:left w:type="dxa" w:w="100"/>
              <w:bottom w:type="dxa" w:w="80"/>
              <w:right w:type="dxa" w:w="100"/>
            </w:tcMar>
          </w:tcPr>
          <w:p>
            <w:pPr>
              <w:jc w:val="left"/>
            </w:pPr>
            <w:r>
              <w:rPr>
                <w:b w:val="false"/>
                <w:bCs w:val="false"/>
                <w:sz w:val="18"/>
                <w:szCs w:val="18"/>
              </w:rPr>
              <w:t xml:space="preserve"/>
            </w:r>
          </w:p>
        </w:tc>
        <w:tc>
          <w:tcPr>
            <w:tcW w:type="dxa" w:w="700"/>
            <w:shd w:fill="F5F8FB" w:color="auto" w:val="clear"/>
            <w:tcMar>
              <w:top w:type="dxa" w:w="80"/>
              <w:left w:type="dxa" w:w="100"/>
              <w:bottom w:type="dxa" w:w="80"/>
              <w:right w:type="dxa" w:w="100"/>
            </w:tcMar>
          </w:tcPr>
          <w:p>
            <w:pPr>
              <w:jc w:val="left"/>
            </w:pPr>
            <w:r>
              <w:rPr>
                <w:b w:val="false"/>
                <w:bCs w:val="false"/>
                <w:sz w:val="18"/>
                <w:szCs w:val="18"/>
              </w:rPr>
              <w:t xml:space="preserve">DS3</w:t>
            </w:r>
          </w:p>
        </w:tc>
        <w:tc>
          <w:tcPr>
            <w:tcW w:type="dxa" w:w="1500"/>
            <w:shd w:fill="F5F8FB" w:color="auto" w:val="clear"/>
            <w:tcMar>
              <w:top w:type="dxa" w:w="80"/>
              <w:left w:type="dxa" w:w="100"/>
              <w:bottom w:type="dxa" w:w="80"/>
              <w:right w:type="dxa" w:w="100"/>
            </w:tcMar>
          </w:tcPr>
          <w:p>
            <w:pPr>
              <w:jc w:val="left"/>
            </w:pPr>
            <w:r>
              <w:rPr>
                <w:b w:val="false"/>
                <w:bCs w:val="false"/>
                <w:sz w:val="18"/>
                <w:szCs w:val="18"/>
              </w:rPr>
              <w:t xml:space="preserve">Engagement</w:t>
            </w:r>
          </w:p>
        </w:tc>
        <w:tc>
          <w:tcPr>
            <w:tcW w:type="dxa" w:w="3700"/>
            <w:shd w:fill="F5F8FB" w:color="auto" w:val="clear"/>
            <w:tcMar>
              <w:top w:type="dxa" w:w="80"/>
              <w:left w:type="dxa" w:w="100"/>
              <w:bottom w:type="dxa" w:w="80"/>
              <w:right w:type="dxa" w:w="100"/>
            </w:tcMar>
          </w:tcPr>
          <w:p>
            <w:pPr>
              <w:jc w:val="left"/>
            </w:pPr>
            <w:r>
              <w:rPr>
                <w:b w:val="false"/>
                <w:bCs w:val="false"/>
                <w:sz w:val="18"/>
                <w:szCs w:val="18"/>
              </w:rPr>
              <w:t xml:space="preserve">Questions, prompts, or checks for understanding are used</w:t>
            </w:r>
          </w:p>
        </w:tc>
        <w:tc>
          <w:tcPr>
            <w:tcW w:type="dxa" w:w="700"/>
            <w:shd w:fill="F5F8FB" w:color="auto" w:val="clear"/>
            <w:tcMar>
              <w:top w:type="dxa" w:w="80"/>
              <w:left w:type="dxa" w:w="100"/>
              <w:bottom w:type="dxa" w:w="80"/>
              <w:right w:type="dxa" w:w="100"/>
            </w:tcMar>
          </w:tcPr>
          <w:p>
            <w:pPr>
              <w:jc w:val="center"/>
            </w:pPr>
            <w:r>
              <w:rPr>
                <w:b w:val="false"/>
                <w:bCs w:val="false"/>
                <w:sz w:val="18"/>
                <w:szCs w:val="18"/>
              </w:rPr>
              <w:t xml:space="preserve">0.5</w:t>
            </w:r>
          </w:p>
        </w:tc>
      </w:tr>
    </w:tbl>
    <w:p>
      <w:pPr>
        <w:spacing w:after="60" w:before="160"/>
      </w:pPr>
    </w:p>
    <w:p>
      <w:pPr>
        <w:spacing w:after="120" w:line="276"/>
      </w:pPr>
      <w:r>
        <w:rPr>
          <w:b/>
          <w:bCs/>
        </w:rPr>
        <w:t xml:space="preserve">Notes on the design:</w:t>
      </w:r>
    </w:p>
    <w:p>
      <w:pPr>
        <w:pStyle w:val="ListParagraph"/>
        <w:numPr>
          <w:ilvl w:val="0"/>
          <w:numId w:val="2"/>
        </w:numPr>
        <w:spacing w:after="60" w:line="276"/>
      </w:pPr>
      <w:r>
        <w:t xml:space="preserve">Topic Coverage and Implementation are weighted heaviest (3.5 and 3.0) because they were the two things Professor Maaz specifically named.</w:t>
      </w:r>
    </w:p>
    <w:p>
      <w:pPr>
        <w:pStyle w:val="ListParagraph"/>
        <w:numPr>
          <w:ilvl w:val="0"/>
          <w:numId w:val="2"/>
        </w:numPr>
        <w:spacing w:after="60" w:line="276"/>
      </w:pPr>
      <w:r>
        <w:t xml:space="preserve">Delivery &amp; Structure is included at a lower weight (1.5) because a lecture that is accurate and hands-on but poorly organized should still lose some points — but it shouldn't dominate the score the way content and implementation do.</w:t>
      </w:r>
    </w:p>
    <w:p>
      <w:pPr>
        <w:pStyle w:val="ListParagraph"/>
        <w:numPr>
          <w:ilvl w:val="0"/>
          <w:numId w:val="2"/>
        </w:numPr>
        <w:spacing w:after="60" w:line="276"/>
      </w:pPr>
      <w:r>
        <w:t xml:space="preserve">A lecture's expected shape depends on where it sits in a course (e.g., a first, conceptual lecture is not supposed to have much live coding). Section 5 flags this as something the matrix needs to account for before scores are compared across lectures.</w:t>
      </w:r>
    </w:p>
    <w:p>
      <w:pPr>
        <w:pStyle w:val="Heading1"/>
        <w:spacing w:after="140" w:before="320"/>
      </w:pPr>
      <w:r>
        <w:t xml:space="preserve">4. Methodology: Transcript-to-Score Pipeline</w:t>
      </w:r>
    </w:p>
    <w:p>
      <w:pPr>
        <w:spacing w:after="120" w:line="276"/>
      </w:pPr>
      <w:r>
        <w:t xml:space="preserve">Proposed four-stage pipeline, mirroring the annotation approach in Professor Maaz's papers (defined criteria → automated first pass → human-calibrated ground truth):</w:t>
      </w:r>
    </w:p>
    <w:p>
      <w:pPr>
        <w:pStyle w:val="Heading2"/>
        <w:spacing w:after="100" w:before="220"/>
      </w:pPr>
      <w:r>
        <w:t xml:space="preserve">Stage 1 — Transcript acquisition</w:t>
      </w:r>
    </w:p>
    <w:p>
      <w:pPr>
        <w:spacing w:after="120" w:line="276"/>
      </w:pPr>
      <w:r>
        <w:t xml:space="preserve">Pull the official captions for a lecture (YouTube Data/timedtext API or yt-dlp), falling back to Whisper speech-to-text when a video has no captions. Note from this week: this sandboxed environment's outbound network does not reach YouTube directly, so the download step needs to run either on my own machine or via a small hosted script — the code is written and ready (Section 4 pipeline script), it just needs to be run outside this container. This is the first item for next week.</w:t>
      </w:r>
    </w:p>
    <w:p>
      <w:pPr>
        <w:pStyle w:val="Heading2"/>
        <w:spacing w:after="100" w:before="220"/>
      </w:pPr>
      <w:r>
        <w:t xml:space="preserve">Stage 2 — Signal extraction (automated, cheap)</w:t>
      </w:r>
    </w:p>
    <w:p>
      <w:pPr>
        <w:pStyle w:val="ListParagraph"/>
        <w:numPr>
          <w:ilvl w:val="0"/>
          <w:numId w:val="2"/>
        </w:numPr>
        <w:spacing w:after="60" w:line="276"/>
      </w:pPr>
      <w:r>
        <w:t xml:space="preserve">Topic coverage proxy: keyword/keyphrase overlap between the transcript and the course syllabus entry for that session.</w:t>
      </w:r>
    </w:p>
    <w:p>
      <w:pPr>
        <w:pStyle w:val="ListParagraph"/>
        <w:numPr>
          <w:ilvl w:val="0"/>
          <w:numId w:val="2"/>
        </w:numPr>
        <w:spacing w:after="60" w:line="276"/>
      </w:pPr>
      <w:r>
        <w:t xml:space="preserve">Examples proxy: frequency of example-marker phrases (“for example,” “let's say,” “suppose,” “consider this case”).</w:t>
      </w:r>
    </w:p>
    <w:p>
      <w:pPr>
        <w:pStyle w:val="ListParagraph"/>
        <w:numPr>
          <w:ilvl w:val="0"/>
          <w:numId w:val="2"/>
        </w:numPr>
        <w:spacing w:after="60" w:line="276"/>
      </w:pPr>
      <w:r>
        <w:t xml:space="preserve">Implementation proxy: frequency of demo/code markers (“let's write,” “run this,” “on the screen,” “the output is”).</w:t>
      </w:r>
    </w:p>
    <w:p>
      <w:pPr>
        <w:pStyle w:val="Heading2"/>
        <w:spacing w:after="100" w:before="220"/>
      </w:pPr>
      <w:r>
        <w:t xml:space="preserve">Stage 3 — LLM-as-judge scoring</w:t>
      </w:r>
    </w:p>
    <w:p>
      <w:pPr>
        <w:spacing w:after="120" w:line="276"/>
      </w:pPr>
      <w:r>
        <w:t xml:space="preserve">An LLM is given the transcript plus the rubric from Section 3 and asked to reason through each sub-criterion before assigning it 0/1 or a partial score, the same “reason-then-score” pattern that Professor Maaz's “From Code to Rubrics” paper found improves agreement with human raters. Starting with a single unified prompt rather than a multi-agent pipeline, consistent with the “Cross-Domain Automated Feedback” paper's finding that unified prompting is at least as good for a well-scoped, single-domain task like this.</w:t>
      </w:r>
    </w:p>
    <w:p>
      <w:pPr>
        <w:pStyle w:val="Heading2"/>
        <w:spacing w:after="100" w:before="220"/>
      </w:pPr>
      <w:r>
        <w:t xml:space="preserve">Stage 4 — Human calibration</w:t>
      </w:r>
    </w:p>
    <w:p>
      <w:pPr>
        <w:spacing w:after="120" w:line="276"/>
      </w:pPr>
      <w:r>
        <w:t xml:space="preserve">Before trusting the automated score at scale, I will hand-score a small batch of lectures myself and check agreement with the automated score (the papers use Cohen's kappa for this). Only once that agreement is acceptable does the pipeline get trusted to run unsupervised.</w:t>
      </w:r>
    </w:p>
    <w:p>
      <w:pPr>
        <w:pStyle w:val="Heading1"/>
        <w:spacing w:after="140" w:before="320"/>
      </w:pPr>
      <w:r>
        <w:t xml:space="preserve">5. Week 1 Pilot Walkthrough</w:t>
      </w:r>
    </w:p>
    <w:p>
      <w:pPr>
        <w:spacing w:after="120" w:line="276"/>
      </w:pPr>
      <w:r>
        <w:t xml:space="preserve">To sanity-check the rubric before writing the full automated pipeline, I hand-applied it to one real, publicly published lecture transcript:</w:t>
      </w:r>
    </w:p>
    <w:p>
      <w:pPr>
        <w:spacing w:after="60"/>
      </w:pPr>
      <w:r>
        <w:rPr>
          <w:b/>
          <w:bCs/>
        </w:rPr>
        <w:t xml:space="preserve">Lecture: </w:t>
      </w:r>
      <w:r>
        <w:t xml:space="preserve">MIT 6.100L — Introduction to CS and Programming Using Python, Fall 2022, Lecture 1 (“Introduction to Programming with Python”), Ana Bell</w:t>
      </w:r>
    </w:p>
    <w:p>
      <w:pPr>
        <w:spacing w:after="60"/>
      </w:pPr>
      <w:r>
        <w:rPr>
          <w:b/>
          <w:bCs/>
        </w:rPr>
        <w:t xml:space="preserve">Source: </w:t>
      </w:r>
      <w:r>
        <w:t xml:space="preserve">MIT OpenCourseWare official transcript (linked from the lecture's OCW page; the lecture is also published on MIT OCW's YouTube channel)</w:t>
      </w:r>
    </w:p>
    <w:p>
      <w:pPr>
        <w:spacing w:after="120" w:line="276"/>
      </w:pPr>
      <w:r>
        <w:t xml:space="preserve">Applying the four dimensions: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900"/>
        <w:gridCol w:w="900"/>
      </w:tblGrid>
      <w:tr>
        <w:trPr>
          <w:tblHeader/>
        </w:trPr>
        <w:tc>
          <w:tcPr>
            <w:tcW w:type="dxa" w:w="2200"/>
            <w:shd w:fill="2F5D8A" w:color="auto" w:val="clear"/>
            <w:tcMar>
              <w:top w:type="dxa" w:w="90"/>
              <w:left w:type="dxa" w:w="100"/>
              <w:bottom w:type="dxa" w:w="90"/>
              <w:right w:type="dxa" w:w="100"/>
            </w:tcMar>
          </w:tcPr>
          <w:p>
            <w:r>
              <w:rPr>
                <w:b/>
                <w:bCs/>
                <w:color w:val="FFFFFF"/>
                <w:sz w:val="19"/>
                <w:szCs w:val="19"/>
              </w:rPr>
              <w:t xml:space="preserve">Dimension</w:t>
            </w:r>
          </w:p>
        </w:tc>
        <w:tc>
          <w:tcPr>
            <w:tcW w:type="dxa" w:w="4200"/>
            <w:shd w:fill="2F5D8A" w:color="auto" w:val="clear"/>
            <w:tcMar>
              <w:top w:type="dxa" w:w="90"/>
              <w:left w:type="dxa" w:w="100"/>
              <w:bottom w:type="dxa" w:w="90"/>
              <w:right w:type="dxa" w:w="100"/>
            </w:tcMar>
          </w:tcPr>
          <w:p>
            <w:r>
              <w:rPr>
                <w:b/>
                <w:bCs/>
                <w:color w:val="FFFFFF"/>
                <w:sz w:val="19"/>
                <w:szCs w:val="19"/>
              </w:rPr>
              <w:t xml:space="preserve">Sub-scores</w:t>
            </w:r>
          </w:p>
        </w:tc>
        <w:tc>
          <w:tcPr>
            <w:tcW w:type="dxa" w:w="900"/>
            <w:shd w:fill="2F5D8A" w:color="auto" w:val="clear"/>
            <w:tcMar>
              <w:top w:type="dxa" w:w="90"/>
              <w:left w:type="dxa" w:w="100"/>
              <w:bottom w:type="dxa" w:w="90"/>
              <w:right w:type="dxa" w:w="100"/>
            </w:tcMar>
          </w:tcPr>
          <w:p>
            <w:r>
              <w:rPr>
                <w:b/>
                <w:bCs/>
                <w:color w:val="FFFFFF"/>
                <w:sz w:val="19"/>
                <w:szCs w:val="19"/>
              </w:rPr>
              <w:t xml:space="preserve">Score</w:t>
            </w:r>
          </w:p>
        </w:tc>
        <w:tc>
          <w:tcPr>
            <w:tcW w:type="dxa" w:w="900"/>
            <w:shd w:fill="2F5D8A" w:color="auto" w:val="clear"/>
            <w:tcMar>
              <w:top w:type="dxa" w:w="90"/>
              <w:left w:type="dxa" w:w="100"/>
              <w:bottom w:type="dxa" w:w="90"/>
              <w:right w:type="dxa" w:w="100"/>
            </w:tcMar>
          </w:tcPr>
          <w:p>
            <w:r>
              <w:rPr>
                <w:b/>
                <w:bCs/>
                <w:color w:val="FFFFFF"/>
                <w:sz w:val="19"/>
                <w:szCs w:val="19"/>
              </w:rPr>
              <w:t xml:space="preserve">Max</w:t>
            </w:r>
          </w:p>
        </w:tc>
      </w:tr>
      <w:tr>
        <w:tc>
          <w:tcPr>
            <w:tcW w:type="dxa" w:w="2200"/>
            <w:shd w:fill="F5F8FB" w:color="auto" w:val="clear"/>
            <w:tcMar>
              <w:top w:type="dxa" w:w="80"/>
              <w:left w:type="dxa" w:w="100"/>
              <w:bottom w:type="dxa" w:w="80"/>
              <w:right w:type="dxa" w:w="100"/>
            </w:tcMar>
          </w:tcPr>
          <w:p>
            <w:pPr>
              <w:jc w:val="left"/>
            </w:pPr>
            <w:r>
              <w:rPr>
                <w:b w:val="false"/>
                <w:bCs w:val="false"/>
                <w:sz w:val="18"/>
                <w:szCs w:val="18"/>
              </w:rPr>
              <w:t xml:space="preserve">Topic Coverage</w:t>
            </w:r>
          </w:p>
        </w:tc>
        <w:tc>
          <w:tcPr>
            <w:tcW w:type="dxa" w:w="4200"/>
            <w:shd w:fill="F5F8FB" w:color="auto" w:val="clear"/>
            <w:tcMar>
              <w:top w:type="dxa" w:w="80"/>
              <w:left w:type="dxa" w:w="100"/>
              <w:bottom w:type="dxa" w:w="80"/>
              <w:right w:type="dxa" w:w="100"/>
            </w:tcMar>
          </w:tcPr>
          <w:p>
            <w:pPr>
              <w:jc w:val="left"/>
            </w:pPr>
            <w:r>
              <w:rPr>
                <w:b w:val="false"/>
                <w:bCs w:val="false"/>
                <w:sz w:val="18"/>
                <w:szCs w:val="18"/>
              </w:rPr>
              <w:t xml:space="preserve">TC1=1.0, TC2=1.0, TC3=1.0, TC4=0.5</w:t>
            </w:r>
          </w:p>
        </w:tc>
        <w:tc>
          <w:tcPr>
            <w:tcW w:type="dxa" w:w="900"/>
            <w:shd w:fill="F5F8FB" w:color="auto" w:val="clear"/>
            <w:tcMar>
              <w:top w:type="dxa" w:w="80"/>
              <w:left w:type="dxa" w:w="100"/>
              <w:bottom w:type="dxa" w:w="80"/>
              <w:right w:type="dxa" w:w="100"/>
            </w:tcMar>
          </w:tcPr>
          <w:p>
            <w:pPr>
              <w:jc w:val="center"/>
            </w:pPr>
            <w:r>
              <w:rPr>
                <w:b w:val="false"/>
                <w:bCs w:val="false"/>
                <w:sz w:val="18"/>
                <w:szCs w:val="18"/>
              </w:rPr>
              <w:t xml:space="preserve">3.5</w:t>
            </w:r>
          </w:p>
        </w:tc>
        <w:tc>
          <w:tcPr>
            <w:tcW w:type="dxa" w:w="900"/>
            <w:shd w:fill="F5F8FB" w:color="auto" w:val="clear"/>
            <w:tcMar>
              <w:top w:type="dxa" w:w="80"/>
              <w:left w:type="dxa" w:w="100"/>
              <w:bottom w:type="dxa" w:w="80"/>
              <w:right w:type="dxa" w:w="100"/>
            </w:tcMar>
          </w:tcPr>
          <w:p>
            <w:pPr>
              <w:jc w:val="center"/>
            </w:pPr>
            <w:r>
              <w:rPr>
                <w:b w:val="false"/>
                <w:bCs w:val="false"/>
                <w:sz w:val="18"/>
                <w:szCs w:val="18"/>
              </w:rPr>
              <w:t xml:space="preserve">3.5</w:t>
            </w:r>
          </w:p>
        </w:tc>
      </w:tr>
      <w:tr>
        <w:tc>
          <w:tcPr>
            <w:tcW w:type="dxa" w:w="2200"/>
            <w:shd w:fill="FFFFFF" w:color="auto" w:val="clear"/>
            <w:tcMar>
              <w:top w:type="dxa" w:w="80"/>
              <w:left w:type="dxa" w:w="100"/>
              <w:bottom w:type="dxa" w:w="80"/>
              <w:right w:type="dxa" w:w="100"/>
            </w:tcMar>
          </w:tcPr>
          <w:p>
            <w:pPr>
              <w:jc w:val="left"/>
            </w:pPr>
            <w:r>
              <w:rPr>
                <w:b w:val="false"/>
                <w:bCs w:val="false"/>
                <w:sz w:val="18"/>
                <w:szCs w:val="18"/>
              </w:rPr>
              <w:t xml:space="preserve">Examples</w:t>
            </w:r>
          </w:p>
        </w:tc>
        <w:tc>
          <w:tcPr>
            <w:tcW w:type="dxa" w:w="4200"/>
            <w:shd w:fill="FFFFFF" w:color="auto" w:val="clear"/>
            <w:tcMar>
              <w:top w:type="dxa" w:w="80"/>
              <w:left w:type="dxa" w:w="100"/>
              <w:bottom w:type="dxa" w:w="80"/>
              <w:right w:type="dxa" w:w="100"/>
            </w:tcMar>
          </w:tcPr>
          <w:p>
            <w:pPr>
              <w:jc w:val="left"/>
            </w:pPr>
            <w:r>
              <w:rPr>
                <w:b w:val="false"/>
                <w:bCs w:val="false"/>
                <w:sz w:val="18"/>
                <w:szCs w:val="18"/>
              </w:rPr>
              <w:t xml:space="preserve">EX1=0.5, EX2=0.5, EX3=0.0</w:t>
            </w:r>
          </w:p>
        </w:tc>
        <w:tc>
          <w:tcPr>
            <w:tcW w:type="dxa" w:w="900"/>
            <w:shd w:fill="FFFFFF" w:color="auto" w:val="clear"/>
            <w:tcMar>
              <w:top w:type="dxa" w:w="80"/>
              <w:left w:type="dxa" w:w="100"/>
              <w:bottom w:type="dxa" w:w="80"/>
              <w:right w:type="dxa" w:w="100"/>
            </w:tcMar>
          </w:tcPr>
          <w:p>
            <w:pPr>
              <w:jc w:val="center"/>
            </w:pPr>
            <w:r>
              <w:rPr>
                <w:b w:val="false"/>
                <w:bCs w:val="false"/>
                <w:sz w:val="18"/>
                <w:szCs w:val="18"/>
              </w:rPr>
              <w:t xml:space="preserve">1.0</w:t>
            </w:r>
          </w:p>
        </w:tc>
        <w:tc>
          <w:tcPr>
            <w:tcW w:type="dxa" w:w="900"/>
            <w:shd w:fill="FFFFFF" w:color="auto" w:val="clear"/>
            <w:tcMar>
              <w:top w:type="dxa" w:w="80"/>
              <w:left w:type="dxa" w:w="100"/>
              <w:bottom w:type="dxa" w:w="80"/>
              <w:right w:type="dxa" w:w="100"/>
            </w:tcMar>
          </w:tcPr>
          <w:p>
            <w:pPr>
              <w:jc w:val="center"/>
            </w:pPr>
            <w:r>
              <w:rPr>
                <w:b w:val="false"/>
                <w:bCs w:val="false"/>
                <w:sz w:val="18"/>
                <w:szCs w:val="18"/>
              </w:rPr>
              <w:t xml:space="preserve">2.0</w:t>
            </w:r>
          </w:p>
        </w:tc>
      </w:tr>
      <w:tr>
        <w:tc>
          <w:tcPr>
            <w:tcW w:type="dxa" w:w="2200"/>
            <w:shd w:fill="F5F8FB" w:color="auto" w:val="clear"/>
            <w:tcMar>
              <w:top w:type="dxa" w:w="80"/>
              <w:left w:type="dxa" w:w="100"/>
              <w:bottom w:type="dxa" w:w="80"/>
              <w:right w:type="dxa" w:w="100"/>
            </w:tcMar>
          </w:tcPr>
          <w:p>
            <w:pPr>
              <w:jc w:val="left"/>
            </w:pPr>
            <w:r>
              <w:rPr>
                <w:b w:val="false"/>
                <w:bCs w:val="false"/>
                <w:sz w:val="18"/>
                <w:szCs w:val="18"/>
              </w:rPr>
              <w:t xml:space="preserve">Implementation</w:t>
            </w:r>
          </w:p>
        </w:tc>
        <w:tc>
          <w:tcPr>
            <w:tcW w:type="dxa" w:w="4200"/>
            <w:shd w:fill="F5F8FB" w:color="auto" w:val="clear"/>
            <w:tcMar>
              <w:top w:type="dxa" w:w="80"/>
              <w:left w:type="dxa" w:w="100"/>
              <w:bottom w:type="dxa" w:w="80"/>
              <w:right w:type="dxa" w:w="100"/>
            </w:tcMar>
          </w:tcPr>
          <w:p>
            <w:pPr>
              <w:jc w:val="left"/>
            </w:pPr>
            <w:r>
              <w:rPr>
                <w:b w:val="false"/>
                <w:bCs w:val="false"/>
                <w:sz w:val="18"/>
                <w:szCs w:val="18"/>
              </w:rPr>
              <w:t xml:space="preserve">IM1=0.0, IM2=0.0, IM3=0.0</w:t>
            </w:r>
          </w:p>
        </w:tc>
        <w:tc>
          <w:tcPr>
            <w:tcW w:type="dxa" w:w="900"/>
            <w:shd w:fill="F5F8FB" w:color="auto" w:val="clear"/>
            <w:tcMar>
              <w:top w:type="dxa" w:w="80"/>
              <w:left w:type="dxa" w:w="100"/>
              <w:bottom w:type="dxa" w:w="80"/>
              <w:right w:type="dxa" w:w="100"/>
            </w:tcMar>
          </w:tcPr>
          <w:p>
            <w:pPr>
              <w:jc w:val="center"/>
            </w:pPr>
            <w:r>
              <w:rPr>
                <w:b w:val="false"/>
                <w:bCs w:val="false"/>
                <w:sz w:val="18"/>
                <w:szCs w:val="18"/>
              </w:rPr>
              <w:t xml:space="preserve">0.0</w:t>
            </w:r>
          </w:p>
        </w:tc>
        <w:tc>
          <w:tcPr>
            <w:tcW w:type="dxa" w:w="900"/>
            <w:shd w:fill="F5F8FB" w:color="auto" w:val="clear"/>
            <w:tcMar>
              <w:top w:type="dxa" w:w="80"/>
              <w:left w:type="dxa" w:w="100"/>
              <w:bottom w:type="dxa" w:w="80"/>
              <w:right w:type="dxa" w:w="100"/>
            </w:tcMar>
          </w:tcPr>
          <w:p>
            <w:pPr>
              <w:jc w:val="center"/>
            </w:pPr>
            <w:r>
              <w:rPr>
                <w:b w:val="false"/>
                <w:bCs w:val="false"/>
                <w:sz w:val="18"/>
                <w:szCs w:val="18"/>
              </w:rPr>
              <w:t xml:space="preserve">3.0</w:t>
            </w:r>
          </w:p>
        </w:tc>
      </w:tr>
      <w:tr>
        <w:tc>
          <w:tcPr>
            <w:tcW w:type="dxa" w:w="2200"/>
            <w:shd w:fill="FFFFFF" w:color="auto" w:val="clear"/>
            <w:tcMar>
              <w:top w:type="dxa" w:w="80"/>
              <w:left w:type="dxa" w:w="100"/>
              <w:bottom w:type="dxa" w:w="80"/>
              <w:right w:type="dxa" w:w="100"/>
            </w:tcMar>
          </w:tcPr>
          <w:p>
            <w:pPr>
              <w:jc w:val="left"/>
            </w:pPr>
            <w:r>
              <w:rPr>
                <w:b w:val="false"/>
                <w:bCs w:val="false"/>
                <w:sz w:val="18"/>
                <w:szCs w:val="18"/>
              </w:rPr>
              <w:t xml:space="preserve">Delivery &amp; Structure</w:t>
            </w:r>
          </w:p>
        </w:tc>
        <w:tc>
          <w:tcPr>
            <w:tcW w:type="dxa" w:w="4200"/>
            <w:shd w:fill="FFFFFF" w:color="auto" w:val="clear"/>
            <w:tcMar>
              <w:top w:type="dxa" w:w="80"/>
              <w:left w:type="dxa" w:w="100"/>
              <w:bottom w:type="dxa" w:w="80"/>
              <w:right w:type="dxa" w:w="100"/>
            </w:tcMar>
          </w:tcPr>
          <w:p>
            <w:pPr>
              <w:jc w:val="left"/>
            </w:pPr>
            <w:r>
              <w:rPr>
                <w:b w:val="false"/>
                <w:bCs w:val="false"/>
                <w:sz w:val="18"/>
                <w:szCs w:val="18"/>
              </w:rPr>
              <w:t xml:space="preserve">DS1=0.5, DS2=0.5, DS3=0.0</w:t>
            </w:r>
          </w:p>
        </w:tc>
        <w:tc>
          <w:tcPr>
            <w:tcW w:type="dxa" w:w="900"/>
            <w:shd w:fill="FFFFFF" w:color="auto" w:val="clear"/>
            <w:tcMar>
              <w:top w:type="dxa" w:w="80"/>
              <w:left w:type="dxa" w:w="100"/>
              <w:bottom w:type="dxa" w:w="80"/>
              <w:right w:type="dxa" w:w="100"/>
            </w:tcMar>
          </w:tcPr>
          <w:p>
            <w:pPr>
              <w:jc w:val="center"/>
            </w:pPr>
            <w:r>
              <w:rPr>
                <w:b w:val="false"/>
                <w:bCs w:val="false"/>
                <w:sz w:val="18"/>
                <w:szCs w:val="18"/>
              </w:rPr>
              <w:t xml:space="preserve">1.0</w:t>
            </w:r>
          </w:p>
        </w:tc>
        <w:tc>
          <w:tcPr>
            <w:tcW w:type="dxa" w:w="900"/>
            <w:shd w:fill="FFFFFF" w:color="auto" w:val="clear"/>
            <w:tcMar>
              <w:top w:type="dxa" w:w="80"/>
              <w:left w:type="dxa" w:w="100"/>
              <w:bottom w:type="dxa" w:w="80"/>
              <w:right w:type="dxa" w:w="100"/>
            </w:tcMar>
          </w:tcPr>
          <w:p>
            <w:pPr>
              <w:jc w:val="center"/>
            </w:pPr>
            <w:r>
              <w:rPr>
                <w:b w:val="false"/>
                <w:bCs w:val="false"/>
                <w:sz w:val="18"/>
                <w:szCs w:val="18"/>
              </w:rPr>
              <w:t xml:space="preserve">1.5</w:t>
            </w:r>
          </w:p>
        </w:tc>
      </w:tr>
      <w:tr>
        <w:tc>
          <w:tcPr>
            <w:tcW w:type="dxa" w:w="2200"/>
            <w:shd w:fill="EAF1F8" w:color="auto" w:val="clear"/>
            <w:tcMar>
              <w:top w:type="dxa" w:w="80"/>
              <w:left w:type="dxa" w:w="100"/>
              <w:bottom w:type="dxa" w:w="80"/>
              <w:right w:type="dxa" w:w="100"/>
            </w:tcMar>
          </w:tcPr>
          <w:p>
            <w:pPr>
              <w:jc w:val="left"/>
            </w:pPr>
            <w:r>
              <w:rPr>
                <w:b/>
                <w:bCs/>
                <w:sz w:val="18"/>
                <w:szCs w:val="18"/>
              </w:rPr>
              <w:t xml:space="preserve">Total</w:t>
            </w:r>
          </w:p>
        </w:tc>
        <w:tc>
          <w:tcPr>
            <w:tcW w:type="dxa" w:w="4200"/>
            <w:shd w:fill="EAF1F8" w:color="auto" w:val="clear"/>
            <w:tcMar>
              <w:top w:type="dxa" w:w="80"/>
              <w:left w:type="dxa" w:w="100"/>
              <w:bottom w:type="dxa" w:w="80"/>
              <w:right w:type="dxa" w:w="100"/>
            </w:tcMar>
          </w:tcPr>
          <w:p>
            <w:pPr>
              <w:jc w:val="left"/>
            </w:pPr>
            <w:r>
              <w:rPr>
                <w:b/>
                <w:bCs/>
                <w:sz w:val="18"/>
                <w:szCs w:val="18"/>
              </w:rPr>
              <w:t xml:space="preserve"/>
            </w:r>
          </w:p>
        </w:tc>
        <w:tc>
          <w:tcPr>
            <w:tcW w:type="dxa" w:w="900"/>
            <w:shd w:fill="EAF1F8" w:color="auto" w:val="clear"/>
            <w:tcMar>
              <w:top w:type="dxa" w:w="80"/>
              <w:left w:type="dxa" w:w="100"/>
              <w:bottom w:type="dxa" w:w="80"/>
              <w:right w:type="dxa" w:w="100"/>
            </w:tcMar>
          </w:tcPr>
          <w:p>
            <w:pPr>
              <w:jc w:val="center"/>
            </w:pPr>
            <w:r>
              <w:rPr>
                <w:b/>
                <w:bCs/>
                <w:sz w:val="18"/>
                <w:szCs w:val="18"/>
              </w:rPr>
              <w:t xml:space="preserve">5.5</w:t>
            </w:r>
          </w:p>
        </w:tc>
        <w:tc>
          <w:tcPr>
            <w:tcW w:type="dxa" w:w="900"/>
            <w:shd w:fill="EAF1F8" w:color="auto" w:val="clear"/>
            <w:tcMar>
              <w:top w:type="dxa" w:w="80"/>
              <w:left w:type="dxa" w:w="100"/>
              <w:bottom w:type="dxa" w:w="80"/>
              <w:right w:type="dxa" w:w="100"/>
            </w:tcMar>
          </w:tcPr>
          <w:p>
            <w:pPr>
              <w:jc w:val="center"/>
            </w:pPr>
            <w:r>
              <w:rPr>
                <w:b/>
                <w:bCs/>
                <w:sz w:val="18"/>
                <w:szCs w:val="18"/>
              </w:rPr>
              <w:t xml:space="preserve">10.0</w:t>
            </w:r>
          </w:p>
        </w:tc>
      </w:tr>
    </w:tbl>
    <w:p>
      <w:pPr>
        <w:spacing w:after="60" w:before="160"/>
      </w:pPr>
    </w:p>
    <w:p>
      <w:pPr>
        <w:spacing w:after="120" w:line="276"/>
      </w:pPr>
      <w:r>
        <w:t xml:space="preserve">Reading of the result: this is the first lecture of the course, and it reads exactly like one should — strong, accurate coverage of the foundational concepts (imperative vs. declarative knowledge, objects/types, variables, expressions) and a clear intro/roadmap, but almost no live coding or implementation, because that hasn't started yet. The low Implementation score is not a flaw in this lecture; it's the matrix correctly reflecting that this session's job was conceptual, not hands-on.</w:t>
      </w:r>
    </w:p>
    <w:p>
      <w:pPr>
        <w:spacing w:after="120" w:line="276"/>
      </w:pPr>
      <w:r>
        <w:t xml:space="preserve">That is exactly the limitation flagged in Section 3: a single 5.5/10 is not meaningful on its own until the matrix knows what kind of lecture it's looking at.</w:t>
      </w:r>
    </w:p>
    <w:p>
      <w:pPr>
        <w:pStyle w:val="Heading1"/>
        <w:spacing w:after="140" w:before="320"/>
      </w:pPr>
      <w:r>
        <w:t xml:space="preserve">6. Limitations to Resolve Next</w:t>
      </w:r>
    </w:p>
    <w:p>
      <w:pPr>
        <w:pStyle w:val="ListParagraph"/>
        <w:numPr>
          <w:ilvl w:val="0"/>
          <w:numId w:val="2"/>
        </w:numPr>
        <w:spacing w:after="60" w:line="276"/>
      </w:pPr>
      <w:r>
        <w:t xml:space="preserve">Lecture-type context: the matrix needs a lightweight tag (e.g., “conceptual” vs. “applied/coding” session) so Implementation and Examples aren't unfairly penalized on lectures that aren't meant to have them, or the weights need to shift depending on the session's stated purpose.</w:t>
      </w:r>
    </w:p>
    <w:p>
      <w:pPr>
        <w:pStyle w:val="ListParagraph"/>
        <w:numPr>
          <w:ilvl w:val="0"/>
          <w:numId w:val="2"/>
        </w:numPr>
        <w:spacing w:after="60" w:line="276"/>
      </w:pPr>
      <w:r>
        <w:t xml:space="preserve">This week's transcript was pulled from MIT's published PDF transcript via a web fetch that summarizes as it retrieves, not the raw caption file, so the Examples sub-scores above are a lower-bound estimate, not an exact count. The automated pipeline (Stage 1–2) needs to run against the raw caption/transcript text to get real counts.</w:t>
      </w:r>
    </w:p>
    <w:p>
      <w:pPr>
        <w:pStyle w:val="ListParagraph"/>
        <w:numPr>
          <w:ilvl w:val="0"/>
          <w:numId w:val="2"/>
        </w:numPr>
        <w:spacing w:after="60" w:line="276"/>
      </w:pPr>
      <w:r>
        <w:t xml:space="preserve">No reference syllabus was available for this pilot lecture, so Topic Coverage was judged qualitatively rather than by keyword overlap against a stated topic list. Real use needs the professor's syllabus or session outline as an input.</w:t>
      </w:r>
    </w:p>
    <w:p>
      <w:pPr>
        <w:pStyle w:val="ListParagraph"/>
        <w:numPr>
          <w:ilvl w:val="0"/>
          <w:numId w:val="2"/>
        </w:numPr>
        <w:spacing w:after="60" w:line="276"/>
      </w:pPr>
      <w:r>
        <w:t xml:space="preserve">Only one lecture and one rater (me) so far — no inter-rater or automated-vs-human agreement check yet.</w:t>
      </w:r>
    </w:p>
    <w:p>
      <w:pPr>
        <w:pStyle w:val="Heading1"/>
        <w:spacing w:after="140" w:before="320"/>
      </w:pPr>
      <w:r>
        <w:t xml:space="preserve">7. Plan for Next Week</w:t>
      </w:r>
    </w:p>
    <w:p>
      <w:pPr>
        <w:pStyle w:val="ListParagraph"/>
        <w:numPr>
          <w:ilvl w:val="0"/>
          <w:numId w:val="2"/>
        </w:numPr>
        <w:spacing w:after="60" w:line="276"/>
      </w:pPr>
      <w:r>
        <w:t xml:space="preserve">Get the transcript-download step running with real network access (my own machine, or a script Professor Maaz can run) so raw captions replace the summarized pilot transcript.</w:t>
      </w:r>
    </w:p>
    <w:p>
      <w:pPr>
        <w:pStyle w:val="ListParagraph"/>
        <w:numPr>
          <w:ilvl w:val="0"/>
          <w:numId w:val="2"/>
        </w:numPr>
        <w:spacing w:after="60" w:line="276"/>
      </w:pPr>
      <w:r>
        <w:t xml:space="preserve">Run the automated pipeline (Stages 1–3) on 3–5 real lectures Professor Maaz selects, ideally a mix of conceptual and applied sessions.</w:t>
      </w:r>
    </w:p>
    <w:p>
      <w:pPr>
        <w:pStyle w:val="ListParagraph"/>
        <w:numPr>
          <w:ilvl w:val="0"/>
          <w:numId w:val="2"/>
        </w:numPr>
        <w:spacing w:after="60" w:line="276"/>
      </w:pPr>
      <w:r>
        <w:t xml:space="preserve">Hand-score the same lectures myself and compare, to get a first read on how well the automated score tracks a human read (Stage 4).</w:t>
      </w:r>
    </w:p>
    <w:p>
      <w:pPr>
        <w:pStyle w:val="ListParagraph"/>
        <w:numPr>
          <w:ilvl w:val="0"/>
          <w:numId w:val="2"/>
        </w:numPr>
        <w:spacing w:after="60" w:line="276"/>
      </w:pPr>
      <w:r>
        <w:t xml:space="preserve">Add the lecture-type tag from Section 6 and re-run the pilot lecture through the adjusted matrix.</w:t>
      </w:r>
    </w:p>
    <w:p>
      <w:pPr>
        <w:pStyle w:val="ListParagraph"/>
        <w:numPr>
          <w:ilvl w:val="0"/>
          <w:numId w:val="2"/>
        </w:numPr>
        <w:spacing w:after="60" w:line="276"/>
      </w:pPr>
      <w:r>
        <w:t xml:space="preserve">Bring both sets of scores to next Wednesday's check-in for Professor Maaz to react to before we lock the rubric weights.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2F5D8A"/>
      <w:sz w:val="28"/>
      <w:szCs w:val="28"/>
    </w:rPr>
  </w:style>
  <w:style w:type="paragraph" w:styleId="Heading2">
    <w:name w:val="Heading 2"/>
    <w:basedOn w:val="Normal"/>
    <w:next w:val="Normal"/>
    <w:qFormat/>
    <w:pPr>
      <w:spacing w:after="100" w:before="220"/>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2026-08-27T19:24:17.942Z</dcterms:created>
  <dcterms:modified xsi:type="dcterms:W3CDTF">2026-08-27T19:24:17.954Z</dcterms:modified>
</cp:coreProperties>
</file>

<file path=docProps/custom.xml><?xml version="1.0" encoding="utf-8"?>
<Properties xmlns="http://schemas.openxmlformats.org/officeDocument/2006/custom-properties" xmlns:vt="http://schemas.openxmlformats.org/officeDocument/2006/docPropsVTypes"/>
</file>