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030F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D030F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D030F3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D030F3" w:rsidRDefault="00D030F3">
      <w:pPr>
        <w:rPr>
          <w:rFonts w:ascii="Cambria" w:eastAsia="Cambria" w:hAnsi="Cambria" w:cs="Cambria"/>
        </w:rPr>
      </w:pPr>
    </w:p>
    <w:p w14:paraId="00000005" w14:textId="77777777" w:rsidR="00D030F3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D030F3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847266" w14:textId="745A3F10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328D0E34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89D8387" w14:textId="71CCF432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8B5B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5EC123B7" wp14:editId="431B59DD">
            <wp:extent cx="5943600" cy="4951095"/>
            <wp:effectExtent l="0" t="0" r="0" b="1905"/>
            <wp:docPr id="42106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D8B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359B5113" w:rsidR="00D030F3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742E1785" w14:textId="5AC4EA39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8B5B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4F5A657F" wp14:editId="00EC0BEE">
            <wp:extent cx="5943600" cy="3866515"/>
            <wp:effectExtent l="0" t="0" r="0" b="635"/>
            <wp:docPr id="3886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6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D030F3" w:rsidRDefault="00D030F3">
      <w:pPr>
        <w:spacing w:after="0"/>
      </w:pPr>
    </w:p>
    <w:p w14:paraId="00000011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9E4343" w14:textId="77777777" w:rsid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We can not parallelize the computation of the Fibonacci series but we can use the parallelism for printing the values of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fibonacci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series. </w:t>
      </w:r>
    </w:p>
    <w:p w14:paraId="338F8E27" w14:textId="7777777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Sequential Dependency: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Fibonacci numbers depend on previous terms, making the main computation inherently sequential and unsuitable for simple parallel loops.</w:t>
      </w:r>
    </w:p>
    <w:p w14:paraId="214BE0D7" w14:textId="56F4CE0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Race Conditions: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Parallelizing the loop without synchronization causes race conditions due to simultaneous updates of shared variables, leading to incorrect results.</w:t>
      </w:r>
    </w:p>
    <w:p w14:paraId="76FD59BD" w14:textId="0890BEEF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 Use: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Employ OpenMP constructs like critical to safely manage shared resources and prevent conflicts during parallel execution.</w:t>
      </w:r>
    </w:p>
    <w:p w14:paraId="7068AC5B" w14:textId="0704E01B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Clause Selection: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Choose parallel clauses based on task independence and workload balance</w:t>
      </w:r>
      <w:r>
        <w:rPr>
          <w:rFonts w:ascii="Cambria" w:eastAsia="Cambria" w:hAnsi="Cambria" w:cs="Cambria"/>
          <w:bCs/>
          <w:sz w:val="24"/>
          <w:szCs w:val="24"/>
          <w:lang w:val="en-IN"/>
        </w:rPr>
        <w:t xml:space="preserve"> 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>avoid parallelizing dependent computations and focus on sections or tasks for concurrency.</w:t>
      </w:r>
    </w:p>
    <w:p w14:paraId="592455F7" w14:textId="1DB52D79" w:rsidR="008B5B62" w:rsidRP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000001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D030F3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D030F3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3D6BD" w14:textId="60202DC6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A7A5357" w14:textId="228C6E5B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0724B57" wp14:editId="6733668C">
            <wp:extent cx="5943600" cy="3632200"/>
            <wp:effectExtent l="0" t="0" r="0" b="6350"/>
            <wp:docPr id="11225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E6D" w14:textId="547D465B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500FB4E" wp14:editId="09859073">
            <wp:extent cx="5943600" cy="2610485"/>
            <wp:effectExtent l="0" t="0" r="0" b="0"/>
            <wp:docPr id="400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F25" w14:textId="77777777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4A304EA0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0DA67508" w14:textId="6FB0FC56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3CD4FAC" wp14:editId="426E30C9">
            <wp:extent cx="5943600" cy="3318510"/>
            <wp:effectExtent l="0" t="0" r="0" b="0"/>
            <wp:docPr id="177165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5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C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6B2928F7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Observation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1EC54356" w14:textId="296A5F73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T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he producer fills the buffer up to its maximum size, after which the consumer starts consuming items; this cycle repeats while maintaining </w:t>
      </w:r>
      <w:r w:rsidRPr="00250E96">
        <w:rPr>
          <w:rFonts w:ascii="Cambria" w:eastAsia="Cambria" w:hAnsi="Cambria" w:cs="Cambria"/>
          <w:b/>
          <w:bCs/>
          <w:sz w:val="24"/>
          <w:szCs w:val="24"/>
          <w:lang w:val="en-IN"/>
        </w:rPr>
        <w:t>FIFO order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.</w:t>
      </w:r>
    </w:p>
    <w:p w14:paraId="10B4F55D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The buffer count never exceeds its capacity or drops below zero, proving correct synchronization and safe parallel execution.</w:t>
      </w:r>
    </w:p>
    <w:p w14:paraId="0935B054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#pragma </w:t>
      </w:r>
      <w:proofErr w:type="spellStart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omp</w:t>
      </w:r>
      <w:proofErr w:type="spellEnd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 parallel sections is used to divide work between two independent tasks (producer and consumer), each handled by a separate thread.</w:t>
      </w:r>
    </w:p>
    <w:p w14:paraId="6BBA3B3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lastRenderedPageBreak/>
        <w:t xml:space="preserve">#pragma </w:t>
      </w:r>
      <w:proofErr w:type="spellStart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omp</w:t>
      </w:r>
      <w:proofErr w:type="spellEnd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 critical ensures mutual exclusion so that shared variables (buffer, </w:t>
      </w:r>
      <w:proofErr w:type="spellStart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countItems</w:t>
      </w:r>
      <w:proofErr w:type="spellEnd"/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, in, out) are updated safely without race conditions.</w:t>
      </w:r>
    </w:p>
    <w:p w14:paraId="627D94E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A circular buffer design with busy-waiting loops is used to simulate waiting when the buffer is full/empty, ensuring correct coordination between producer and consumer.</w:t>
      </w:r>
    </w:p>
    <w:p w14:paraId="42593307" w14:textId="7FBCB19B" w:rsidR="00250E96" w:rsidRPr="00250E96" w:rsidRDefault="00250E96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E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5F43F95" w14:textId="28CE7DE4" w:rsidR="00F57348" w:rsidRDefault="00F57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57348">
        <w:rPr>
          <w:rFonts w:ascii="Cambria" w:eastAsia="Cambria" w:hAnsi="Cambria" w:cs="Cambria"/>
          <w:b/>
          <w:sz w:val="24"/>
          <w:szCs w:val="24"/>
        </w:rPr>
        <w:t>https://github.com/hamzask018/HPC_Lab/tree/main/22510110_HPCL_assign04</w:t>
      </w:r>
    </w:p>
    <w:p w14:paraId="00000031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D030F3" w:rsidRDefault="00D030F3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D030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D0017" w14:textId="77777777" w:rsidR="00C80DE2" w:rsidRDefault="00C80DE2">
      <w:pPr>
        <w:spacing w:after="0" w:line="240" w:lineRule="auto"/>
      </w:pPr>
      <w:r>
        <w:separator/>
      </w:r>
    </w:p>
  </w:endnote>
  <w:endnote w:type="continuationSeparator" w:id="0">
    <w:p w14:paraId="030FC776" w14:textId="77777777" w:rsidR="00C80DE2" w:rsidRDefault="00C8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016F526" w:rsidR="00D030F3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134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D030F3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ACE5F" w14:textId="77777777" w:rsidR="00C80DE2" w:rsidRDefault="00C80DE2">
      <w:pPr>
        <w:spacing w:after="0" w:line="240" w:lineRule="auto"/>
      </w:pPr>
      <w:r>
        <w:separator/>
      </w:r>
    </w:p>
  </w:footnote>
  <w:footnote w:type="continuationSeparator" w:id="0">
    <w:p w14:paraId="6A3C11AA" w14:textId="77777777" w:rsidR="00C80DE2" w:rsidRDefault="00C8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6681"/>
    <w:multiLevelType w:val="multilevel"/>
    <w:tmpl w:val="80E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7801"/>
    <w:multiLevelType w:val="multilevel"/>
    <w:tmpl w:val="058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42464">
    <w:abstractNumId w:val="1"/>
  </w:num>
  <w:num w:numId="2" w16cid:durableId="15237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F3"/>
    <w:rsid w:val="00250E96"/>
    <w:rsid w:val="008B5B62"/>
    <w:rsid w:val="00C07051"/>
    <w:rsid w:val="00C80DE2"/>
    <w:rsid w:val="00C81342"/>
    <w:rsid w:val="00D030F3"/>
    <w:rsid w:val="00F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E5E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5</cp:revision>
  <dcterms:created xsi:type="dcterms:W3CDTF">2025-08-17T13:54:00Z</dcterms:created>
  <dcterms:modified xsi:type="dcterms:W3CDTF">2025-08-17T16:49:00Z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