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Polarapt HCM Real-Time Data Platform</w:t>
      </w:r>
    </w:p>
    <w:p>
      <w:pPr/>
      <w:r>
        <w:rPr>
          <w:b/>
        </w:rPr>
        <w:t xml:space="preserve">Project Documentation</w:t>
      </w:r>
    </w:p>
    <w:p>
      <w:pPr/>
      <w:r>
        <w:t xml:space="preserve">Program: SMIT Data Engineering Hackathon, Batch 05 Document date: October 25, 2026 Platform: Amazon Web Services (AWS), Snowflake, SQL Server Region: us-east-1 Author: [Your Name]</w:t>
      </w:r>
    </w:p>
    <w:p>
      <w:pPr>
        <w:pStyle w:val="Heading2"/>
      </w:pPr>
      <w:r>
        <w:t xml:space="preserve">1. Introduction</w:t>
      </w:r>
    </w:p>
    <w:p>
      <w:pPr>
        <w:pStyle w:val="Heading3"/>
      </w:pPr>
      <w:r>
        <w:t xml:space="preserve">1.1 Purpose of this document</w:t>
      </w:r>
    </w:p>
    <w:p>
      <w:pPr/>
      <w:r>
        <w:t xml:space="preserve">This document explains what the Polarapt HCM Real-Time Data Platform is, how it works, and what has been built so far. It is written in simple and formal English so that any technical or non-technical reader can follow it.</w:t>
      </w:r>
    </w:p>
    <w:p>
      <w:pPr>
        <w:pStyle w:val="Heading3"/>
      </w:pPr>
      <w:r>
        <w:t xml:space="preserve">1.2 Project summary</w:t>
      </w:r>
    </w:p>
    <w:p>
      <w:pPr/>
      <w:r>
        <w:t xml:space="preserve">Polarapt HCM needs a real-time external data backbone. The platform collects three public Human Capital Management (HCM) data feeds every minute and saves them in Amazon S3. It then routes each file by its source to its own queue, its own processor, and its own target data store.</w:t>
      </w:r>
    </w:p>
    <w:p>
      <w:pPr>
        <w:pStyle w:val="Heading3"/>
      </w:pPr>
      <w:r>
        <w:t xml:space="preserve">1.3 Project goals</w:t>
      </w:r>
    </w:p>
    <w:p>
      <w:pPr>
        <w:pStyle w:val="ListParagraph"/>
        <w:numPr>
          <w:ilvl w:val="0"/>
          <w:numId w:val="2"/>
        </w:numPr>
      </w:pPr>
      <w:r>
        <w:t xml:space="preserve">Collect data from three public sources automatically, every minute.</w:t>
      </w:r>
    </w:p>
    <w:p>
      <w:pPr>
        <w:pStyle w:val="ListParagraph"/>
        <w:numPr>
          <w:ilvl w:val="0"/>
          <w:numId w:val="2"/>
        </w:numPr>
      </w:pPr>
      <w:r>
        <w:t xml:space="preserve">Store every file in a clean and organized way, with a data contract (metadata) attached.</w:t>
      </w:r>
    </w:p>
    <w:p>
      <w:pPr>
        <w:pStyle w:val="ListParagraph"/>
        <w:numPr>
          <w:ilvl w:val="0"/>
          <w:numId w:val="2"/>
        </w:numPr>
      </w:pPr>
      <w:r>
        <w:t xml:space="preserve">Route each file to the correct processing path without manual work.</w:t>
      </w:r>
    </w:p>
    <w:p>
      <w:pPr>
        <w:pStyle w:val="ListParagraph"/>
        <w:numPr>
          <w:ilvl w:val="0"/>
          <w:numId w:val="2"/>
        </w:numPr>
      </w:pPr>
      <w:r>
        <w:t xml:space="preserve">Load the final data into the correct store: Snowflake, Amazon S3, or SQL Server.</w:t>
      </w:r>
    </w:p>
    <w:p>
      <w:pPr>
        <w:pStyle w:val="ListParagraph"/>
        <w:numPr>
          <w:ilvl w:val="0"/>
          <w:numId w:val="2"/>
        </w:numPr>
      </w:pPr>
      <w:r>
        <w:t xml:space="preserve">Use serverless services, so there are no servers to manage.</w:t>
      </w:r>
    </w:p>
    <w:p>
      <w:pPr>
        <w:pStyle w:val="Heading2"/>
      </w:pPr>
      <w:r>
        <w:t xml:space="preserve">2. Project Status</w:t>
      </w:r>
    </w:p>
    <w:tbl>
      <w:tblPr>
        <w:tblStyle w:val="TableGrid"/>
        <w:tblW w:w="0" w:type="auto"/>
        <w:tblLayout w:type="fixed"/>
        <w:tblLook w:val="04A0" w:firstRow="1" w:lastRow="0" w:firstColumn="0" w:lastColumn="0" w:noHBand="0" w:noVBand="1"/>
      </w:tblPr>
      <w:tblGrid>
        <w:gridCol w:w="4022"/>
        <w:gridCol w:w="1385"/>
        <w:gridCol w:w="3953"/>
      </w:tblGrid>
      <w:tr>
        <w:trPr>
          <w:tblHeader/>
        </w:trPr>
        <w:tc>
          <w:tcPr>
            <w:tcW w:w="4022" w:type="dxa"/>
            <w:shd w:val="clear" w:color="auto" w:fill="F2F2F2"/>
          </w:tcPr>
          <w:p>
            <w:pPr/>
            <w:r>
              <w:t xml:space="preserve">Area</w:t>
            </w:r>
          </w:p>
        </w:tc>
        <w:tc>
          <w:tcPr>
            <w:tcW w:w="1385" w:type="dxa"/>
            <w:shd w:val="clear" w:color="auto" w:fill="F2F2F2"/>
          </w:tcPr>
          <w:p>
            <w:pPr/>
            <w:r>
              <w:t xml:space="preserve">Status</w:t>
            </w:r>
          </w:p>
        </w:tc>
        <w:tc>
          <w:tcPr>
            <w:tcW w:w="3953" w:type="dxa"/>
            <w:shd w:val="clear" w:color="auto" w:fill="F2F2F2"/>
          </w:tcPr>
          <w:p>
            <w:pPr/>
            <w:r>
              <w:t xml:space="preserve">Notes</w:t>
            </w:r>
          </w:p>
        </w:tc>
      </w:tr>
      <w:tr>
        <w:tc>
          <w:tcPr>
            <w:tcW w:w="4022" w:type="dxa"/>
          </w:tcPr>
          <w:p>
            <w:pPr/>
            <w:r>
              <w:t xml:space="preserve">Task 1: Data acquisition (3 ingest functions, 3 schedules, S3 bucket)</w:t>
            </w:r>
          </w:p>
        </w:tc>
        <w:tc>
          <w:tcPr>
            <w:tcW w:w="1385" w:type="dxa"/>
          </w:tcPr>
          <w:p>
            <w:pPr/>
            <w:r>
              <w:t xml:space="preserve">Completed</w:t>
            </w:r>
          </w:p>
        </w:tc>
        <w:tc>
          <w:tcPr>
            <w:tcW w:w="3953" w:type="dxa"/>
          </w:tcPr>
          <w:p>
            <w:pPr/>
            <w:r>
              <w:t xml:space="preserve">Files are saved to </w:t>
            </w:r>
            <w:r>
              <w:rPr>
                <w:rStyle w:val="CodeChar"/>
              </w:rPr>
              <w:t xml:space="preserve">raw/</w:t>
            </w:r>
            <w:r>
              <w:t xml:space="preserve"> every minute.</w:t>
            </w:r>
          </w:p>
        </w:tc>
      </w:tr>
      <w:tr>
        <w:tc>
          <w:tcPr>
            <w:tcW w:w="4022" w:type="dxa"/>
          </w:tcPr>
          <w:p>
            <w:pPr/>
            <w:r>
              <w:t xml:space="preserve">SNS standard topic and S3 event notification</w:t>
            </w:r>
          </w:p>
        </w:tc>
        <w:tc>
          <w:tcPr>
            <w:tcW w:w="1385" w:type="dxa"/>
          </w:tcPr>
          <w:p>
            <w:pPr/>
            <w:r>
              <w:t xml:space="preserve">Completed</w:t>
            </w:r>
          </w:p>
        </w:tc>
        <w:tc>
          <w:tcPr>
            <w:tcW w:w="3953" w:type="dxa"/>
          </w:tcPr>
          <w:p>
            <w:pPr/>
            <w:r>
              <w:t xml:space="preserve">Notification is limited to the </w:t>
            </w:r>
            <w:r>
              <w:rPr>
                <w:rStyle w:val="CodeChar"/>
              </w:rPr>
              <w:t xml:space="preserve">raw/</w:t>
            </w:r>
            <w:r>
              <w:t xml:space="preserve"> prefix.</w:t>
            </w:r>
          </w:p>
        </w:tc>
      </w:tr>
      <w:tr>
        <w:tc>
          <w:tcPr>
            <w:tcW w:w="4022" w:type="dxa"/>
          </w:tcPr>
          <w:p>
            <w:pPr/>
            <w:r>
              <w:t xml:space="preserve">Router function and SNS FIFO topic</w:t>
            </w:r>
          </w:p>
        </w:tc>
        <w:tc>
          <w:tcPr>
            <w:tcW w:w="1385" w:type="dxa"/>
          </w:tcPr>
          <w:p>
            <w:pPr/>
            <w:r>
              <w:t xml:space="preserve">Configured</w:t>
            </w:r>
          </w:p>
        </w:tc>
        <w:tc>
          <w:tcPr>
            <w:tcW w:w="3953" w:type="dxa"/>
          </w:tcPr>
          <w:p>
            <w:pPr/>
            <w:r>
              <w:t xml:space="preserve">Router reads the S3 metadata and republishes by source.</w:t>
            </w:r>
          </w:p>
        </w:tc>
      </w:tr>
      <w:tr>
        <w:tc>
          <w:tcPr>
            <w:tcW w:w="4022" w:type="dxa"/>
          </w:tcPr>
          <w:p>
            <w:pPr/>
            <w:r>
              <w:t xml:space="preserve">Three SQS FIFO queues and filter policies</w:t>
            </w:r>
          </w:p>
        </w:tc>
        <w:tc>
          <w:tcPr>
            <w:tcW w:w="1385" w:type="dxa"/>
          </w:tcPr>
          <w:p>
            <w:pPr/>
            <w:r>
              <w:t xml:space="preserve">Configured</w:t>
            </w:r>
          </w:p>
        </w:tc>
        <w:tc>
          <w:tcPr>
            <w:tcW w:w="3953" w:type="dxa"/>
          </w:tcPr>
          <w:p>
            <w:pPr/>
            <w:r>
              <w:t xml:space="preserve">One queue per source.</w:t>
            </w:r>
          </w:p>
        </w:tc>
      </w:tr>
      <w:tr>
        <w:tc>
          <w:tcPr>
            <w:tcW w:w="4022" w:type="dxa"/>
          </w:tcPr>
          <w:p>
            <w:pPr/>
            <w:r>
              <w:t xml:space="preserve">Benchmarks processor (to S3 processed zone)</w:t>
            </w:r>
          </w:p>
        </w:tc>
        <w:tc>
          <w:tcPr>
            <w:tcW w:w="1385" w:type="dxa"/>
          </w:tcPr>
          <w:p>
            <w:pPr/>
            <w:r>
              <w:t xml:space="preserve">In progress</w:t>
            </w:r>
          </w:p>
        </w:tc>
        <w:tc>
          <w:tcPr>
            <w:tcW w:w="3953" w:type="dxa"/>
          </w:tcPr>
          <w:p>
            <w:pPr/>
            <w:r>
              <w:t xml:space="preserve">Guide and code are prepared.</w:t>
            </w:r>
          </w:p>
        </w:tc>
      </w:tr>
      <w:tr>
        <w:tc>
          <w:tcPr>
            <w:tcW w:w="4022" w:type="dxa"/>
          </w:tcPr>
          <w:p>
            <w:pPr/>
            <w:r>
              <w:t xml:space="preserve">Jobs processor (to Snowflake)</w:t>
            </w:r>
          </w:p>
        </w:tc>
        <w:tc>
          <w:tcPr>
            <w:tcW w:w="1385" w:type="dxa"/>
          </w:tcPr>
          <w:p>
            <w:pPr/>
            <w:r>
              <w:t xml:space="preserve">In progress</w:t>
            </w:r>
          </w:p>
        </w:tc>
        <w:tc>
          <w:tcPr>
            <w:tcW w:w="3953" w:type="dxa"/>
          </w:tcPr>
          <w:p>
            <w:pPr/>
            <w:r>
              <w:t xml:space="preserve">Implemented as a Lambda function. See Section 11.</w:t>
            </w:r>
          </w:p>
        </w:tc>
      </w:tr>
      <w:tr>
        <w:tc>
          <w:tcPr>
            <w:tcW w:w="4022" w:type="dxa"/>
          </w:tcPr>
          <w:p>
            <w:pPr/>
            <w:r>
              <w:t xml:space="preserve">FX processor (to SQL Server)</w:t>
            </w:r>
          </w:p>
        </w:tc>
        <w:tc>
          <w:tcPr>
            <w:tcW w:w="1385" w:type="dxa"/>
          </w:tcPr>
          <w:p>
            <w:pPr/>
            <w:r>
              <w:t xml:space="preserve">In progress</w:t>
            </w:r>
          </w:p>
        </w:tc>
        <w:tc>
          <w:tcPr>
            <w:tcW w:w="3953" w:type="dxa"/>
          </w:tcPr>
          <w:p>
            <w:pPr/>
            <w:r>
              <w:t xml:space="preserve">Needs the SQL Server database and a Lambda layer.</w:t>
            </w:r>
          </w:p>
        </w:tc>
      </w:tr>
    </w:tbl>
    <w:p>
      <w:pPr>
        <w:pStyle w:val="Heading2"/>
      </w:pPr>
      <w:r>
        <w:t xml:space="preserve">3. Data Sources</w:t>
      </w:r>
    </w:p>
    <w:tbl>
      <w:tblPr>
        <w:tblStyle w:val="TableGrid"/>
        <w:tblW w:w="0" w:type="auto"/>
        <w:tblLayout w:type="fixed"/>
        <w:tblLook w:val="04A0" w:firstRow="1" w:lastRow="0" w:firstColumn="0" w:lastColumn="0" w:noHBand="0" w:noVBand="1"/>
      </w:tblPr>
      <w:tblGrid>
        <w:gridCol w:w="1503"/>
        <w:gridCol w:w="1436"/>
        <w:gridCol w:w="3284"/>
        <w:gridCol w:w="1786"/>
        <w:gridCol w:w="1351"/>
      </w:tblGrid>
      <w:tr>
        <w:trPr>
          <w:tblHeader/>
        </w:trPr>
        <w:tc>
          <w:tcPr>
            <w:tcW w:w="1503" w:type="dxa"/>
            <w:shd w:val="clear" w:color="auto" w:fill="F2F2F2"/>
          </w:tcPr>
          <w:p>
            <w:pPr/>
            <w:r>
              <w:t xml:space="preserve">Source</w:t>
            </w:r>
          </w:p>
        </w:tc>
        <w:tc>
          <w:tcPr>
            <w:tcW w:w="1436" w:type="dxa"/>
            <w:shd w:val="clear" w:color="auto" w:fill="F2F2F2"/>
          </w:tcPr>
          <w:p>
            <w:pPr/>
            <w:r>
              <w:t xml:space="preserve">Source key</w:t>
            </w:r>
          </w:p>
        </w:tc>
        <w:tc>
          <w:tcPr>
            <w:tcW w:w="3284" w:type="dxa"/>
            <w:shd w:val="clear" w:color="auto" w:fill="F2F2F2"/>
          </w:tcPr>
          <w:p>
            <w:pPr/>
            <w:r>
              <w:t xml:space="preserve">What it provides</w:t>
            </w:r>
          </w:p>
        </w:tc>
        <w:tc>
          <w:tcPr>
            <w:tcW w:w="1786" w:type="dxa"/>
            <w:shd w:val="clear" w:color="auto" w:fill="F2F2F2"/>
          </w:tcPr>
          <w:p>
            <w:pPr/>
            <w:r>
              <w:t xml:space="preserve">HCM modules</w:t>
            </w:r>
          </w:p>
        </w:tc>
        <w:tc>
          <w:tcPr>
            <w:tcW w:w="1351" w:type="dxa"/>
            <w:shd w:val="clear" w:color="auto" w:fill="F2F2F2"/>
          </w:tcPr>
          <w:p>
            <w:pPr/>
            <w:r>
              <w:t xml:space="preserve">Final target</w:t>
            </w:r>
          </w:p>
        </w:tc>
      </w:tr>
      <w:tr>
        <w:tc>
          <w:tcPr>
            <w:tcW w:w="1503" w:type="dxa"/>
          </w:tcPr>
          <w:p>
            <w:pPr/>
            <w:r>
              <w:t xml:space="preserve">USAJOBS Search API</w:t>
            </w:r>
          </w:p>
        </w:tc>
        <w:tc>
          <w:tcPr>
            <w:tcW w:w="1436" w:type="dxa"/>
          </w:tcPr>
          <w:p>
            <w:pPr/>
            <w:r>
              <w:rPr>
                <w:rStyle w:val="CodeChar"/>
              </w:rPr>
              <w:t xml:space="preserve">jobs</w:t>
            </w:r>
          </w:p>
        </w:tc>
        <w:tc>
          <w:tcPr>
            <w:tcW w:w="3284" w:type="dxa"/>
          </w:tcPr>
          <w:p>
            <w:pPr/>
            <w:r>
              <w:t xml:space="preserve">Current US federal job announcements: title, organization, location, salary range, open date, close date. Up to 500 postings per call.</w:t>
            </w:r>
          </w:p>
        </w:tc>
        <w:tc>
          <w:tcPr>
            <w:tcW w:w="1786" w:type="dxa"/>
          </w:tcPr>
          <w:p>
            <w:pPr/>
            <w:r>
              <w:t xml:space="preserve">05 Talent Acquisition, 11 Workforce Intelligence</w:t>
            </w:r>
          </w:p>
        </w:tc>
        <w:tc>
          <w:tcPr>
            <w:tcW w:w="1351" w:type="dxa"/>
          </w:tcPr>
          <w:p>
            <w:pPr/>
            <w:r>
              <w:t xml:space="preserve">Snowflake</w:t>
            </w:r>
          </w:p>
        </w:tc>
      </w:tr>
      <w:tr>
        <w:tc>
          <w:tcPr>
            <w:tcW w:w="1503" w:type="dxa"/>
          </w:tcPr>
          <w:p>
            <w:pPr/>
            <w:r>
              <w:t xml:space="preserve">BLS Highest Paying Occupations</w:t>
            </w:r>
          </w:p>
        </w:tc>
        <w:tc>
          <w:tcPr>
            <w:tcW w:w="1436" w:type="dxa"/>
          </w:tcPr>
          <w:p>
            <w:pPr/>
            <w:r>
              <w:rPr>
                <w:rStyle w:val="CodeChar"/>
              </w:rPr>
              <w:t xml:space="preserve">benchmarks</w:t>
            </w:r>
          </w:p>
        </w:tc>
        <w:tc>
          <w:tcPr>
            <w:tcW w:w="3284" w:type="dxa"/>
          </w:tcPr>
          <w:p>
            <w:pPr/>
            <w:r>
              <w:t xml:space="preserve">Top 10 occupations by median annual pay, taken from a web page table.</w:t>
            </w:r>
          </w:p>
        </w:tc>
        <w:tc>
          <w:tcPr>
            <w:tcW w:w="1786" w:type="dxa"/>
          </w:tcPr>
          <w:p>
            <w:pPr/>
            <w:r>
              <w:t xml:space="preserve">04 Compensation, 07 Career Intelligence</w:t>
            </w:r>
          </w:p>
        </w:tc>
        <w:tc>
          <w:tcPr>
            <w:tcW w:w="1351" w:type="dxa"/>
          </w:tcPr>
          <w:p>
            <w:pPr/>
            <w:r>
              <w:t xml:space="preserve">S3 processed zone</w:t>
            </w:r>
          </w:p>
        </w:tc>
      </w:tr>
      <w:tr>
        <w:tc>
          <w:tcPr>
            <w:tcW w:w="1503" w:type="dxa"/>
          </w:tcPr>
          <w:p>
            <w:pPr/>
            <w:r>
              <w:t xml:space="preserve">Open Exchange Rates</w:t>
            </w:r>
          </w:p>
        </w:tc>
        <w:tc>
          <w:tcPr>
            <w:tcW w:w="1436" w:type="dxa"/>
          </w:tcPr>
          <w:p>
            <w:pPr/>
            <w:r>
              <w:rPr>
                <w:rStyle w:val="CodeChar"/>
              </w:rPr>
              <w:t xml:space="preserve">fx</w:t>
            </w:r>
          </w:p>
        </w:tc>
        <w:tc>
          <w:tcPr>
            <w:tcW w:w="3284" w:type="dxa"/>
          </w:tcPr>
          <w:p>
            <w:pPr/>
            <w:r>
              <w:t xml:space="preserve">Live exchange rates, base USD, for PKR, SAR, AED, GBP, EUR, INR.</w:t>
            </w:r>
          </w:p>
        </w:tc>
        <w:tc>
          <w:tcPr>
            <w:tcW w:w="1786" w:type="dxa"/>
          </w:tcPr>
          <w:p>
            <w:pPr/>
            <w:r>
              <w:t xml:space="preserve">04 Payroll</w:t>
            </w:r>
          </w:p>
        </w:tc>
        <w:tc>
          <w:tcPr>
            <w:tcW w:w="1351" w:type="dxa"/>
          </w:tcPr>
          <w:p>
            <w:pPr/>
            <w:r>
              <w:t xml:space="preserve">SQL Server</w:t>
            </w:r>
          </w:p>
        </w:tc>
      </w:tr>
    </w:tbl>
    <w:p>
      <w:pPr>
        <w:pStyle w:val="Heading2"/>
      </w:pPr>
      <w:r>
        <w:t xml:space="preserve">4. Architecture Overview</w:t>
      </w:r>
    </w:p>
    <w:p>
      <w:pPr/>
      <w:r>
        <w:t xml:space="preserve">The platform has two stages.</w:t>
      </w:r>
    </w:p>
    <w:p>
      <w:pPr/>
      <w:r>
        <w:rPr>
          <w:b/>
        </w:rPr>
        <w:t xml:space="preserve">Stage 1: Ingest (Task 1).</w:t>
      </w:r>
      <w:r>
        <w:t xml:space="preserve"> Amazon EventBridge starts three Lambda functions every minute. Each function reads one source and saves a JSON file in the S3 raw zone.</w:t>
      </w:r>
    </w:p>
    <w:p>
      <w:pPr/>
      <w:r>
        <w:rPr>
          <w:b/>
        </w:rPr>
        <w:t xml:space="preserve">Stage 2: Process (Task 2).</w:t>
      </w:r>
      <w:r>
        <w:t xml:space="preserve"> Each new file creates an event. The event passes through SNS, a router function, an SNS FIFO topic, and an SQS FIFO queue. A processor then reads the queue and loads the data into the final store.</w:t>
      </w:r>
    </w:p>
    <w:p>
      <w:pPr>
        <w:pStyle w:val="Heading3"/>
      </w:pPr>
      <w:r>
        <w:t xml:space="preserve">4.1 End-to-end flow</w:t>
      </w:r>
    </w:p>
    <w:p>
      <w:pPr>
        <w:pStyle w:val="ListParagraph"/>
        <w:numPr>
          <w:ilvl w:val="0"/>
          <w:numId w:val="3"/>
        </w:numPr>
      </w:pPr>
      <w:r>
        <w:t xml:space="preserve">EventBridge starts an ingest Lambda every minute.</w:t>
      </w:r>
    </w:p>
    <w:p>
      <w:pPr>
        <w:pStyle w:val="ListParagraph"/>
        <w:numPr>
          <w:ilvl w:val="0"/>
          <w:numId w:val="3"/>
        </w:numPr>
      </w:pPr>
      <w:r>
        <w:t xml:space="preserve">The Lambda fetches data and saves it to </w:t>
      </w:r>
      <w:r>
        <w:rPr>
          <w:rStyle w:val="CodeChar"/>
        </w:rPr>
        <w:t xml:space="preserve">s3://&lt;bucket&gt;/raw/&lt;source&gt;/YYYY/MM/DD/HHMM.json</w:t>
      </w:r>
      <w:r>
        <w:t xml:space="preserve">. The file carries a data contract.</w:t>
      </w:r>
    </w:p>
    <w:p>
      <w:pPr>
        <w:pStyle w:val="ListParagraph"/>
        <w:numPr>
          <w:ilvl w:val="0"/>
          <w:numId w:val="3"/>
        </w:numPr>
      </w:pPr>
      <w:r>
        <w:t xml:space="preserve">S3 sends an "object created" event to the SNS standard topic </w:t>
      </w:r>
      <w:r>
        <w:rPr>
          <w:rStyle w:val="CodeChar"/>
        </w:rPr>
        <w:t xml:space="preserve">hcm-raw-events</w:t>
      </w:r>
      <w:r>
        <w:t xml:space="preserve">.</w:t>
      </w:r>
    </w:p>
    <w:p>
      <w:pPr>
        <w:pStyle w:val="ListParagraph"/>
        <w:numPr>
          <w:ilvl w:val="0"/>
          <w:numId w:val="3"/>
        </w:numPr>
      </w:pPr>
      <w:r>
        <w:t xml:space="preserve">The router Lambda </w:t>
      </w:r>
      <w:r>
        <w:rPr>
          <w:rStyle w:val="CodeChar"/>
        </w:rPr>
        <w:t xml:space="preserve">lambda_contract_router</w:t>
      </w:r>
      <w:r>
        <w:t xml:space="preserve"> receives the event and reads the </w:t>
      </w:r>
      <w:r>
        <w:rPr>
          <w:rStyle w:val="CodeChar"/>
        </w:rPr>
        <w:t xml:space="preserve">source</w:t>
      </w:r>
      <w:r>
        <w:t xml:space="preserve"> value from the S3 object metadata.</w:t>
      </w:r>
    </w:p>
    <w:p>
      <w:pPr>
        <w:pStyle w:val="ListParagraph"/>
        <w:numPr>
          <w:ilvl w:val="0"/>
          <w:numId w:val="3"/>
        </w:numPr>
      </w:pPr>
      <w:r>
        <w:t xml:space="preserve">The router republishes the event to the SNS FIFO topic </w:t>
      </w:r>
      <w:r>
        <w:rPr>
          <w:rStyle w:val="CodeChar"/>
        </w:rPr>
        <w:t xml:space="preserve">hcm-routed-events.fifo</w:t>
      </w:r>
      <w:r>
        <w:t xml:space="preserve"> with a message attribute named </w:t>
      </w:r>
      <w:r>
        <w:rPr>
          <w:rStyle w:val="CodeChar"/>
        </w:rPr>
        <w:t xml:space="preserve">source</w:t>
      </w:r>
      <w:r>
        <w:t xml:space="preserve">.</w:t>
      </w:r>
    </w:p>
    <w:p>
      <w:pPr>
        <w:pStyle w:val="ListParagraph"/>
        <w:numPr>
          <w:ilvl w:val="0"/>
          <w:numId w:val="3"/>
        </w:numPr>
      </w:pPr>
      <w:r>
        <w:t xml:space="preserve">SNS filter policies deliver the message to the matching SQS FIFO queue.</w:t>
      </w:r>
    </w:p>
    <w:p>
      <w:pPr>
        <w:pStyle w:val="ListParagraph"/>
        <w:numPr>
          <w:ilvl w:val="0"/>
          <w:numId w:val="3"/>
        </w:numPr>
      </w:pPr>
      <w:r>
        <w:t xml:space="preserve">A processor, started by EventBridge on a schedule, reads its queue and loads the data into the target store.</w:t>
      </w:r>
    </w:p>
    <w:p>
      <w:pPr>
        <w:pStyle w:val="Heading3"/>
      </w:pPr>
      <w:r>
        <w:t xml:space="preserve">4.2 Why a router function is needed</w:t>
      </w:r>
    </w:p>
    <w:p>
      <w:pPr>
        <w:pStyle w:val="ListParagraph"/>
        <w:numPr>
          <w:ilvl w:val="0"/>
          <w:numId w:val="4"/>
        </w:numPr>
      </w:pPr>
      <w:r>
        <w:t xml:space="preserve">S3 can publish only to a standard SNS topic.</w:t>
      </w:r>
    </w:p>
    <w:p>
      <w:pPr>
        <w:pStyle w:val="ListParagraph"/>
        <w:numPr>
          <w:ilvl w:val="0"/>
          <w:numId w:val="4"/>
        </w:numPr>
      </w:pPr>
      <w:r>
        <w:t xml:space="preserve">SQS FIFO queues can receive messages only from an SNS FIFO topic.</w:t>
      </w:r>
    </w:p>
    <w:p>
      <w:pPr>
        <w:pStyle w:val="ListParagraph"/>
        <w:numPr>
          <w:ilvl w:val="0"/>
          <w:numId w:val="4"/>
        </w:numPr>
      </w:pPr>
      <w:r>
        <w:t xml:space="preserve">The S3 event does not contain the data contract, and SNS can filter only on message attributes.</w:t>
      </w:r>
    </w:p>
    <w:p>
      <w:pPr/>
      <w:r>
        <w:t xml:space="preserve">The router solves all three points. It moves the event from the standard topic to the FIFO topic, and it adds the </w:t>
      </w:r>
      <w:r>
        <w:rPr>
          <w:rStyle w:val="CodeChar"/>
        </w:rPr>
        <w:t xml:space="preserve">source</w:t>
      </w:r>
      <w:r>
        <w:t xml:space="preserve"> attribute that the filter policies need.</w:t>
      </w:r>
    </w:p>
    <w:p>
      <w:pPr>
        <w:pStyle w:val="Heading2"/>
      </w:pPr>
      <w:r>
        <w:t xml:space="preserve">5. Components</w:t>
      </w:r>
    </w:p>
    <w:p>
      <w:pPr>
        <w:pStyle w:val="Heading3"/>
      </w:pPr>
      <w:r>
        <w:t xml:space="preserve">5.1 Resource inventory</w:t>
      </w:r>
    </w:p>
    <w:tbl>
      <w:tblPr>
        <w:tblStyle w:val="TableGrid"/>
        <w:tblW w:w="0" w:type="auto"/>
        <w:tblLayout w:type="fixed"/>
        <w:tblLook w:val="04A0" w:firstRow="1" w:lastRow="0" w:firstColumn="0" w:lastColumn="0" w:noHBand="0" w:noVBand="1"/>
      </w:tblPr>
      <w:tblGrid>
        <w:gridCol w:w="2411"/>
        <w:gridCol w:w="3120"/>
        <w:gridCol w:w="3829"/>
      </w:tblGrid>
      <w:tr>
        <w:trPr>
          <w:tblHeader/>
        </w:trPr>
        <w:tc>
          <w:tcPr>
            <w:tcW w:w="2411" w:type="dxa"/>
            <w:shd w:val="clear" w:color="auto" w:fill="F2F2F2"/>
          </w:tcPr>
          <w:p>
            <w:pPr/>
            <w:r>
              <w:t xml:space="preserve">Type</w:t>
            </w:r>
          </w:p>
        </w:tc>
        <w:tc>
          <w:tcPr>
            <w:tcW w:w="3120" w:type="dxa"/>
            <w:shd w:val="clear" w:color="auto" w:fill="F2F2F2"/>
          </w:tcPr>
          <w:p>
            <w:pPr/>
            <w:r>
              <w:t xml:space="preserve">Name</w:t>
            </w:r>
          </w:p>
        </w:tc>
        <w:tc>
          <w:tcPr>
            <w:tcW w:w="3829" w:type="dxa"/>
            <w:shd w:val="clear" w:color="auto" w:fill="F2F2F2"/>
          </w:tcPr>
          <w:p>
            <w:pPr/>
            <w:r>
              <w:t xml:space="preserve">Purpose</w:t>
            </w:r>
          </w:p>
        </w:tc>
      </w:tr>
      <w:tr>
        <w:tc>
          <w:tcPr>
            <w:tcW w:w="2411" w:type="dxa"/>
          </w:tcPr>
          <w:p>
            <w:pPr/>
            <w:r>
              <w:t xml:space="preserve">S3 bucket</w:t>
            </w:r>
          </w:p>
        </w:tc>
        <w:tc>
          <w:tcPr>
            <w:tcW w:w="3120" w:type="dxa"/>
          </w:tcPr>
          <w:p>
            <w:pPr/>
            <w:r>
              <w:rPr>
                <w:rStyle w:val="CodeChar"/>
              </w:rPr>
              <w:t xml:space="preserve">data-hackathon-smit-&lt;yourname&gt;</w:t>
            </w:r>
          </w:p>
        </w:tc>
        <w:tc>
          <w:tcPr>
            <w:tcW w:w="3829" w:type="dxa"/>
          </w:tcPr>
          <w:p>
            <w:pPr/>
            <w:r>
              <w:t xml:space="preserve">Stores raw and processed data.</w:t>
            </w:r>
          </w:p>
        </w:tc>
      </w:tr>
      <w:tr>
        <w:tc>
          <w:tcPr>
            <w:tcW w:w="2411" w:type="dxa"/>
          </w:tcPr>
          <w:p>
            <w:pPr/>
            <w:r>
              <w:t xml:space="preserve">Lambda</w:t>
            </w:r>
          </w:p>
        </w:tc>
        <w:tc>
          <w:tcPr>
            <w:tcW w:w="3120" w:type="dxa"/>
          </w:tcPr>
          <w:p>
            <w:pPr/>
            <w:r>
              <w:rPr>
                <w:rStyle w:val="CodeChar"/>
              </w:rPr>
              <w:t xml:space="preserve">lambda_jobs_ingest</w:t>
            </w:r>
          </w:p>
        </w:tc>
        <w:tc>
          <w:tcPr>
            <w:tcW w:w="3829" w:type="dxa"/>
          </w:tcPr>
          <w:p>
            <w:pPr/>
            <w:r>
              <w:t xml:space="preserve">Fetches USAJOBS data.</w:t>
            </w:r>
          </w:p>
        </w:tc>
      </w:tr>
      <w:tr>
        <w:tc>
          <w:tcPr>
            <w:tcW w:w="2411" w:type="dxa"/>
          </w:tcPr>
          <w:p>
            <w:pPr/>
            <w:r>
              <w:t xml:space="preserve">Lambda</w:t>
            </w:r>
          </w:p>
        </w:tc>
        <w:tc>
          <w:tcPr>
            <w:tcW w:w="3120" w:type="dxa"/>
          </w:tcPr>
          <w:p>
            <w:pPr/>
            <w:r>
              <w:rPr>
                <w:rStyle w:val="CodeChar"/>
              </w:rPr>
              <w:t xml:space="preserve">lambda_benchmarks_scraper</w:t>
            </w:r>
          </w:p>
        </w:tc>
        <w:tc>
          <w:tcPr>
            <w:tcW w:w="3829" w:type="dxa"/>
          </w:tcPr>
          <w:p>
            <w:pPr/>
            <w:r>
              <w:t xml:space="preserve">Scrapes the BLS pay table.</w:t>
            </w:r>
          </w:p>
        </w:tc>
      </w:tr>
      <w:tr>
        <w:tc>
          <w:tcPr>
            <w:tcW w:w="2411" w:type="dxa"/>
          </w:tcPr>
          <w:p>
            <w:pPr/>
            <w:r>
              <w:t xml:space="preserve">Lambda</w:t>
            </w:r>
          </w:p>
        </w:tc>
        <w:tc>
          <w:tcPr>
            <w:tcW w:w="3120" w:type="dxa"/>
          </w:tcPr>
          <w:p>
            <w:pPr/>
            <w:r>
              <w:rPr>
                <w:rStyle w:val="CodeChar"/>
              </w:rPr>
              <w:t xml:space="preserve">lambda_fx_ingest</w:t>
            </w:r>
          </w:p>
        </w:tc>
        <w:tc>
          <w:tcPr>
            <w:tcW w:w="3829" w:type="dxa"/>
          </w:tcPr>
          <w:p>
            <w:pPr/>
            <w:r>
              <w:t xml:space="preserve">Fetches exchange rates.</w:t>
            </w:r>
          </w:p>
        </w:tc>
      </w:tr>
      <w:tr>
        <w:tc>
          <w:tcPr>
            <w:tcW w:w="2411" w:type="dxa"/>
          </w:tcPr>
          <w:p>
            <w:pPr/>
            <w:r>
              <w:t xml:space="preserve">EventBridge rules</w:t>
            </w:r>
          </w:p>
        </w:tc>
        <w:tc>
          <w:tcPr>
            <w:tcW w:w="3120" w:type="dxa"/>
          </w:tcPr>
          <w:p>
            <w:pPr/>
            <w:r>
              <w:t xml:space="preserve">One rule per ingest function</w:t>
            </w:r>
          </w:p>
        </w:tc>
        <w:tc>
          <w:tcPr>
            <w:tcW w:w="3829" w:type="dxa"/>
          </w:tcPr>
          <w:p>
            <w:pPr/>
            <w:r>
              <w:t xml:space="preserve">Start each function every minute.</w:t>
            </w:r>
          </w:p>
        </w:tc>
      </w:tr>
      <w:tr>
        <w:tc>
          <w:tcPr>
            <w:tcW w:w="2411" w:type="dxa"/>
          </w:tcPr>
          <w:p>
            <w:pPr/>
            <w:r>
              <w:t xml:space="preserve">SNS topic (standard)</w:t>
            </w:r>
          </w:p>
        </w:tc>
        <w:tc>
          <w:tcPr>
            <w:tcW w:w="3120" w:type="dxa"/>
          </w:tcPr>
          <w:p>
            <w:pPr/>
            <w:r>
              <w:rPr>
                <w:rStyle w:val="CodeChar"/>
              </w:rPr>
              <w:t xml:space="preserve">hcm-raw-events</w:t>
            </w:r>
          </w:p>
        </w:tc>
        <w:tc>
          <w:tcPr>
            <w:tcW w:w="3829" w:type="dxa"/>
          </w:tcPr>
          <w:p>
            <w:pPr/>
            <w:r>
              <w:t xml:space="preserve">Receives S3 object-created events.</w:t>
            </w:r>
          </w:p>
        </w:tc>
      </w:tr>
      <w:tr>
        <w:tc>
          <w:tcPr>
            <w:tcW w:w="2411" w:type="dxa"/>
          </w:tcPr>
          <w:p>
            <w:pPr/>
            <w:r>
              <w:t xml:space="preserve">Lambda</w:t>
            </w:r>
          </w:p>
        </w:tc>
        <w:tc>
          <w:tcPr>
            <w:tcW w:w="3120" w:type="dxa"/>
          </w:tcPr>
          <w:p>
            <w:pPr/>
            <w:r>
              <w:rPr>
                <w:rStyle w:val="CodeChar"/>
              </w:rPr>
              <w:t xml:space="preserve">lambda_contract_router</w:t>
            </w:r>
          </w:p>
        </w:tc>
        <w:tc>
          <w:tcPr>
            <w:tcW w:w="3829" w:type="dxa"/>
          </w:tcPr>
          <w:p>
            <w:pPr/>
            <w:r>
              <w:t xml:space="preserve">Reads metadata and routes events by source.</w:t>
            </w:r>
          </w:p>
        </w:tc>
      </w:tr>
      <w:tr>
        <w:tc>
          <w:tcPr>
            <w:tcW w:w="2411" w:type="dxa"/>
          </w:tcPr>
          <w:p>
            <w:pPr/>
            <w:r>
              <w:t xml:space="preserve">SNS topic (FIFO)</w:t>
            </w:r>
          </w:p>
        </w:tc>
        <w:tc>
          <w:tcPr>
            <w:tcW w:w="3120" w:type="dxa"/>
          </w:tcPr>
          <w:p>
            <w:pPr/>
            <w:r>
              <w:rPr>
                <w:rStyle w:val="CodeChar"/>
              </w:rPr>
              <w:t xml:space="preserve">hcm-routed-events.fifo</w:t>
            </w:r>
          </w:p>
        </w:tc>
        <w:tc>
          <w:tcPr>
            <w:tcW w:w="3829" w:type="dxa"/>
          </w:tcPr>
          <w:p>
            <w:pPr/>
            <w:r>
              <w:t xml:space="preserve">Delivers events in order, with filtering.</w:t>
            </w:r>
          </w:p>
        </w:tc>
      </w:tr>
      <w:tr>
        <w:tc>
          <w:tcPr>
            <w:tcW w:w="2411" w:type="dxa"/>
          </w:tcPr>
          <w:p>
            <w:pPr/>
            <w:r>
              <w:t xml:space="preserve">SQS queue (FIFO)</w:t>
            </w:r>
          </w:p>
        </w:tc>
        <w:tc>
          <w:tcPr>
            <w:tcW w:w="3120" w:type="dxa"/>
          </w:tcPr>
          <w:p>
            <w:pPr/>
            <w:r>
              <w:rPr>
                <w:rStyle w:val="CodeChar"/>
              </w:rPr>
              <w:t xml:space="preserve">jobs-queue.fifo</w:t>
            </w:r>
          </w:p>
        </w:tc>
        <w:tc>
          <w:tcPr>
            <w:tcW w:w="3829" w:type="dxa"/>
          </w:tcPr>
          <w:p>
            <w:pPr/>
            <w:r>
              <w:t xml:space="preserve">Holds job events.</w:t>
            </w:r>
          </w:p>
        </w:tc>
      </w:tr>
      <w:tr>
        <w:tc>
          <w:tcPr>
            <w:tcW w:w="2411" w:type="dxa"/>
          </w:tcPr>
          <w:p>
            <w:pPr/>
            <w:r>
              <w:t xml:space="preserve">SQS queue (FIFO)</w:t>
            </w:r>
          </w:p>
        </w:tc>
        <w:tc>
          <w:tcPr>
            <w:tcW w:w="3120" w:type="dxa"/>
          </w:tcPr>
          <w:p>
            <w:pPr/>
            <w:r>
              <w:rPr>
                <w:rStyle w:val="CodeChar"/>
              </w:rPr>
              <w:t xml:space="preserve">benchmarks-queue.fifo</w:t>
            </w:r>
          </w:p>
        </w:tc>
        <w:tc>
          <w:tcPr>
            <w:tcW w:w="3829" w:type="dxa"/>
          </w:tcPr>
          <w:p>
            <w:pPr/>
            <w:r>
              <w:t xml:space="preserve">Holds benchmark events.</w:t>
            </w:r>
          </w:p>
        </w:tc>
      </w:tr>
      <w:tr>
        <w:tc>
          <w:tcPr>
            <w:tcW w:w="2411" w:type="dxa"/>
          </w:tcPr>
          <w:p>
            <w:pPr/>
            <w:r>
              <w:t xml:space="preserve">SQS queue (FIFO)</w:t>
            </w:r>
          </w:p>
        </w:tc>
        <w:tc>
          <w:tcPr>
            <w:tcW w:w="3120" w:type="dxa"/>
          </w:tcPr>
          <w:p>
            <w:pPr/>
            <w:r>
              <w:rPr>
                <w:rStyle w:val="CodeChar"/>
              </w:rPr>
              <w:t xml:space="preserve">fx-queue.fifo</w:t>
            </w:r>
          </w:p>
        </w:tc>
        <w:tc>
          <w:tcPr>
            <w:tcW w:w="3829" w:type="dxa"/>
          </w:tcPr>
          <w:p>
            <w:pPr/>
            <w:r>
              <w:t xml:space="preserve">Holds FX events.</w:t>
            </w:r>
          </w:p>
        </w:tc>
      </w:tr>
      <w:tr>
        <w:tc>
          <w:tcPr>
            <w:tcW w:w="2411" w:type="dxa"/>
          </w:tcPr>
          <w:p>
            <w:pPr/>
            <w:r>
              <w:t xml:space="preserve">Lambda</w:t>
            </w:r>
          </w:p>
        </w:tc>
        <w:tc>
          <w:tcPr>
            <w:tcW w:w="3120" w:type="dxa"/>
          </w:tcPr>
          <w:p>
            <w:pPr/>
            <w:r>
              <w:rPr>
                <w:rStyle w:val="CodeChar"/>
              </w:rPr>
              <w:t xml:space="preserve">lambda_jobs_to_snowflake</w:t>
            </w:r>
          </w:p>
        </w:tc>
        <w:tc>
          <w:tcPr>
            <w:tcW w:w="3829" w:type="dxa"/>
          </w:tcPr>
          <w:p>
            <w:pPr/>
            <w:r>
              <w:t xml:space="preserve">Loads job postings into Snowflake.</w:t>
            </w:r>
          </w:p>
        </w:tc>
      </w:tr>
      <w:tr>
        <w:tc>
          <w:tcPr>
            <w:tcW w:w="2411" w:type="dxa"/>
          </w:tcPr>
          <w:p>
            <w:pPr/>
            <w:r>
              <w:t xml:space="preserve">Lambda</w:t>
            </w:r>
          </w:p>
        </w:tc>
        <w:tc>
          <w:tcPr>
            <w:tcW w:w="3120" w:type="dxa"/>
          </w:tcPr>
          <w:p>
            <w:pPr/>
            <w:r>
              <w:rPr>
                <w:rStyle w:val="CodeChar"/>
              </w:rPr>
              <w:t xml:space="preserve">lambda_benchmarks_processor</w:t>
            </w:r>
          </w:p>
        </w:tc>
        <w:tc>
          <w:tcPr>
            <w:tcW w:w="3829" w:type="dxa"/>
          </w:tcPr>
          <w:p>
            <w:pPr/>
            <w:r>
              <w:t xml:space="preserve">Cleans benchmarks and saves them to S3 </w:t>
            </w:r>
            <w:r>
              <w:rPr>
                <w:rStyle w:val="CodeChar"/>
              </w:rPr>
              <w:t xml:space="preserve">processed/</w:t>
            </w:r>
            <w:r>
              <w:t xml:space="preserve">.</w:t>
            </w:r>
          </w:p>
        </w:tc>
      </w:tr>
      <w:tr>
        <w:tc>
          <w:tcPr>
            <w:tcW w:w="2411" w:type="dxa"/>
          </w:tcPr>
          <w:p>
            <w:pPr/>
            <w:r>
              <w:t xml:space="preserve">Lambda</w:t>
            </w:r>
          </w:p>
        </w:tc>
        <w:tc>
          <w:tcPr>
            <w:tcW w:w="3120" w:type="dxa"/>
          </w:tcPr>
          <w:p>
            <w:pPr/>
            <w:r>
              <w:rPr>
                <w:rStyle w:val="CodeChar"/>
              </w:rPr>
              <w:t xml:space="preserve">lambda_fx_processor</w:t>
            </w:r>
          </w:p>
        </w:tc>
        <w:tc>
          <w:tcPr>
            <w:tcW w:w="3829" w:type="dxa"/>
          </w:tcPr>
          <w:p>
            <w:pPr/>
            <w:r>
              <w:t xml:space="preserve">Loads exchange rates into SQL Server.</w:t>
            </w:r>
          </w:p>
        </w:tc>
      </w:tr>
      <w:tr>
        <w:tc>
          <w:tcPr>
            <w:tcW w:w="2411" w:type="dxa"/>
          </w:tcPr>
          <w:p>
            <w:pPr/>
            <w:r>
              <w:t xml:space="preserve">EventBridge rules</w:t>
            </w:r>
          </w:p>
        </w:tc>
        <w:tc>
          <w:tcPr>
            <w:tcW w:w="3120" w:type="dxa"/>
          </w:tcPr>
          <w:p>
            <w:pPr/>
            <w:r>
              <w:t xml:space="preserve">One rule per processor</w:t>
            </w:r>
          </w:p>
        </w:tc>
        <w:tc>
          <w:tcPr>
            <w:tcW w:w="3829" w:type="dxa"/>
          </w:tcPr>
          <w:p>
            <w:pPr/>
            <w:r>
              <w:t xml:space="preserve">Start each processor every minute.</w:t>
            </w:r>
          </w:p>
        </w:tc>
      </w:tr>
      <w:tr>
        <w:tc>
          <w:tcPr>
            <w:tcW w:w="2411" w:type="dxa"/>
          </w:tcPr>
          <w:p>
            <w:pPr/>
            <w:r>
              <w:t xml:space="preserve">Secrets Manager</w:t>
            </w:r>
          </w:p>
        </w:tc>
        <w:tc>
          <w:tcPr>
            <w:tcW w:w="3120" w:type="dxa"/>
          </w:tcPr>
          <w:p>
            <w:pPr/>
            <w:r>
              <w:rPr>
                <w:rStyle w:val="CodeChar"/>
              </w:rPr>
              <w:t xml:space="preserve">hcm/snowflake</w:t>
            </w:r>
            <w:r>
              <w:t xml:space="preserve">, </w:t>
            </w:r>
            <w:r>
              <w:rPr>
                <w:rStyle w:val="CodeChar"/>
              </w:rPr>
              <w:t xml:space="preserve">hcm/sqlserver</w:t>
            </w:r>
          </w:p>
        </w:tc>
        <w:tc>
          <w:tcPr>
            <w:tcW w:w="3829" w:type="dxa"/>
          </w:tcPr>
          <w:p>
            <w:pPr/>
            <w:r>
              <w:t xml:space="preserve">Store database login details.</w:t>
            </w:r>
          </w:p>
        </w:tc>
      </w:tr>
      <w:tr>
        <w:tc>
          <w:tcPr>
            <w:tcW w:w="2411" w:type="dxa"/>
          </w:tcPr>
          <w:p>
            <w:pPr/>
            <w:r>
              <w:t xml:space="preserve">Lambda layers</w:t>
            </w:r>
          </w:p>
        </w:tc>
        <w:tc>
          <w:tcPr>
            <w:tcW w:w="3120" w:type="dxa"/>
          </w:tcPr>
          <w:p>
            <w:pPr/>
            <w:r>
              <w:rPr>
                <w:rStyle w:val="CodeChar"/>
              </w:rPr>
              <w:t xml:space="preserve">requests-bs4-layer</w:t>
            </w:r>
            <w:r>
              <w:t xml:space="preserve">, </w:t>
            </w:r>
            <w:r>
              <w:rPr>
                <w:rStyle w:val="CodeChar"/>
              </w:rPr>
              <w:t xml:space="preserve">snowflake-layer</w:t>
            </w:r>
            <w:r>
              <w:t xml:space="preserve">, </w:t>
            </w:r>
            <w:r>
              <w:rPr>
                <w:rStyle w:val="CodeChar"/>
              </w:rPr>
              <w:t xml:space="preserve">pymssql-layer</w:t>
            </w:r>
          </w:p>
        </w:tc>
        <w:tc>
          <w:tcPr>
            <w:tcW w:w="3829" w:type="dxa"/>
          </w:tcPr>
          <w:p>
            <w:pPr/>
            <w:r>
              <w:t xml:space="preserve">Add Python libraries that Lambda does not include.</w:t>
            </w:r>
          </w:p>
        </w:tc>
      </w:tr>
      <w:tr>
        <w:tc>
          <w:tcPr>
            <w:tcW w:w="2411" w:type="dxa"/>
          </w:tcPr>
          <w:p>
            <w:pPr/>
            <w:r>
              <w:t xml:space="preserve">IAM roles</w:t>
            </w:r>
          </w:p>
        </w:tc>
        <w:tc>
          <w:tcPr>
            <w:tcW w:w="3120" w:type="dxa"/>
          </w:tcPr>
          <w:p>
            <w:pPr/>
            <w:r>
              <w:t xml:space="preserve">One role per function</w:t>
            </w:r>
          </w:p>
        </w:tc>
        <w:tc>
          <w:tcPr>
            <w:tcW w:w="3829" w:type="dxa"/>
          </w:tcPr>
          <w:p>
            <w:pPr/>
            <w:r>
              <w:t xml:space="preserve">Give each function only the permissions it needs.</w:t>
            </w:r>
          </w:p>
        </w:tc>
      </w:tr>
    </w:tbl>
    <w:p>
      <w:pPr>
        <w:pStyle w:val="Heading3"/>
      </w:pPr>
      <w:r>
        <w:t xml:space="preserve">5.2 Role of each service</w:t>
      </w:r>
    </w:p>
    <w:p>
      <w:pPr>
        <w:pStyle w:val="ListParagraph"/>
        <w:numPr>
          <w:ilvl w:val="0"/>
          <w:numId w:val="5"/>
        </w:numPr>
      </w:pPr>
      <w:r>
        <w:rPr>
          <w:b/>
        </w:rPr>
        <w:t xml:space="preserve">Amazon S3:</w:t>
      </w:r>
      <w:r>
        <w:t xml:space="preserve"> Stores raw files and processed files. It also stores the data contract as object metadata.</w:t>
      </w:r>
    </w:p>
    <w:p>
      <w:pPr>
        <w:pStyle w:val="ListParagraph"/>
        <w:numPr>
          <w:ilvl w:val="0"/>
          <w:numId w:val="5"/>
        </w:numPr>
      </w:pPr>
      <w:r>
        <w:rPr>
          <w:b/>
        </w:rPr>
        <w:t xml:space="preserve">AWS Lambda:</w:t>
      </w:r>
      <w:r>
        <w:t xml:space="preserve"> Runs small programs without servers.</w:t>
      </w:r>
    </w:p>
    <w:p>
      <w:pPr>
        <w:pStyle w:val="ListParagraph"/>
        <w:numPr>
          <w:ilvl w:val="0"/>
          <w:numId w:val="5"/>
        </w:numPr>
      </w:pPr>
      <w:r>
        <w:rPr>
          <w:b/>
        </w:rPr>
        <w:t xml:space="preserve">Amazon EventBridge:</w:t>
      </w:r>
      <w:r>
        <w:t xml:space="preserve"> Works as a clock. It starts functions on a schedule.</w:t>
      </w:r>
    </w:p>
    <w:p>
      <w:pPr>
        <w:pStyle w:val="ListParagraph"/>
        <w:numPr>
          <w:ilvl w:val="0"/>
          <w:numId w:val="5"/>
        </w:numPr>
      </w:pPr>
      <w:r>
        <w:rPr>
          <w:b/>
        </w:rPr>
        <w:t xml:space="preserve">Amazon SNS:</w:t>
      </w:r>
      <w:r>
        <w:t xml:space="preserve"> Sends events from one place to many places. The FIFO topic keeps order and removes duplicates, and its filter policies choose the correct queue.</w:t>
      </w:r>
    </w:p>
    <w:p>
      <w:pPr>
        <w:pStyle w:val="ListParagraph"/>
        <w:numPr>
          <w:ilvl w:val="0"/>
          <w:numId w:val="5"/>
        </w:numPr>
      </w:pPr>
      <w:r>
        <w:rPr>
          <w:b/>
        </w:rPr>
        <w:t xml:space="preserve">Amazon SQS FIFO:</w:t>
      </w:r>
      <w:r>
        <w:t xml:space="preserve"> Holds messages safely until a processor is ready. A failed message returns to the queue and is tried again.</w:t>
      </w:r>
    </w:p>
    <w:p>
      <w:pPr>
        <w:pStyle w:val="ListParagraph"/>
        <w:numPr>
          <w:ilvl w:val="0"/>
          <w:numId w:val="5"/>
        </w:numPr>
      </w:pPr>
      <w:r>
        <w:rPr>
          <w:b/>
        </w:rPr>
        <w:t xml:space="preserve">AWS Secrets Manager:</w:t>
      </w:r>
      <w:r>
        <w:t xml:space="preserve"> Keeps passwords out of the code.</w:t>
      </w:r>
    </w:p>
    <w:p>
      <w:pPr>
        <w:pStyle w:val="ListParagraph"/>
        <w:numPr>
          <w:ilvl w:val="0"/>
          <w:numId w:val="5"/>
        </w:numPr>
      </w:pPr>
      <w:r>
        <w:rPr>
          <w:b/>
        </w:rPr>
        <w:t xml:space="preserve">AWS IAM:</w:t>
      </w:r>
      <w:r>
        <w:t xml:space="preserve"> Controls what each function is allowed to do.</w:t>
      </w:r>
    </w:p>
    <w:p>
      <w:pPr>
        <w:pStyle w:val="ListParagraph"/>
        <w:numPr>
          <w:ilvl w:val="0"/>
          <w:numId w:val="5"/>
        </w:numPr>
      </w:pPr>
      <w:r>
        <w:rPr>
          <w:b/>
        </w:rPr>
        <w:t xml:space="preserve">Snowflake:</w:t>
      </w:r>
      <w:r>
        <w:t xml:space="preserve"> The data warehouse for job postings.</w:t>
      </w:r>
    </w:p>
    <w:p>
      <w:pPr>
        <w:pStyle w:val="ListParagraph"/>
        <w:numPr>
          <w:ilvl w:val="0"/>
          <w:numId w:val="5"/>
        </w:numPr>
      </w:pPr>
      <w:r>
        <w:rPr>
          <w:b/>
        </w:rPr>
        <w:t xml:space="preserve">SQL Server (Amazon RDS):</w:t>
      </w:r>
      <w:r>
        <w:t xml:space="preserve"> The database for payroll exchange rates.</w:t>
      </w:r>
    </w:p>
    <w:p>
      <w:pPr>
        <w:pStyle w:val="Heading2"/>
      </w:pPr>
      <w:r>
        <w:t xml:space="preserve">6. Data Contract and Storage Layout</w:t>
      </w:r>
    </w:p>
    <w:p>
      <w:pPr>
        <w:pStyle w:val="Heading3"/>
      </w:pPr>
      <w:r>
        <w:t xml:space="preserve">6.1 Data contract</w:t>
      </w:r>
    </w:p>
    <w:p>
      <w:pPr/>
      <w:r>
        <w:t xml:space="preserve">Every raw file carries a contract. The contract is saved in two places: inside the file, and as S3 object metadata.</w:t>
      </w:r>
    </w:p>
    <w:tbl>
      <w:tblPr>
        <w:tblStyle w:val="TableGrid"/>
        <w:tblW w:w="0" w:type="auto"/>
        <w:tblLayout w:type="fixed"/>
        <w:tblLook w:val="04A0" w:firstRow="1" w:lastRow="0" w:firstColumn="0" w:lastColumn="0" w:noHBand="0" w:noVBand="1"/>
      </w:tblPr>
      <w:tblGrid>
        <w:gridCol w:w="2126"/>
        <w:gridCol w:w="3853"/>
        <w:gridCol w:w="3379"/>
      </w:tblGrid>
      <w:tr>
        <w:trPr>
          <w:tblHeader/>
        </w:trPr>
        <w:tc>
          <w:tcPr>
            <w:tcW w:w="2126" w:type="dxa"/>
            <w:shd w:val="clear" w:color="auto" w:fill="F2F2F2"/>
          </w:tcPr>
          <w:p>
            <w:pPr/>
            <w:r>
              <w:t xml:space="preserve">Field</w:t>
            </w:r>
          </w:p>
        </w:tc>
        <w:tc>
          <w:tcPr>
            <w:tcW w:w="3853" w:type="dxa"/>
            <w:shd w:val="clear" w:color="auto" w:fill="F2F2F2"/>
          </w:tcPr>
          <w:p>
            <w:pPr/>
            <w:r>
              <w:t xml:space="preserve">Meaning</w:t>
            </w:r>
          </w:p>
        </w:tc>
        <w:tc>
          <w:tcPr>
            <w:tcW w:w="3379" w:type="dxa"/>
            <w:shd w:val="clear" w:color="auto" w:fill="F2F2F2"/>
          </w:tcPr>
          <w:p>
            <w:pPr/>
            <w:r>
              <w:t xml:space="preserve">Example</w:t>
            </w:r>
          </w:p>
        </w:tc>
      </w:tr>
      <w:tr>
        <w:tc>
          <w:tcPr>
            <w:tcW w:w="2126" w:type="dxa"/>
          </w:tcPr>
          <w:p>
            <w:pPr/>
            <w:r>
              <w:rPr>
                <w:rStyle w:val="CodeChar"/>
              </w:rPr>
              <w:t xml:space="preserve">source</w:t>
            </w:r>
          </w:p>
        </w:tc>
        <w:tc>
          <w:tcPr>
            <w:tcW w:w="3853" w:type="dxa"/>
          </w:tcPr>
          <w:p>
            <w:pPr/>
            <w:r>
              <w:t xml:space="preserve">Name of the source</w:t>
            </w:r>
          </w:p>
        </w:tc>
        <w:tc>
          <w:tcPr>
            <w:tcW w:w="3379" w:type="dxa"/>
          </w:tcPr>
          <w:p>
            <w:pPr/>
            <w:r>
              <w:rPr>
                <w:rStyle w:val="CodeChar"/>
              </w:rPr>
              <w:t xml:space="preserve">jobs</w:t>
            </w:r>
          </w:p>
        </w:tc>
      </w:tr>
      <w:tr>
        <w:tc>
          <w:tcPr>
            <w:tcW w:w="2126" w:type="dxa"/>
          </w:tcPr>
          <w:p>
            <w:pPr/>
            <w:r>
              <w:rPr>
                <w:rStyle w:val="CodeChar"/>
              </w:rPr>
              <w:t xml:space="preserve">timestamp</w:t>
            </w:r>
          </w:p>
        </w:tc>
        <w:tc>
          <w:tcPr>
            <w:tcW w:w="3853" w:type="dxa"/>
          </w:tcPr>
          <w:p>
            <w:pPr/>
            <w:r>
              <w:t xml:space="preserve">Time the file was created (UTC)</w:t>
            </w:r>
          </w:p>
        </w:tc>
        <w:tc>
          <w:tcPr>
            <w:tcW w:w="3379" w:type="dxa"/>
          </w:tcPr>
          <w:p>
            <w:pPr/>
            <w:r>
              <w:rPr>
                <w:rStyle w:val="CodeChar"/>
              </w:rPr>
              <w:t xml:space="preserve">2026-10-24T19:38:23+00:00</w:t>
            </w:r>
          </w:p>
        </w:tc>
      </w:tr>
      <w:tr>
        <w:tc>
          <w:tcPr>
            <w:tcW w:w="2126" w:type="dxa"/>
          </w:tcPr>
          <w:p>
            <w:pPr/>
            <w:r>
              <w:rPr>
                <w:rStyle w:val="CodeChar"/>
              </w:rPr>
              <w:t xml:space="preserve">record_count</w:t>
            </w:r>
          </w:p>
        </w:tc>
        <w:tc>
          <w:tcPr>
            <w:tcW w:w="3853" w:type="dxa"/>
          </w:tcPr>
          <w:p>
            <w:pPr/>
            <w:r>
              <w:t xml:space="preserve">Number of records in the file</w:t>
            </w:r>
          </w:p>
        </w:tc>
        <w:tc>
          <w:tcPr>
            <w:tcW w:w="3379" w:type="dxa"/>
          </w:tcPr>
          <w:p>
            <w:pPr/>
            <w:r>
              <w:rPr>
                <w:rStyle w:val="CodeChar"/>
              </w:rPr>
              <w:t xml:space="preserve">500</w:t>
            </w:r>
          </w:p>
        </w:tc>
      </w:tr>
      <w:tr>
        <w:tc>
          <w:tcPr>
            <w:tcW w:w="2126" w:type="dxa"/>
          </w:tcPr>
          <w:p>
            <w:pPr/>
            <w:r>
              <w:rPr>
                <w:rStyle w:val="CodeChar"/>
              </w:rPr>
              <w:t xml:space="preserve">response_status</w:t>
            </w:r>
          </w:p>
        </w:tc>
        <w:tc>
          <w:tcPr>
            <w:tcW w:w="3853" w:type="dxa"/>
          </w:tcPr>
          <w:p>
            <w:pPr/>
            <w:r>
              <w:t xml:space="preserve">Result of the fetch</w:t>
            </w:r>
          </w:p>
        </w:tc>
        <w:tc>
          <w:tcPr>
            <w:tcW w:w="3379" w:type="dxa"/>
          </w:tcPr>
          <w:p>
            <w:pPr/>
            <w:r>
              <w:rPr>
                <w:rStyle w:val="CodeChar"/>
              </w:rPr>
              <w:t xml:space="preserve">success</w:t>
            </w:r>
          </w:p>
        </w:tc>
      </w:tr>
    </w:tbl>
    <w:p>
      <w:pPr/>
      <w:r>
        <w:t xml:space="preserve">If a source fails, the function still saves a file. The file has </w:t>
      </w:r>
      <w:r>
        <w:rPr>
          <w:rStyle w:val="CodeChar"/>
        </w:rPr>
        <w:t xml:space="preserve">record_count</w:t>
      </w:r>
      <w:r>
        <w:t xml:space="preserve"> equal to 0 and a </w:t>
      </w:r>
      <w:r>
        <w:rPr>
          <w:rStyle w:val="CodeChar"/>
        </w:rPr>
        <w:t xml:space="preserve">response_status</w:t>
      </w:r>
      <w:r>
        <w:t xml:space="preserve"> that starts with </w:t>
      </w:r>
      <w:r>
        <w:rPr>
          <w:rStyle w:val="CodeChar"/>
        </w:rPr>
        <w:t xml:space="preserve">failed</w:t>
      </w:r>
      <w:r>
        <w:t xml:space="preserve">. This makes problems easy to see.</w:t>
      </w:r>
    </w:p>
    <w:p>
      <w:pPr>
        <w:pStyle w:val="Heading3"/>
      </w:pPr>
      <w:r>
        <w:t xml:space="preserve">6.2 File structure</w:t>
      </w:r>
    </w:p>
    <w:p>
      <w:pPr/>
      <w:r>
        <w:t xml:space="preserve">Each raw file is a JSON document with two parts:</w:t>
      </w:r>
    </w:p>
    <w:p>
      <w:pPr>
        <w:pStyle w:val="ListParagraph"/>
        <w:numPr>
          <w:ilvl w:val="0"/>
          <w:numId w:val="6"/>
        </w:numPr>
      </w:pPr>
      <w:r>
        <w:rPr>
          <w:rStyle w:val="CodeChar"/>
        </w:rPr>
        <w:t xml:space="preserve">contract</w:t>
      </w:r>
      <w:r>
        <w:t xml:space="preserve">: the fields in the table above.</w:t>
      </w:r>
    </w:p>
    <w:p>
      <w:pPr>
        <w:pStyle w:val="ListParagraph"/>
        <w:numPr>
          <w:ilvl w:val="0"/>
          <w:numId w:val="6"/>
        </w:numPr>
      </w:pPr>
      <w:r>
        <w:rPr>
          <w:rStyle w:val="CodeChar"/>
        </w:rPr>
        <w:t xml:space="preserve">data</w:t>
      </w:r>
      <w:r>
        <w:t xml:space="preserve">: the list of records.</w:t>
      </w:r>
    </w:p>
    <w:p>
      <w:pPr>
        <w:pStyle w:val="Heading3"/>
      </w:pPr>
      <w:r>
        <w:t xml:space="preserve">6.3 S3 layout</w:t>
      </w:r>
    </w:p>
    <w:p>
      <w:pPr>
        <w:pStyle w:val="ListParagraph"/>
        <w:numPr>
          <w:ilvl w:val="0"/>
          <w:numId w:val="7"/>
        </w:numPr>
      </w:pPr>
      <w:r>
        <w:t xml:space="preserve">Raw files: </w:t>
      </w:r>
      <w:r>
        <w:rPr>
          <w:rStyle w:val="CodeChar"/>
        </w:rPr>
        <w:t xml:space="preserve">raw/&lt;source&gt;/YYYY/MM/DD/HHMM.json</w:t>
      </w:r>
    </w:p>
    <w:p>
      <w:pPr>
        <w:pStyle w:val="ListParagraph"/>
        <w:numPr>
          <w:ilvl w:val="0"/>
          <w:numId w:val="7"/>
        </w:numPr>
      </w:pPr>
      <w:r>
        <w:t xml:space="preserve">Processed files: </w:t>
      </w:r>
      <w:r>
        <w:rPr>
          <w:rStyle w:val="CodeChar"/>
        </w:rPr>
        <w:t xml:space="preserve">processed/&lt;source&gt;/YYYY/MM/DD/HHMM.json</w:t>
      </w:r>
    </w:p>
    <w:p>
      <w:pPr>
        <w:pStyle w:val="ListParagraph"/>
        <w:numPr>
          <w:ilvl w:val="0"/>
          <w:numId w:val="7"/>
        </w:numPr>
      </w:pPr>
      <w:r>
        <w:t xml:space="preserve">Library files (layers): </w:t>
      </w:r>
      <w:r>
        <w:rPr>
          <w:rStyle w:val="CodeChar"/>
        </w:rPr>
        <w:t xml:space="preserve">layers/</w:t>
      </w:r>
    </w:p>
    <w:p>
      <w:pPr/>
      <w:r>
        <w:t xml:space="preserve">All dates and times in file names use UTC. S3 may show them in local time, so the names and the console times can look different.</w:t>
      </w:r>
    </w:p>
    <w:p>
      <w:pPr>
        <w:pStyle w:val="Heading2"/>
      </w:pPr>
      <w:r>
        <w:t xml:space="preserve">7. Task 1: Data Acquisition</w:t>
      </w:r>
    </w:p>
    <w:p>
      <w:pPr>
        <w:pStyle w:val="Heading3"/>
      </w:pPr>
      <w:r>
        <w:t xml:space="preserve">7.1 What it does</w:t>
      </w:r>
    </w:p>
    <w:p>
      <w:pPr/>
      <w:r>
        <w:t xml:space="preserve">Three Lambda functions fetch data from the three sources. Three EventBridge rules start them every minute. Each function saves one file per minute.</w:t>
      </w:r>
    </w:p>
    <w:p>
      <w:pPr>
        <w:pStyle w:val="Heading3"/>
      </w:pPr>
      <w:r>
        <w:t xml:space="preserve">7.2 Source details</w:t>
      </w:r>
    </w:p>
    <w:p>
      <w:pPr>
        <w:pStyle w:val="ListParagraph"/>
        <w:numPr>
          <w:ilvl w:val="0"/>
          <w:numId w:val="8"/>
        </w:numPr>
      </w:pPr>
      <w:r>
        <w:rPr>
          <w:rStyle w:val="CodeChar"/>
          <w:b/>
        </w:rPr>
        <w:t xml:space="preserve">lambda_jobs_ingest</w:t>
      </w:r>
      <w:r>
        <w:rPr>
          <w:b/>
        </w:rPr>
        <w:t xml:space="preserve">:</w:t>
      </w:r>
      <w:r>
        <w:t xml:space="preserve"> Calls the USAJOBS Search API with an API key and a contact email. It requests up to 500 postings and keeps these fields: job ID, title, organization, location, salary minimum, salary maximum, salary interval, open date, close date.</w:t>
      </w:r>
    </w:p>
    <w:p>
      <w:pPr>
        <w:pStyle w:val="ListParagraph"/>
        <w:numPr>
          <w:ilvl w:val="0"/>
          <w:numId w:val="8"/>
        </w:numPr>
      </w:pPr>
      <w:r>
        <w:rPr>
          <w:rStyle w:val="CodeChar"/>
          <w:b/>
        </w:rPr>
        <w:t xml:space="preserve">lambda_benchmarks_scraper</w:t>
      </w:r>
      <w:r>
        <w:rPr>
          <w:b/>
        </w:rPr>
        <w:t xml:space="preserve">:</w:t>
      </w:r>
      <w:r>
        <w:t xml:space="preserve"> Reads the BLS page with </w:t>
      </w:r>
      <w:r>
        <w:rPr>
          <w:rStyle w:val="CodeChar"/>
        </w:rPr>
        <w:t xml:space="preserve">requests</w:t>
      </w:r>
      <w:r>
        <w:t xml:space="preserve"> and </w:t>
      </w:r>
      <w:r>
        <w:rPr>
          <w:rStyle w:val="CodeChar"/>
        </w:rPr>
        <w:t xml:space="preserve">BeautifulSoup</w:t>
      </w:r>
      <w:r>
        <w:t xml:space="preserve">. It keeps only the first 10 rows of the table.</w:t>
      </w:r>
    </w:p>
    <w:p>
      <w:pPr>
        <w:pStyle w:val="ListParagraph"/>
        <w:numPr>
          <w:ilvl w:val="0"/>
          <w:numId w:val="8"/>
        </w:numPr>
      </w:pPr>
      <w:r>
        <w:rPr>
          <w:rStyle w:val="CodeChar"/>
          <w:b/>
        </w:rPr>
        <w:t xml:space="preserve">lambda_fx_ingest</w:t>
      </w:r>
      <w:r>
        <w:rPr>
          <w:b/>
        </w:rPr>
        <w:t xml:space="preserve">:</w:t>
      </w:r>
      <w:r>
        <w:t xml:space="preserve"> Calls Open Exchange Rates with an App ID. It requests USD against PKR, SAR, AED, GBP, EUR, and INR.</w:t>
      </w:r>
    </w:p>
    <w:p>
      <w:pPr>
        <w:pStyle w:val="Heading3"/>
      </w:pPr>
      <w:r>
        <w:t xml:space="preserve">7.3 Environment variables</w:t>
      </w:r>
    </w:p>
    <w:tbl>
      <w:tblPr>
        <w:tblStyle w:val="TableGrid"/>
        <w:tblW w:w="0" w:type="auto"/>
        <w:tblLayout w:type="fixed"/>
        <w:tblLook w:val="04A0" w:firstRow="1" w:lastRow="0" w:firstColumn="0" w:lastColumn="0" w:noHBand="0" w:noVBand="1"/>
      </w:tblPr>
      <w:tblGrid>
        <w:gridCol w:w="3713"/>
        <w:gridCol w:w="5646"/>
      </w:tblGrid>
      <w:tr>
        <w:trPr>
          <w:tblHeader/>
        </w:trPr>
        <w:tc>
          <w:tcPr>
            <w:tcW w:w="3713" w:type="dxa"/>
            <w:shd w:val="clear" w:color="auto" w:fill="F2F2F2"/>
          </w:tcPr>
          <w:p>
            <w:pPr/>
            <w:r>
              <w:t xml:space="preserve">Function</w:t>
            </w:r>
          </w:p>
        </w:tc>
        <w:tc>
          <w:tcPr>
            <w:tcW w:w="5646" w:type="dxa"/>
            <w:shd w:val="clear" w:color="auto" w:fill="F2F2F2"/>
          </w:tcPr>
          <w:p>
            <w:pPr/>
            <w:r>
              <w:t xml:space="preserve">Variables</w:t>
            </w:r>
          </w:p>
        </w:tc>
      </w:tr>
      <w:tr>
        <w:tc>
          <w:tcPr>
            <w:tcW w:w="3713" w:type="dxa"/>
          </w:tcPr>
          <w:p>
            <w:pPr/>
            <w:r>
              <w:rPr>
                <w:rStyle w:val="CodeChar"/>
              </w:rPr>
              <w:t xml:space="preserve">lambda_jobs_ingest</w:t>
            </w:r>
          </w:p>
        </w:tc>
        <w:tc>
          <w:tcPr>
            <w:tcW w:w="5646" w:type="dxa"/>
          </w:tcPr>
          <w:p>
            <w:pPr/>
            <w:r>
              <w:rPr>
                <w:rStyle w:val="CodeChar"/>
              </w:rPr>
              <w:t xml:space="preserve">BUCKET_NAME</w:t>
            </w:r>
            <w:r>
              <w:t xml:space="preserve">, </w:t>
            </w:r>
            <w:r>
              <w:rPr>
                <w:rStyle w:val="CodeChar"/>
              </w:rPr>
              <w:t xml:space="preserve">USAJOBS_API_KEY</w:t>
            </w:r>
            <w:r>
              <w:t xml:space="preserve">, </w:t>
            </w:r>
            <w:r>
              <w:rPr>
                <w:rStyle w:val="CodeChar"/>
              </w:rPr>
              <w:t xml:space="preserve">USAJOBS_EMAIL</w:t>
            </w:r>
          </w:p>
        </w:tc>
      </w:tr>
      <w:tr>
        <w:tc>
          <w:tcPr>
            <w:tcW w:w="3713" w:type="dxa"/>
          </w:tcPr>
          <w:p>
            <w:pPr/>
            <w:r>
              <w:rPr>
                <w:rStyle w:val="CodeChar"/>
              </w:rPr>
              <w:t xml:space="preserve">lambda_benchmarks_scraper</w:t>
            </w:r>
          </w:p>
        </w:tc>
        <w:tc>
          <w:tcPr>
            <w:tcW w:w="5646" w:type="dxa"/>
          </w:tcPr>
          <w:p>
            <w:pPr/>
            <w:r>
              <w:rPr>
                <w:rStyle w:val="CodeChar"/>
              </w:rPr>
              <w:t xml:space="preserve">BUCKET_NAME</w:t>
            </w:r>
          </w:p>
        </w:tc>
      </w:tr>
      <w:tr>
        <w:tc>
          <w:tcPr>
            <w:tcW w:w="3713" w:type="dxa"/>
          </w:tcPr>
          <w:p>
            <w:pPr/>
            <w:r>
              <w:rPr>
                <w:rStyle w:val="CodeChar"/>
              </w:rPr>
              <w:t xml:space="preserve">lambda_fx_ingest</w:t>
            </w:r>
          </w:p>
        </w:tc>
        <w:tc>
          <w:tcPr>
            <w:tcW w:w="5646" w:type="dxa"/>
          </w:tcPr>
          <w:p>
            <w:pPr/>
            <w:r>
              <w:rPr>
                <w:rStyle w:val="CodeChar"/>
              </w:rPr>
              <w:t xml:space="preserve">BUCKET_NAME</w:t>
            </w:r>
            <w:r>
              <w:t xml:space="preserve">, </w:t>
            </w:r>
            <w:r>
              <w:rPr>
                <w:rStyle w:val="CodeChar"/>
              </w:rPr>
              <w:t xml:space="preserve">OXR_APP_ID</w:t>
            </w:r>
          </w:p>
        </w:tc>
      </w:tr>
    </w:tbl>
    <w:p>
      <w:pPr/>
      <w:r>
        <w:t xml:space="preserve">Values must not have spaces at the start or end. The code removes spaces with </w:t>
      </w:r>
      <w:r>
        <w:rPr>
          <w:rStyle w:val="CodeChar"/>
        </w:rPr>
        <w:t xml:space="preserve">.strip()</w:t>
      </w:r>
      <w:r>
        <w:t xml:space="preserve"> as a safety step.</w:t>
      </w:r>
    </w:p>
    <w:p>
      <w:pPr>
        <w:pStyle w:val="Heading2"/>
      </w:pPr>
      <w:r>
        <w:t xml:space="preserve">8. Task 2: Data Processing</w:t>
      </w:r>
    </w:p>
    <w:p>
      <w:pPr>
        <w:pStyle w:val="Heading3"/>
      </w:pPr>
      <w:r>
        <w:t xml:space="preserve">8.1 SNS integration</w:t>
      </w:r>
    </w:p>
    <w:p>
      <w:pPr>
        <w:pStyle w:val="ListParagraph"/>
        <w:numPr>
          <w:ilvl w:val="0"/>
          <w:numId w:val="9"/>
        </w:numPr>
      </w:pPr>
      <w:r>
        <w:t xml:space="preserve">The S3 bucket has one event notification. It listens for all object-create events under the prefix </w:t>
      </w:r>
      <w:r>
        <w:rPr>
          <w:rStyle w:val="CodeChar"/>
        </w:rPr>
        <w:t xml:space="preserve">raw/</w:t>
      </w:r>
      <w:r>
        <w:t xml:space="preserve"> and sends them to the standard topic </w:t>
      </w:r>
      <w:r>
        <w:rPr>
          <w:rStyle w:val="CodeChar"/>
        </w:rPr>
        <w:t xml:space="preserve">hcm-raw-events</w:t>
      </w:r>
      <w:r>
        <w:t xml:space="preserve">.</w:t>
      </w:r>
    </w:p>
    <w:p>
      <w:pPr>
        <w:pStyle w:val="ListParagraph"/>
        <w:numPr>
          <w:ilvl w:val="0"/>
          <w:numId w:val="9"/>
        </w:numPr>
      </w:pPr>
      <w:r>
        <w:t xml:space="preserve">The prefix </w:t>
      </w:r>
      <w:r>
        <w:rPr>
          <w:rStyle w:val="CodeChar"/>
        </w:rPr>
        <w:t xml:space="preserve">raw/</w:t>
      </w:r>
      <w:r>
        <w:t xml:space="preserve"> is important. It stops files in </w:t>
      </w:r>
      <w:r>
        <w:rPr>
          <w:rStyle w:val="CodeChar"/>
        </w:rPr>
        <w:t xml:space="preserve">processed/</w:t>
      </w:r>
      <w:r>
        <w:t xml:space="preserve"> from starting the pipeline again.</w:t>
      </w:r>
    </w:p>
    <w:p>
      <w:pPr>
        <w:pStyle w:val="ListParagraph"/>
        <w:numPr>
          <w:ilvl w:val="0"/>
          <w:numId w:val="9"/>
        </w:numPr>
      </w:pPr>
      <w:r>
        <w:t xml:space="preserve">The SNS access policy allows the S3 service to publish, but only from this bucket and this account.</w:t>
      </w:r>
    </w:p>
    <w:p>
      <w:pPr>
        <w:pStyle w:val="Heading3"/>
      </w:pPr>
      <w:r>
        <w:t xml:space="preserve">8.2 Router function</w:t>
      </w:r>
    </w:p>
    <w:p>
      <w:pPr/>
      <w:r>
        <w:rPr>
          <w:rStyle w:val="CodeChar"/>
        </w:rPr>
        <w:t xml:space="preserve">lambda_contract_router</w:t>
      </w:r>
      <w:r>
        <w:t xml:space="preserve"> is subscribed to </w:t>
      </w:r>
      <w:r>
        <w:rPr>
          <w:rStyle w:val="CodeChar"/>
        </w:rPr>
        <w:t xml:space="preserve">hcm-raw-events</w:t>
      </w:r>
      <w:r>
        <w:t xml:space="preserve">. For every new file, it:</w:t>
      </w:r>
    </w:p>
    <w:p>
      <w:pPr>
        <w:pStyle w:val="ListParagraph"/>
        <w:numPr>
          <w:ilvl w:val="0"/>
          <w:numId w:val="10"/>
        </w:numPr>
      </w:pPr>
      <w:r>
        <w:t xml:space="preserve">Reads the bucket and file name from the event.</w:t>
      </w:r>
    </w:p>
    <w:p>
      <w:pPr>
        <w:pStyle w:val="ListParagraph"/>
        <w:numPr>
          <w:ilvl w:val="0"/>
          <w:numId w:val="10"/>
        </w:numPr>
      </w:pPr>
      <w:r>
        <w:t xml:space="preserve">Reads the object metadata and finds the </w:t>
      </w:r>
      <w:r>
        <w:rPr>
          <w:rStyle w:val="CodeChar"/>
        </w:rPr>
        <w:t xml:space="preserve">source</w:t>
      </w:r>
      <w:r>
        <w:t xml:space="preserve"> value.</w:t>
      </w:r>
    </w:p>
    <w:p>
      <w:pPr>
        <w:pStyle w:val="ListParagraph"/>
        <w:numPr>
          <w:ilvl w:val="0"/>
          <w:numId w:val="10"/>
        </w:numPr>
      </w:pPr>
      <w:r>
        <w:t xml:space="preserve">Skips the file if </w:t>
      </w:r>
      <w:r>
        <w:rPr>
          <w:rStyle w:val="CodeChar"/>
        </w:rPr>
        <w:t xml:space="preserve">source</w:t>
      </w:r>
      <w:r>
        <w:t xml:space="preserve"> is missing or unknown.</w:t>
      </w:r>
    </w:p>
    <w:p>
      <w:pPr>
        <w:pStyle w:val="ListParagraph"/>
        <w:numPr>
          <w:ilvl w:val="0"/>
          <w:numId w:val="10"/>
        </w:numPr>
      </w:pPr>
      <w:r>
        <w:t xml:space="preserve">Publishes a message to </w:t>
      </w:r>
      <w:r>
        <w:rPr>
          <w:rStyle w:val="CodeChar"/>
        </w:rPr>
        <w:t xml:space="preserve">hcm-routed-events.fifo</w:t>
      </w:r>
      <w:r>
        <w:t xml:space="preserve"> with the attribute </w:t>
      </w:r>
      <w:r>
        <w:rPr>
          <w:rStyle w:val="CodeChar"/>
        </w:rPr>
        <w:t xml:space="preserve">source</w:t>
      </w:r>
      <w:r>
        <w:t xml:space="preserve">, a message group ID equal to the source, and a deduplication ID built from the file name and its ETag.</w:t>
      </w:r>
    </w:p>
    <w:p>
      <w:pPr/>
      <w:r>
        <w:t xml:space="preserve">Environment variable: </w:t>
      </w:r>
      <w:r>
        <w:rPr>
          <w:rStyle w:val="CodeChar"/>
        </w:rPr>
        <w:t xml:space="preserve">SNS_FIFO_TOPIC_ARN</w:t>
      </w:r>
      <w:r>
        <w:t xml:space="preserve"> (or </w:t>
      </w:r>
      <w:r>
        <w:rPr>
          <w:rStyle w:val="CodeChar"/>
        </w:rPr>
        <w:t xml:space="preserve">ROUTED_TOPIC_ARN</w:t>
      </w:r>
      <w:r>
        <w:t xml:space="preserve">, depending on the code version in use). The value is the ARN of </w:t>
      </w:r>
      <w:r>
        <w:rPr>
          <w:rStyle w:val="CodeChar"/>
        </w:rPr>
        <w:t xml:space="preserve">hcm-routed-events.fifo</w:t>
      </w:r>
      <w:r>
        <w:t xml:space="preserve">.</w:t>
      </w:r>
    </w:p>
    <w:p>
      <w:pPr>
        <w:pStyle w:val="Heading3"/>
      </w:pPr>
      <w:r>
        <w:t xml:space="preserve">8.3 SQS FIFO queues and filtering</w:t>
      </w:r>
    </w:p>
    <w:tbl>
      <w:tblPr>
        <w:tblStyle w:val="TableGrid"/>
        <w:tblW w:w="0" w:type="auto"/>
        <w:tblLayout w:type="fixed"/>
        <w:tblLook w:val="04A0" w:firstRow="1" w:lastRow="0" w:firstColumn="0" w:lastColumn="0" w:noHBand="0" w:noVBand="1"/>
      </w:tblPr>
      <w:tblGrid>
        <w:gridCol w:w="3050"/>
        <w:gridCol w:w="3980"/>
        <w:gridCol w:w="2328"/>
      </w:tblGrid>
      <w:tr>
        <w:trPr>
          <w:tblHeader/>
        </w:trPr>
        <w:tc>
          <w:tcPr>
            <w:tcW w:w="3050" w:type="dxa"/>
            <w:shd w:val="clear" w:color="auto" w:fill="F2F2F2"/>
          </w:tcPr>
          <w:p>
            <w:pPr/>
            <w:r>
              <w:t xml:space="preserve">Queue</w:t>
            </w:r>
          </w:p>
        </w:tc>
        <w:tc>
          <w:tcPr>
            <w:tcW w:w="3980" w:type="dxa"/>
            <w:shd w:val="clear" w:color="auto" w:fill="F2F2F2"/>
          </w:tcPr>
          <w:p>
            <w:pPr/>
            <w:r>
              <w:t xml:space="preserve">Filter policy</w:t>
            </w:r>
          </w:p>
        </w:tc>
        <w:tc>
          <w:tcPr>
            <w:tcW w:w="2328" w:type="dxa"/>
            <w:shd w:val="clear" w:color="auto" w:fill="F2F2F2"/>
          </w:tcPr>
          <w:p>
            <w:pPr/>
            <w:r>
              <w:t xml:space="preserve">Visibility timeout</w:t>
            </w:r>
          </w:p>
        </w:tc>
      </w:tr>
      <w:tr>
        <w:tc>
          <w:tcPr>
            <w:tcW w:w="3050" w:type="dxa"/>
          </w:tcPr>
          <w:p>
            <w:pPr/>
            <w:r>
              <w:rPr>
                <w:rStyle w:val="CodeChar"/>
              </w:rPr>
              <w:t xml:space="preserve">jobs-queue.fifo</w:t>
            </w:r>
          </w:p>
        </w:tc>
        <w:tc>
          <w:tcPr>
            <w:tcW w:w="3980" w:type="dxa"/>
          </w:tcPr>
          <w:p>
            <w:pPr/>
            <w:r>
              <w:rPr>
                <w:rStyle w:val="CodeChar"/>
              </w:rPr>
              <w:t xml:space="preserve">{ "source": ["jobs"] }</w:t>
            </w:r>
          </w:p>
        </w:tc>
        <w:tc>
          <w:tcPr>
            <w:tcW w:w="2328" w:type="dxa"/>
          </w:tcPr>
          <w:p>
            <w:pPr/>
            <w:r>
              <w:t xml:space="preserve">5 minutes</w:t>
            </w:r>
          </w:p>
        </w:tc>
      </w:tr>
      <w:tr>
        <w:tc>
          <w:tcPr>
            <w:tcW w:w="3050" w:type="dxa"/>
          </w:tcPr>
          <w:p>
            <w:pPr/>
            <w:r>
              <w:rPr>
                <w:rStyle w:val="CodeChar"/>
              </w:rPr>
              <w:t xml:space="preserve">benchmarks-queue.fifo</w:t>
            </w:r>
          </w:p>
        </w:tc>
        <w:tc>
          <w:tcPr>
            <w:tcW w:w="3980" w:type="dxa"/>
          </w:tcPr>
          <w:p>
            <w:pPr/>
            <w:r>
              <w:rPr>
                <w:rStyle w:val="CodeChar"/>
              </w:rPr>
              <w:t xml:space="preserve">{ "source": ["benchmarks"] }</w:t>
            </w:r>
          </w:p>
        </w:tc>
        <w:tc>
          <w:tcPr>
            <w:tcW w:w="2328" w:type="dxa"/>
          </w:tcPr>
          <w:p>
            <w:pPr/>
            <w:r>
              <w:t xml:space="preserve">90 seconds</w:t>
            </w:r>
          </w:p>
        </w:tc>
      </w:tr>
      <w:tr>
        <w:tc>
          <w:tcPr>
            <w:tcW w:w="3050" w:type="dxa"/>
          </w:tcPr>
          <w:p>
            <w:pPr/>
            <w:r>
              <w:rPr>
                <w:rStyle w:val="CodeChar"/>
              </w:rPr>
              <w:t xml:space="preserve">fx-queue.fifo</w:t>
            </w:r>
          </w:p>
        </w:tc>
        <w:tc>
          <w:tcPr>
            <w:tcW w:w="3980" w:type="dxa"/>
          </w:tcPr>
          <w:p>
            <w:pPr/>
            <w:r>
              <w:rPr>
                <w:rStyle w:val="CodeChar"/>
              </w:rPr>
              <w:t xml:space="preserve">{ "source": ["fx"] }</w:t>
            </w:r>
          </w:p>
        </w:tc>
        <w:tc>
          <w:tcPr>
            <w:tcW w:w="2328" w:type="dxa"/>
          </w:tcPr>
          <w:p>
            <w:pPr/>
            <w:r>
              <w:t xml:space="preserve">90 seconds</w:t>
            </w:r>
          </w:p>
        </w:tc>
      </w:tr>
    </w:tbl>
    <w:p>
      <w:pPr/>
      <w:r>
        <w:t xml:space="preserve">Each queue is subscribed to </w:t>
      </w:r>
      <w:r>
        <w:rPr>
          <w:rStyle w:val="CodeChar"/>
        </w:rPr>
        <w:t xml:space="preserve">hcm-routed-events.fifo</w:t>
      </w:r>
      <w:r>
        <w:t xml:space="preserve"> with raw message delivery turned on. The filter policy uses the scope "Message attributes".</w:t>
      </w:r>
    </w:p>
    <w:p>
      <w:pPr/>
      <w:r>
        <w:t xml:space="preserve">Expected result: after five minutes, each queue has received about five messages, one for each file. This holds only while the processors are not yet reading the queues.</w:t>
      </w:r>
    </w:p>
    <w:p>
      <w:pPr>
        <w:pStyle w:val="Heading3"/>
      </w:pPr>
      <w:r>
        <w:t xml:space="preserve">8.4 Processors</w:t>
      </w:r>
    </w:p>
    <w:p>
      <w:pPr/>
      <w:r>
        <w:t xml:space="preserve">Each processor is a Lambda function started by an EventBridge rule every minute. Each one reads messages from its own queue, loads the file named in the message, does its work, and then deletes the message. If any step fails, the message is not deleted, and SQS offers it again after the visibility timeout.</w:t>
      </w:r>
    </w:p>
    <w:p>
      <w:pPr/>
      <w:r>
        <w:rPr>
          <w:b/>
        </w:rPr>
        <w:t xml:space="preserve">Benchmarks processor (</w:t>
      </w:r>
      <w:r>
        <w:rPr>
          <w:rStyle w:val="CodeChar"/>
          <w:b/>
        </w:rPr>
        <w:t xml:space="preserve">lambda_benchmarks_processor</w:t>
      </w:r>
      <w:r>
        <w:rPr>
          <w:b/>
        </w:rPr>
        <w:t xml:space="preserve">)</w:t>
      </w:r>
    </w:p>
    <w:p>
      <w:pPr>
        <w:pStyle w:val="ListParagraph"/>
        <w:numPr>
          <w:ilvl w:val="0"/>
          <w:numId w:val="11"/>
        </w:numPr>
      </w:pPr>
      <w:r>
        <w:t xml:space="preserve">Converts pay text such as "$239,200 per year" into a number.</w:t>
      </w:r>
    </w:p>
    <w:p>
      <w:pPr>
        <w:pStyle w:val="ListParagraph"/>
        <w:numPr>
          <w:ilvl w:val="0"/>
          <w:numId w:val="11"/>
        </w:numPr>
      </w:pPr>
      <w:r>
        <w:t xml:space="preserve">Sorts the occupations by median pay and adds a rank.</w:t>
      </w:r>
    </w:p>
    <w:p>
      <w:pPr>
        <w:pStyle w:val="ListParagraph"/>
        <w:numPr>
          <w:ilvl w:val="0"/>
          <w:numId w:val="11"/>
        </w:numPr>
      </w:pPr>
      <w:r>
        <w:t xml:space="preserve">Saves the result under </w:t>
      </w:r>
      <w:r>
        <w:rPr>
          <w:rStyle w:val="CodeChar"/>
        </w:rPr>
        <w:t xml:space="preserve">processed/benchmarks/YYYY/MM/DD/HHMM.json</w:t>
      </w:r>
      <w:r>
        <w:t xml:space="preserve">.</w:t>
      </w:r>
    </w:p>
    <w:p>
      <w:pPr/>
      <w:r>
        <w:rPr>
          <w:b/>
        </w:rPr>
        <w:t xml:space="preserve">Jobs processor (</w:t>
      </w:r>
      <w:r>
        <w:rPr>
          <w:rStyle w:val="CodeChar"/>
          <w:b/>
        </w:rPr>
        <w:t xml:space="preserve">lambda_jobs_to_snowflake</w:t>
      </w:r>
      <w:r>
        <w:rPr>
          <w:b/>
        </w:rPr>
        <w:t xml:space="preserve">)</w:t>
      </w:r>
    </w:p>
    <w:p>
      <w:pPr>
        <w:pStyle w:val="ListParagraph"/>
        <w:numPr>
          <w:ilvl w:val="0"/>
          <w:numId w:val="12"/>
        </w:numPr>
      </w:pPr>
      <w:r>
        <w:t xml:space="preserve">Reads job files and converts salary and date fields to the correct types.</w:t>
      </w:r>
    </w:p>
    <w:p>
      <w:pPr>
        <w:pStyle w:val="ListParagraph"/>
        <w:numPr>
          <w:ilvl w:val="0"/>
          <w:numId w:val="12"/>
        </w:numPr>
      </w:pPr>
      <w:r>
        <w:t xml:space="preserve">Loads the rows into a temporary Snowflake table.</w:t>
      </w:r>
    </w:p>
    <w:p>
      <w:pPr>
        <w:pStyle w:val="ListParagraph"/>
        <w:numPr>
          <w:ilvl w:val="0"/>
          <w:numId w:val="12"/>
        </w:numPr>
      </w:pPr>
      <w:r>
        <w:t xml:space="preserve">Uses a </w:t>
      </w:r>
      <w:r>
        <w:rPr>
          <w:rStyle w:val="CodeChar"/>
        </w:rPr>
        <w:t xml:space="preserve">MERGE</w:t>
      </w:r>
      <w:r>
        <w:t xml:space="preserve"> statement to insert new jobs and update existing jobs. The same job appears in many files, so this step prevents duplicates.</w:t>
      </w:r>
    </w:p>
    <w:p>
      <w:pPr>
        <w:pStyle w:val="ListParagraph"/>
        <w:numPr>
          <w:ilvl w:val="0"/>
          <w:numId w:val="12"/>
        </w:numPr>
      </w:pPr>
      <w:r>
        <w:t xml:space="preserve">Deletes the queue messages only after Snowflake confirms the load.</w:t>
      </w:r>
    </w:p>
    <w:p>
      <w:pPr>
        <w:pStyle w:val="ListParagraph"/>
        <w:numPr>
          <w:ilvl w:val="0"/>
          <w:numId w:val="12"/>
        </w:numPr>
      </w:pPr>
      <w:r>
        <w:t xml:space="preserve">Target table: </w:t>
      </w:r>
      <w:r>
        <w:rPr>
          <w:rStyle w:val="CodeChar"/>
        </w:rPr>
        <w:t xml:space="preserve">HCM_DB.JOBS.JOB_POSTINGS</w:t>
      </w:r>
      <w:r>
        <w:t xml:space="preserve">.</w:t>
      </w:r>
    </w:p>
    <w:p>
      <w:pPr/>
      <w:r>
        <w:rPr>
          <w:b/>
        </w:rPr>
        <w:t xml:space="preserve">FX processor (</w:t>
      </w:r>
      <w:r>
        <w:rPr>
          <w:rStyle w:val="CodeChar"/>
          <w:b/>
        </w:rPr>
        <w:t xml:space="preserve">lambda_fx_processor</w:t>
      </w:r>
      <w:r>
        <w:rPr>
          <w:b/>
        </w:rPr>
        <w:t xml:space="preserve">)</w:t>
      </w:r>
    </w:p>
    <w:p>
      <w:pPr>
        <w:pStyle w:val="ListParagraph"/>
        <w:numPr>
          <w:ilvl w:val="0"/>
          <w:numId w:val="13"/>
        </w:numPr>
      </w:pPr>
      <w:r>
        <w:t xml:space="preserve">Reads exchange rate files and inserts each rate into the table </w:t>
      </w:r>
      <w:r>
        <w:rPr>
          <w:rStyle w:val="CodeChar"/>
        </w:rPr>
        <w:t xml:space="preserve">dbo.fx_rates</w:t>
      </w:r>
      <w:r>
        <w:t xml:space="preserve"> in the database </w:t>
      </w:r>
      <w:r>
        <w:rPr>
          <w:rStyle w:val="CodeChar"/>
        </w:rPr>
        <w:t xml:space="preserve">hcm_payroll</w:t>
      </w:r>
      <w:r>
        <w:t xml:space="preserve">.</w:t>
      </w:r>
    </w:p>
    <w:p>
      <w:pPr>
        <w:pStyle w:val="ListParagraph"/>
        <w:numPr>
          <w:ilvl w:val="0"/>
          <w:numId w:val="13"/>
        </w:numPr>
      </w:pPr>
      <w:r>
        <w:t xml:space="preserve">A unique key on source file and currency stops duplicate rows if a message is retried.</w:t>
      </w:r>
    </w:p>
    <w:p>
      <w:pPr>
        <w:pStyle w:val="Heading3"/>
      </w:pPr>
      <w:r>
        <w:t xml:space="preserve">8.5 Processor environment variables</w:t>
      </w:r>
    </w:p>
    <w:tbl>
      <w:tblPr>
        <w:tblStyle w:val="TableGrid"/>
        <w:tblW w:w="0" w:type="auto"/>
        <w:tblLayout w:type="fixed"/>
        <w:tblLook w:val="04A0" w:firstRow="1" w:lastRow="0" w:firstColumn="0" w:lastColumn="0" w:noHBand="0" w:noVBand="1"/>
      </w:tblPr>
      <w:tblGrid>
        <w:gridCol w:w="4198"/>
        <w:gridCol w:w="5161"/>
      </w:tblGrid>
      <w:tr>
        <w:trPr>
          <w:tblHeader/>
        </w:trPr>
        <w:tc>
          <w:tcPr>
            <w:tcW w:w="4198" w:type="dxa"/>
            <w:shd w:val="clear" w:color="auto" w:fill="F2F2F2"/>
          </w:tcPr>
          <w:p>
            <w:pPr/>
            <w:r>
              <w:t xml:space="preserve">Function</w:t>
            </w:r>
          </w:p>
        </w:tc>
        <w:tc>
          <w:tcPr>
            <w:tcW w:w="5161" w:type="dxa"/>
            <w:shd w:val="clear" w:color="auto" w:fill="F2F2F2"/>
          </w:tcPr>
          <w:p>
            <w:pPr/>
            <w:r>
              <w:t xml:space="preserve">Variables</w:t>
            </w:r>
          </w:p>
        </w:tc>
      </w:tr>
      <w:tr>
        <w:tc>
          <w:tcPr>
            <w:tcW w:w="4198" w:type="dxa"/>
          </w:tcPr>
          <w:p>
            <w:pPr/>
            <w:r>
              <w:rPr>
                <w:rStyle w:val="CodeChar"/>
              </w:rPr>
              <w:t xml:space="preserve">lambda_benchmarks_processor</w:t>
            </w:r>
          </w:p>
        </w:tc>
        <w:tc>
          <w:tcPr>
            <w:tcW w:w="5161" w:type="dxa"/>
          </w:tcPr>
          <w:p>
            <w:pPr/>
            <w:r>
              <w:rPr>
                <w:rStyle w:val="CodeChar"/>
              </w:rPr>
              <w:t xml:space="preserve">BUCKET_NAME</w:t>
            </w:r>
            <w:r>
              <w:t xml:space="preserve">, </w:t>
            </w:r>
            <w:r>
              <w:rPr>
                <w:rStyle w:val="CodeChar"/>
              </w:rPr>
              <w:t xml:space="preserve">QUEUE_URL</w:t>
            </w:r>
          </w:p>
        </w:tc>
      </w:tr>
      <w:tr>
        <w:tc>
          <w:tcPr>
            <w:tcW w:w="4198" w:type="dxa"/>
          </w:tcPr>
          <w:p>
            <w:pPr/>
            <w:r>
              <w:rPr>
                <w:rStyle w:val="CodeChar"/>
              </w:rPr>
              <w:t xml:space="preserve">lambda_jobs_to_snowflake</w:t>
            </w:r>
          </w:p>
        </w:tc>
        <w:tc>
          <w:tcPr>
            <w:tcW w:w="5161" w:type="dxa"/>
          </w:tcPr>
          <w:p>
            <w:pPr/>
            <w:r>
              <w:rPr>
                <w:rStyle w:val="CodeChar"/>
              </w:rPr>
              <w:t xml:space="preserve">BUCKET_NAME</w:t>
            </w:r>
            <w:r>
              <w:t xml:space="preserve">, </w:t>
            </w:r>
            <w:r>
              <w:rPr>
                <w:rStyle w:val="CodeChar"/>
              </w:rPr>
              <w:t xml:space="preserve">QUEUE_URL</w:t>
            </w:r>
            <w:r>
              <w:t xml:space="preserve">, </w:t>
            </w:r>
            <w:r>
              <w:rPr>
                <w:rStyle w:val="CodeChar"/>
              </w:rPr>
              <w:t xml:space="preserve">SECRET_NAME</w:t>
            </w:r>
          </w:p>
        </w:tc>
      </w:tr>
      <w:tr>
        <w:tc>
          <w:tcPr>
            <w:tcW w:w="4198" w:type="dxa"/>
          </w:tcPr>
          <w:p>
            <w:pPr/>
            <w:r>
              <w:rPr>
                <w:rStyle w:val="CodeChar"/>
              </w:rPr>
              <w:t xml:space="preserve">lambda_fx_processor</w:t>
            </w:r>
          </w:p>
        </w:tc>
        <w:tc>
          <w:tcPr>
            <w:tcW w:w="5161" w:type="dxa"/>
          </w:tcPr>
          <w:p>
            <w:pPr/>
            <w:r>
              <w:rPr>
                <w:rStyle w:val="CodeChar"/>
              </w:rPr>
              <w:t xml:space="preserve">BUCKET_NAME</w:t>
            </w:r>
            <w:r>
              <w:t xml:space="preserve">, </w:t>
            </w:r>
            <w:r>
              <w:rPr>
                <w:rStyle w:val="CodeChar"/>
              </w:rPr>
              <w:t xml:space="preserve">QUEUE_URL</w:t>
            </w:r>
            <w:r>
              <w:t xml:space="preserve">, </w:t>
            </w:r>
            <w:r>
              <w:rPr>
                <w:rStyle w:val="CodeChar"/>
              </w:rPr>
              <w:t xml:space="preserve">SECRET_NAME</w:t>
            </w:r>
          </w:p>
        </w:tc>
      </w:tr>
    </w:tbl>
    <w:p>
      <w:pPr>
        <w:pStyle w:val="Heading2"/>
      </w:pPr>
      <w:r>
        <w:t xml:space="preserve">9. Security</w:t>
      </w:r>
    </w:p>
    <w:p>
      <w:pPr>
        <w:pStyle w:val="ListParagraph"/>
        <w:numPr>
          <w:ilvl w:val="0"/>
          <w:numId w:val="14"/>
        </w:numPr>
      </w:pPr>
      <w:r>
        <w:rPr>
          <w:b/>
        </w:rPr>
        <w:t xml:space="preserve">Least privilege:</w:t>
      </w:r>
      <w:r>
        <w:t xml:space="preserve"> Each function has its own IAM role with only the permissions it needs, for example read access to </w:t>
      </w:r>
      <w:r>
        <w:rPr>
          <w:rStyle w:val="CodeChar"/>
        </w:rPr>
        <w:t xml:space="preserve">raw/*</w:t>
      </w:r>
      <w:r>
        <w:t xml:space="preserve"> or write access to </w:t>
      </w:r>
      <w:r>
        <w:rPr>
          <w:rStyle w:val="CodeChar"/>
        </w:rPr>
        <w:t xml:space="preserve">processed/*</w:t>
      </w:r>
      <w:r>
        <w:t xml:space="preserve">.</w:t>
      </w:r>
    </w:p>
    <w:p>
      <w:pPr>
        <w:pStyle w:val="ListParagraph"/>
        <w:numPr>
          <w:ilvl w:val="0"/>
          <w:numId w:val="14"/>
        </w:numPr>
      </w:pPr>
      <w:r>
        <w:rPr>
          <w:b/>
        </w:rPr>
        <w:t xml:space="preserve">Secrets:</w:t>
      </w:r>
      <w:r>
        <w:t xml:space="preserve"> Database passwords are stored in AWS Secrets Manager. They are not written in code.</w:t>
      </w:r>
    </w:p>
    <w:p>
      <w:pPr>
        <w:pStyle w:val="ListParagraph"/>
        <w:numPr>
          <w:ilvl w:val="0"/>
          <w:numId w:val="14"/>
        </w:numPr>
      </w:pPr>
      <w:r>
        <w:rPr>
          <w:b/>
        </w:rPr>
        <w:t xml:space="preserve">API keys:</w:t>
      </w:r>
      <w:r>
        <w:t xml:space="preserve"> The USAJOBS key and the Open Exchange Rates App ID are stored as Lambda environment variables. They must never be shared in chats, screenshots, or public repositories. If a key is exposed, request a new one.</w:t>
      </w:r>
    </w:p>
    <w:p>
      <w:pPr>
        <w:pStyle w:val="ListParagraph"/>
        <w:numPr>
          <w:ilvl w:val="0"/>
          <w:numId w:val="14"/>
        </w:numPr>
      </w:pPr>
      <w:r>
        <w:rPr>
          <w:b/>
        </w:rPr>
        <w:t xml:space="preserve">Bucket access:</w:t>
      </w:r>
      <w:r>
        <w:t xml:space="preserve"> The bucket blocks all public access.</w:t>
      </w:r>
    </w:p>
    <w:p>
      <w:pPr>
        <w:pStyle w:val="ListParagraph"/>
        <w:numPr>
          <w:ilvl w:val="0"/>
          <w:numId w:val="14"/>
        </w:numPr>
      </w:pPr>
      <w:r>
        <w:rPr>
          <w:b/>
        </w:rPr>
        <w:t xml:space="preserve">SQL Server access:</w:t>
      </w:r>
      <w:r>
        <w:t xml:space="preserve"> For the hackathon, the database allows connections from any address on port 1433, because Lambda has no fixed address. This is acceptable only for a short demo. The database must use a strong password and must be deleted after the demo.</w:t>
      </w:r>
    </w:p>
    <w:p>
      <w:pPr>
        <w:pStyle w:val="Heading2"/>
      </w:pPr>
      <w:r>
        <w:t xml:space="preserve">10. Project Structure</w:t>
      </w:r>
    </w:p>
    <w:p>
      <w:pPr>
        <w:pStyle w:val="Code"/>
      </w:pPr>
      <w:r>
        <w:t xml:space="preserve">polarapt-hcm-data-platform/</w:t>
        <w:br/>
        <w:t xml:space="preserve">├── README.md</w:t>
        <w:br/>
        <w:t xml:space="preserve">├── requirements.txt</w:t>
        <w:br/>
        <w:t xml:space="preserve">├── docs/</w:t>
        <w:br/>
        <w:t xml:space="preserve">│   ├── PROJECT_DOCUMENTATION.md</w:t>
        <w:br/>
        <w:t xml:space="preserve">│   └── architecture.png</w:t>
        <w:br/>
        <w:t xml:space="preserve">├── src/</w:t>
        <w:br/>
        <w:t xml:space="preserve">│   ├── ingestion/</w:t>
        <w:br/>
        <w:t xml:space="preserve">│   │   ├── lambda_jobs_ingest.py</w:t>
        <w:br/>
        <w:t xml:space="preserve">│   │   ├── lambda_benchmarks_scraper.py</w:t>
        <w:br/>
        <w:t xml:space="preserve">│   │   └── lambda_fx_ingest.py</w:t>
        <w:br/>
        <w:t xml:space="preserve">│   ├── routing/</w:t>
        <w:br/>
        <w:t xml:space="preserve">│   │   └── lambda_contract_router.py</w:t>
        <w:br/>
        <w:t xml:space="preserve">│   └── processing/</w:t>
        <w:br/>
        <w:t xml:space="preserve">│       ├── lambda_jobs_to_snowflake.py</w:t>
        <w:br/>
        <w:t xml:space="preserve">│       ├── lambda_benchmarks_processor.py</w:t>
        <w:br/>
        <w:t xml:space="preserve">│       └── lambda_fx_processor.py</w:t>
        <w:br/>
        <w:t xml:space="preserve">├── sql/</w:t>
        <w:br/>
        <w:t xml:space="preserve">│   ├── snowflake_setup.sql</w:t>
        <w:br/>
        <w:t xml:space="preserve">│   └── sqlserver_setup.sql</w:t>
        <w:br/>
        <w:t xml:space="preserve">└── policies/</w:t>
        <w:br/>
        <w:t xml:space="preserve">    └── sns_access_policy.json</w:t>
      </w:r>
    </w:p>
    <w:p>
      <w:pPr>
        <w:pStyle w:val="Heading3"/>
      </w:pPr>
      <w:r>
        <w:t xml:space="preserve">Python libraries</w:t>
      </w:r>
    </w:p>
    <w:p>
      <w:pPr>
        <w:pStyle w:val="ListParagraph"/>
        <w:numPr>
          <w:ilvl w:val="0"/>
          <w:numId w:val="15"/>
        </w:numPr>
      </w:pPr>
      <w:r>
        <w:rPr>
          <w:rStyle w:val="CodeChar"/>
        </w:rPr>
        <w:t xml:space="preserve">requests</w:t>
      </w:r>
      <w:r>
        <w:t xml:space="preserve"> and </w:t>
      </w:r>
      <w:r>
        <w:rPr>
          <w:rStyle w:val="CodeChar"/>
        </w:rPr>
        <w:t xml:space="preserve">beautifulsoup4</w:t>
      </w:r>
      <w:r>
        <w:t xml:space="preserve">: web requests and page scraping.</w:t>
      </w:r>
    </w:p>
    <w:p>
      <w:pPr>
        <w:pStyle w:val="ListParagraph"/>
        <w:numPr>
          <w:ilvl w:val="0"/>
          <w:numId w:val="15"/>
        </w:numPr>
      </w:pPr>
      <w:r>
        <w:rPr>
          <w:rStyle w:val="CodeChar"/>
        </w:rPr>
        <w:t xml:space="preserve">snowflake-connector-python</w:t>
      </w:r>
      <w:r>
        <w:t xml:space="preserve">: loading data into Snowflake.</w:t>
      </w:r>
    </w:p>
    <w:p>
      <w:pPr>
        <w:pStyle w:val="ListParagraph"/>
        <w:numPr>
          <w:ilvl w:val="0"/>
          <w:numId w:val="15"/>
        </w:numPr>
      </w:pPr>
      <w:r>
        <w:rPr>
          <w:rStyle w:val="CodeChar"/>
        </w:rPr>
        <w:t xml:space="preserve">pymssql</w:t>
      </w:r>
      <w:r>
        <w:t xml:space="preserve">: loading data into SQL Server.</w:t>
      </w:r>
    </w:p>
    <w:p>
      <w:pPr>
        <w:pStyle w:val="ListParagraph"/>
        <w:numPr>
          <w:ilvl w:val="0"/>
          <w:numId w:val="15"/>
        </w:numPr>
      </w:pPr>
      <w:r>
        <w:rPr>
          <w:rStyle w:val="CodeChar"/>
        </w:rPr>
        <w:t xml:space="preserve">boto3</w:t>
      </w:r>
      <w:r>
        <w:t xml:space="preserve">: AWS access. It is already included in Lambda.</w:t>
      </w:r>
    </w:p>
    <w:p>
      <w:pPr>
        <w:pStyle w:val="Heading2"/>
      </w:pPr>
      <w:r>
        <w:t xml:space="preserve">11. Differences from the Original Requirements</w:t>
      </w:r>
    </w:p>
    <w:tbl>
      <w:tblPr>
        <w:tblStyle w:val="TableGrid"/>
        <w:tblW w:w="0" w:type="auto"/>
        <w:tblLayout w:type="fixed"/>
        <w:tblLook w:val="04A0" w:firstRow="1" w:lastRow="0" w:firstColumn="0" w:lastColumn="0" w:noHBand="0" w:noVBand="1"/>
      </w:tblPr>
      <w:tblGrid>
        <w:gridCol w:w="3134"/>
        <w:gridCol w:w="3708"/>
        <w:gridCol w:w="2517"/>
      </w:tblGrid>
      <w:tr>
        <w:trPr>
          <w:tblHeader/>
        </w:trPr>
        <w:tc>
          <w:tcPr>
            <w:tcW w:w="3134" w:type="dxa"/>
            <w:shd w:val="clear" w:color="auto" w:fill="F2F2F2"/>
          </w:tcPr>
          <w:p>
            <w:pPr/>
            <w:r>
              <w:t xml:space="preserve">Requirement in the project brief</w:t>
            </w:r>
          </w:p>
        </w:tc>
        <w:tc>
          <w:tcPr>
            <w:tcW w:w="3708" w:type="dxa"/>
            <w:shd w:val="clear" w:color="auto" w:fill="F2F2F2"/>
          </w:tcPr>
          <w:p>
            <w:pPr/>
            <w:r>
              <w:t xml:space="preserve">What was built</w:t>
            </w:r>
          </w:p>
        </w:tc>
        <w:tc>
          <w:tcPr>
            <w:tcW w:w="2517" w:type="dxa"/>
            <w:shd w:val="clear" w:color="auto" w:fill="F2F2F2"/>
          </w:tcPr>
          <w:p>
            <w:pPr/>
            <w:r>
              <w:t xml:space="preserve">Reason</w:t>
            </w:r>
          </w:p>
        </w:tc>
      </w:tr>
      <w:tr>
        <w:tc>
          <w:tcPr>
            <w:tcW w:w="3134" w:type="dxa"/>
          </w:tcPr>
          <w:p>
            <w:pPr/>
            <w:r>
              <w:t xml:space="preserve">Two Lambda functions and one Glue job for processing</w:t>
            </w:r>
          </w:p>
        </w:tc>
        <w:tc>
          <w:tcPr>
            <w:tcW w:w="3708" w:type="dxa"/>
          </w:tcPr>
          <w:p>
            <w:pPr/>
            <w:r>
              <w:t xml:space="preserve">Three Lambda functions. The jobs loader is a Lambda function, not a Glue job.</w:t>
            </w:r>
          </w:p>
        </w:tc>
        <w:tc>
          <w:tcPr>
            <w:tcW w:w="2517" w:type="dxa"/>
          </w:tcPr>
          <w:p>
            <w:pPr/>
            <w:r>
              <w:t xml:space="preserve">The AWS account does not have access to AWS Glue.</w:t>
            </w:r>
          </w:p>
        </w:tc>
      </w:tr>
      <w:tr>
        <w:tc>
          <w:tcPr>
            <w:tcW w:w="3134" w:type="dxa"/>
          </w:tcPr>
          <w:p>
            <w:pPr/>
            <w:r>
              <w:t xml:space="preserve">Glue job started by EventBridge</w:t>
            </w:r>
          </w:p>
        </w:tc>
        <w:tc>
          <w:tcPr>
            <w:tcW w:w="3708" w:type="dxa"/>
          </w:tcPr>
          <w:p>
            <w:pPr/>
            <w:r>
              <w:t xml:space="preserve">Lambda function started by an EventBridge rule</w:t>
            </w:r>
          </w:p>
        </w:tc>
        <w:tc>
          <w:tcPr>
            <w:tcW w:w="2517" w:type="dxa"/>
          </w:tcPr>
          <w:p>
            <w:pPr/>
            <w:r>
              <w:t xml:space="preserve">Follows from the change above.</w:t>
            </w:r>
          </w:p>
        </w:tc>
      </w:tr>
    </w:tbl>
    <w:p>
      <w:pPr/>
      <w:r>
        <w:t xml:space="preserve">All other parts follow the project brief, including the names of the functions, topics, and queues, the bucket naming rule, the </w:t>
      </w:r>
      <w:r>
        <w:rPr>
          <w:rStyle w:val="CodeChar"/>
        </w:rPr>
        <w:t xml:space="preserve">raw/</w:t>
      </w:r>
      <w:r>
        <w:t xml:space="preserve"> layout, and the data contract in both the file and the S3 metadata.</w:t>
      </w:r>
    </w:p>
    <w:p>
      <w:pPr>
        <w:pStyle w:val="Heading2"/>
      </w:pPr>
      <w:r>
        <w:t xml:space="preserve">12. Testing and Validation</w:t>
      </w:r>
    </w:p>
    <w:tbl>
      <w:tblPr>
        <w:tblStyle w:val="TableGrid"/>
        <w:tblW w:w="0" w:type="auto"/>
        <w:tblLayout w:type="fixed"/>
        <w:tblLook w:val="04A0" w:firstRow="1" w:lastRow="0" w:firstColumn="0" w:lastColumn="0" w:noHBand="0" w:noVBand="1"/>
      </w:tblPr>
      <w:tblGrid>
        <w:gridCol w:w="2222"/>
        <w:gridCol w:w="3336"/>
        <w:gridCol w:w="3802"/>
      </w:tblGrid>
      <w:tr>
        <w:trPr>
          <w:tblHeader/>
        </w:trPr>
        <w:tc>
          <w:tcPr>
            <w:tcW w:w="2222" w:type="dxa"/>
            <w:shd w:val="clear" w:color="auto" w:fill="F2F2F2"/>
          </w:tcPr>
          <w:p>
            <w:pPr/>
            <w:r>
              <w:t xml:space="preserve">Check</w:t>
            </w:r>
          </w:p>
        </w:tc>
        <w:tc>
          <w:tcPr>
            <w:tcW w:w="3336" w:type="dxa"/>
            <w:shd w:val="clear" w:color="auto" w:fill="F2F2F2"/>
          </w:tcPr>
          <w:p>
            <w:pPr/>
            <w:r>
              <w:t xml:space="preserve">How to verify</w:t>
            </w:r>
          </w:p>
        </w:tc>
        <w:tc>
          <w:tcPr>
            <w:tcW w:w="3802" w:type="dxa"/>
            <w:shd w:val="clear" w:color="auto" w:fill="F2F2F2"/>
          </w:tcPr>
          <w:p>
            <w:pPr/>
            <w:r>
              <w:t xml:space="preserve">Expected result</w:t>
            </w:r>
          </w:p>
        </w:tc>
      </w:tr>
      <w:tr>
        <w:tc>
          <w:tcPr>
            <w:tcW w:w="2222" w:type="dxa"/>
          </w:tcPr>
          <w:p>
            <w:pPr/>
            <w:r>
              <w:t xml:space="preserve">Ingestion</w:t>
            </w:r>
          </w:p>
        </w:tc>
        <w:tc>
          <w:tcPr>
            <w:tcW w:w="3336" w:type="dxa"/>
          </w:tcPr>
          <w:p>
            <w:pPr/>
            <w:r>
              <w:t xml:space="preserve">S3 </w:t>
            </w:r>
            <w:r>
              <w:rPr>
                <w:rStyle w:val="CodeChar"/>
              </w:rPr>
              <w:t xml:space="preserve">raw/jobs/</w:t>
            </w:r>
            <w:r>
              <w:t xml:space="preserve">, </w:t>
            </w:r>
            <w:r>
              <w:rPr>
                <w:rStyle w:val="CodeChar"/>
              </w:rPr>
              <w:t xml:space="preserve">raw/benchmarks/</w:t>
            </w:r>
            <w:r>
              <w:t xml:space="preserve">, </w:t>
            </w:r>
            <w:r>
              <w:rPr>
                <w:rStyle w:val="CodeChar"/>
              </w:rPr>
              <w:t xml:space="preserve">raw/fx/</w:t>
            </w:r>
          </w:p>
        </w:tc>
        <w:tc>
          <w:tcPr>
            <w:tcW w:w="3802" w:type="dxa"/>
          </w:tcPr>
          <w:p>
            <w:pPr/>
            <w:r>
              <w:t xml:space="preserve">About one new file per minute in each folder.</w:t>
            </w:r>
          </w:p>
        </w:tc>
      </w:tr>
      <w:tr>
        <w:tc>
          <w:tcPr>
            <w:tcW w:w="2222" w:type="dxa"/>
          </w:tcPr>
          <w:p>
            <w:pPr/>
            <w:r>
              <w:t xml:space="preserve">Data contract</w:t>
            </w:r>
          </w:p>
        </w:tc>
        <w:tc>
          <w:tcPr>
            <w:tcW w:w="3336" w:type="dxa"/>
          </w:tcPr>
          <w:p>
            <w:pPr/>
            <w:r>
              <w:t xml:space="preserve">S3 file, Properties tab, Metadata section</w:t>
            </w:r>
          </w:p>
        </w:tc>
        <w:tc>
          <w:tcPr>
            <w:tcW w:w="3802" w:type="dxa"/>
          </w:tcPr>
          <w:p>
            <w:pPr/>
            <w:r>
              <w:t xml:space="preserve">Keys </w:t>
            </w:r>
            <w:r>
              <w:rPr>
                <w:rStyle w:val="CodeChar"/>
              </w:rPr>
              <w:t xml:space="preserve">source</w:t>
            </w:r>
            <w:r>
              <w:t xml:space="preserve">, </w:t>
            </w:r>
            <w:r>
              <w:rPr>
                <w:rStyle w:val="CodeChar"/>
              </w:rPr>
              <w:t xml:space="preserve">timestamp</w:t>
            </w:r>
            <w:r>
              <w:t xml:space="preserve">, </w:t>
            </w:r>
            <w:r>
              <w:rPr>
                <w:rStyle w:val="CodeChar"/>
              </w:rPr>
              <w:t xml:space="preserve">record_count</w:t>
            </w:r>
            <w:r>
              <w:t xml:space="preserve">, </w:t>
            </w:r>
            <w:r>
              <w:rPr>
                <w:rStyle w:val="CodeChar"/>
              </w:rPr>
              <w:t xml:space="preserve">response_status</w:t>
            </w:r>
            <w:r>
              <w:t xml:space="preserve">.</w:t>
            </w:r>
          </w:p>
        </w:tc>
      </w:tr>
      <w:tr>
        <w:tc>
          <w:tcPr>
            <w:tcW w:w="2222" w:type="dxa"/>
          </w:tcPr>
          <w:p>
            <w:pPr/>
            <w:r>
              <w:t xml:space="preserve">Routing</w:t>
            </w:r>
          </w:p>
        </w:tc>
        <w:tc>
          <w:tcPr>
            <w:tcW w:w="3336" w:type="dxa"/>
          </w:tcPr>
          <w:p>
            <w:pPr/>
            <w:r>
              <w:t xml:space="preserve">CloudWatch logs of the router</w:t>
            </w:r>
          </w:p>
        </w:tc>
        <w:tc>
          <w:tcPr>
            <w:tcW w:w="3802" w:type="dxa"/>
          </w:tcPr>
          <w:p>
            <w:pPr/>
            <w:r>
              <w:t xml:space="preserve">Lines that say a file was routed with its source.</w:t>
            </w:r>
          </w:p>
        </w:tc>
      </w:tr>
      <w:tr>
        <w:tc>
          <w:tcPr>
            <w:tcW w:w="2222" w:type="dxa"/>
          </w:tcPr>
          <w:p>
            <w:pPr/>
            <w:r>
              <w:t xml:space="preserve">Queues</w:t>
            </w:r>
          </w:p>
        </w:tc>
        <w:tc>
          <w:tcPr>
            <w:tcW w:w="3336" w:type="dxa"/>
          </w:tcPr>
          <w:p>
            <w:pPr/>
            <w:r>
              <w:t xml:space="preserve">SQS console, Messages available</w:t>
            </w:r>
          </w:p>
        </w:tc>
        <w:tc>
          <w:tcPr>
            <w:tcW w:w="3802" w:type="dxa"/>
          </w:tcPr>
          <w:p>
            <w:pPr/>
            <w:r>
              <w:t xml:space="preserve">About 5 messages per queue after 5 minutes, before processors run.</w:t>
            </w:r>
          </w:p>
        </w:tc>
      </w:tr>
      <w:tr>
        <w:tc>
          <w:tcPr>
            <w:tcW w:w="2222" w:type="dxa"/>
          </w:tcPr>
          <w:p>
            <w:pPr/>
            <w:r>
              <w:t xml:space="preserve">Benchmarks output</w:t>
            </w:r>
          </w:p>
        </w:tc>
        <w:tc>
          <w:tcPr>
            <w:tcW w:w="3336" w:type="dxa"/>
          </w:tcPr>
          <w:p>
            <w:pPr/>
            <w:r>
              <w:t xml:space="preserve">S3 </w:t>
            </w:r>
            <w:r>
              <w:rPr>
                <w:rStyle w:val="CodeChar"/>
              </w:rPr>
              <w:t xml:space="preserve">processed/benchmarks/</w:t>
            </w:r>
          </w:p>
        </w:tc>
        <w:tc>
          <w:tcPr>
            <w:tcW w:w="3802" w:type="dxa"/>
          </w:tcPr>
          <w:p>
            <w:pPr/>
            <w:r>
              <w:t xml:space="preserve">Cleaned files with ranked occupations.</w:t>
            </w:r>
          </w:p>
        </w:tc>
      </w:tr>
      <w:tr>
        <w:tc>
          <w:tcPr>
            <w:tcW w:w="2222" w:type="dxa"/>
          </w:tcPr>
          <w:p>
            <w:pPr/>
            <w:r>
              <w:t xml:space="preserve">Jobs output</w:t>
            </w:r>
          </w:p>
        </w:tc>
        <w:tc>
          <w:tcPr>
            <w:tcW w:w="3336" w:type="dxa"/>
          </w:tcPr>
          <w:p>
            <w:pPr/>
            <w:r>
              <w:rPr>
                <w:rStyle w:val="CodeChar"/>
              </w:rPr>
              <w:t xml:space="preserve">SELECT COUNT(*) FROM HCM_DB.JOBS.JOB_POSTINGS;</w:t>
            </w:r>
          </w:p>
        </w:tc>
        <w:tc>
          <w:tcPr>
            <w:tcW w:w="3802" w:type="dxa"/>
          </w:tcPr>
          <w:p>
            <w:pPr/>
            <w:r>
              <w:t xml:space="preserve">Row count above zero.</w:t>
            </w:r>
          </w:p>
        </w:tc>
      </w:tr>
      <w:tr>
        <w:tc>
          <w:tcPr>
            <w:tcW w:w="2222" w:type="dxa"/>
          </w:tcPr>
          <w:p>
            <w:pPr/>
            <w:r>
              <w:t xml:space="preserve">FX output</w:t>
            </w:r>
          </w:p>
        </w:tc>
        <w:tc>
          <w:tcPr>
            <w:tcW w:w="3336" w:type="dxa"/>
          </w:tcPr>
          <w:p>
            <w:pPr/>
            <w:r>
              <w:rPr>
                <w:rStyle w:val="CodeChar"/>
              </w:rPr>
              <w:t xml:space="preserve">SELECT COUNT(*) FROM dbo.fx_rates;</w:t>
            </w:r>
          </w:p>
        </w:tc>
        <w:tc>
          <w:tcPr>
            <w:tcW w:w="3802" w:type="dxa"/>
          </w:tcPr>
          <w:p>
            <w:pPr/>
            <w:r>
              <w:t xml:space="preserve">Row count above zero.</w:t>
            </w:r>
          </w:p>
        </w:tc>
      </w:tr>
    </w:tbl>
    <w:p>
      <w:pPr>
        <w:pStyle w:val="Heading2"/>
      </w:pPr>
      <w:r>
        <w:t xml:space="preserve">13. Problems Found and How They Were Solved</w:t>
      </w:r>
    </w:p>
    <w:tbl>
      <w:tblPr>
        <w:tblStyle w:val="TableGrid"/>
        <w:tblW w:w="0" w:type="auto"/>
        <w:tblLayout w:type="fixed"/>
        <w:tblLook w:val="04A0" w:firstRow="1" w:lastRow="0" w:firstColumn="0" w:lastColumn="0" w:noHBand="0" w:noVBand="1"/>
      </w:tblPr>
      <w:tblGrid>
        <w:gridCol w:w="2163"/>
        <w:gridCol w:w="3894"/>
        <w:gridCol w:w="3303"/>
      </w:tblGrid>
      <w:tr>
        <w:trPr>
          <w:tblHeader/>
        </w:trPr>
        <w:tc>
          <w:tcPr>
            <w:tcW w:w="2163" w:type="dxa"/>
            <w:shd w:val="clear" w:color="auto" w:fill="F2F2F2"/>
          </w:tcPr>
          <w:p>
            <w:pPr/>
            <w:r>
              <w:t xml:space="preserve">Problem</w:t>
            </w:r>
          </w:p>
        </w:tc>
        <w:tc>
          <w:tcPr>
            <w:tcW w:w="3894" w:type="dxa"/>
            <w:shd w:val="clear" w:color="auto" w:fill="F2F2F2"/>
          </w:tcPr>
          <w:p>
            <w:pPr/>
            <w:r>
              <w:t xml:space="preserve">Cause</w:t>
            </w:r>
          </w:p>
        </w:tc>
        <w:tc>
          <w:tcPr>
            <w:tcW w:w="3303" w:type="dxa"/>
            <w:shd w:val="clear" w:color="auto" w:fill="F2F2F2"/>
          </w:tcPr>
          <w:p>
            <w:pPr/>
            <w:r>
              <w:t xml:space="preserve">Solution</w:t>
            </w:r>
          </w:p>
        </w:tc>
      </w:tr>
      <w:tr>
        <w:tc>
          <w:tcPr>
            <w:tcW w:w="2163" w:type="dxa"/>
          </w:tcPr>
          <w:p>
            <w:pPr/>
            <w:r>
              <w:t xml:space="preserve">Invalid bucket name error in a Lambda</w:t>
            </w:r>
          </w:p>
        </w:tc>
        <w:tc>
          <w:tcPr>
            <w:tcW w:w="3894" w:type="dxa"/>
          </w:tcPr>
          <w:p>
            <w:pPr/>
            <w:r>
              <w:t xml:space="preserve">A space at the end of the </w:t>
            </w:r>
            <w:r>
              <w:rPr>
                <w:rStyle w:val="CodeChar"/>
              </w:rPr>
              <w:t xml:space="preserve">BUCKET_NAME</w:t>
            </w:r>
            <w:r>
              <w:t xml:space="preserve"> value</w:t>
            </w:r>
          </w:p>
        </w:tc>
        <w:tc>
          <w:tcPr>
            <w:tcW w:w="3303" w:type="dxa"/>
          </w:tcPr>
          <w:p>
            <w:pPr/>
            <w:r>
              <w:t xml:space="preserve">Remove the space and use </w:t>
            </w:r>
            <w:r>
              <w:rPr>
                <w:rStyle w:val="CodeChar"/>
              </w:rPr>
              <w:t xml:space="preserve">.strip()</w:t>
            </w:r>
            <w:r>
              <w:t xml:space="preserve"> in the code.</w:t>
            </w:r>
          </w:p>
        </w:tc>
      </w:tr>
      <w:tr>
        <w:tc>
          <w:tcPr>
            <w:tcW w:w="2163" w:type="dxa"/>
          </w:tcPr>
          <w:p>
            <w:pPr/>
            <w:r>
              <w:t xml:space="preserve">SNS ARN validation error</w:t>
            </w:r>
          </w:p>
        </w:tc>
        <w:tc>
          <w:tcPr>
            <w:tcW w:w="3894" w:type="dxa"/>
          </w:tcPr>
          <w:p>
            <w:pPr/>
            <w:r>
              <w:t xml:space="preserve">The raw events topic was created as FIFO, and S3 accepts only standard topics</w:t>
            </w:r>
          </w:p>
        </w:tc>
        <w:tc>
          <w:tcPr>
            <w:tcW w:w="3303" w:type="dxa"/>
          </w:tcPr>
          <w:p>
            <w:pPr/>
            <w:r>
              <w:t xml:space="preserve">Delete it and create a standard topic named </w:t>
            </w:r>
            <w:r>
              <w:rPr>
                <w:rStyle w:val="CodeChar"/>
              </w:rPr>
              <w:t xml:space="preserve">hcm-raw-events</w:t>
            </w:r>
            <w:r>
              <w:t xml:space="preserve">.</w:t>
            </w:r>
          </w:p>
        </w:tc>
      </w:tr>
      <w:tr>
        <w:tc>
          <w:tcPr>
            <w:tcW w:w="2163" w:type="dxa"/>
          </w:tcPr>
          <w:p>
            <w:pPr/>
            <w:r>
              <w:t xml:space="preserve">SNS policy rejected</w:t>
            </w:r>
          </w:p>
        </w:tc>
        <w:tc>
          <w:tcPr>
            <w:tcW w:w="3894" w:type="dxa"/>
          </w:tcPr>
          <w:p>
            <w:pPr/>
            <w:r>
              <w:t xml:space="preserve">Placeholder words such as </w:t>
            </w:r>
            <w:r>
              <w:rPr>
                <w:rStyle w:val="CodeChar"/>
              </w:rPr>
              <w:t xml:space="preserve">REGION</w:t>
            </w:r>
            <w:r>
              <w:t xml:space="preserve"> and </w:t>
            </w:r>
            <w:r>
              <w:rPr>
                <w:rStyle w:val="CodeChar"/>
              </w:rPr>
              <w:t xml:space="preserve">ACCOUNT_ID</w:t>
            </w:r>
            <w:r>
              <w:t xml:space="preserve"> were left in the policy</w:t>
            </w:r>
          </w:p>
        </w:tc>
        <w:tc>
          <w:tcPr>
            <w:tcW w:w="3303" w:type="dxa"/>
          </w:tcPr>
          <w:p>
            <w:pPr/>
            <w:r>
              <w:t xml:space="preserve">Replace them with the real region and the 12-digit account ID.</w:t>
            </w:r>
          </w:p>
        </w:tc>
      </w:tr>
      <w:tr>
        <w:tc>
          <w:tcPr>
            <w:tcW w:w="2163" w:type="dxa"/>
          </w:tcPr>
          <w:p>
            <w:pPr/>
            <w:r>
              <w:t xml:space="preserve">"Configuration is ambiguously defined" in S3</w:t>
            </w:r>
          </w:p>
        </w:tc>
        <w:tc>
          <w:tcPr>
            <w:tcW w:w="3894" w:type="dxa"/>
          </w:tcPr>
          <w:p>
            <w:pPr/>
            <w:r>
              <w:t xml:space="preserve">An existing notification with no prefix overlapped with the new </w:t>
            </w:r>
            <w:r>
              <w:rPr>
                <w:rStyle w:val="CodeChar"/>
              </w:rPr>
              <w:t xml:space="preserve">raw/</w:t>
            </w:r>
            <w:r>
              <w:t xml:space="preserve"> rule</w:t>
            </w:r>
          </w:p>
        </w:tc>
        <w:tc>
          <w:tcPr>
            <w:tcW w:w="3303" w:type="dxa"/>
          </w:tcPr>
          <w:p>
            <w:pPr/>
            <w:r>
              <w:t xml:space="preserve">Edit the existing rule and add the prefix </w:t>
            </w:r>
            <w:r>
              <w:rPr>
                <w:rStyle w:val="CodeChar"/>
              </w:rPr>
              <w:t xml:space="preserve">raw/</w:t>
            </w:r>
            <w:r>
              <w:t xml:space="preserve">.</w:t>
            </w:r>
          </w:p>
        </w:tc>
      </w:tr>
      <w:tr>
        <w:tc>
          <w:tcPr>
            <w:tcW w:w="2163" w:type="dxa"/>
          </w:tcPr>
          <w:p>
            <w:pPr/>
            <w:r>
              <w:t xml:space="preserve">Router crashed on real events</w:t>
            </w:r>
          </w:p>
        </w:tc>
        <w:tc>
          <w:tcPr>
            <w:tcW w:w="3894" w:type="dxa"/>
          </w:tcPr>
          <w:p>
            <w:pPr/>
            <w:r>
              <w:t xml:space="preserve">The code read the S3 event directly, but SNS wraps it inside a message</w:t>
            </w:r>
          </w:p>
        </w:tc>
        <w:tc>
          <w:tcPr>
            <w:tcW w:w="3303" w:type="dxa"/>
          </w:tcPr>
          <w:p>
            <w:pPr/>
            <w:r>
              <w:t xml:space="preserve">Read the S3 event from the SNS message, then process it.</w:t>
            </w:r>
          </w:p>
        </w:tc>
      </w:tr>
      <w:tr>
        <w:tc>
          <w:tcPr>
            <w:tcW w:w="2163" w:type="dxa"/>
          </w:tcPr>
          <w:p>
            <w:pPr/>
            <w:r>
              <w:t xml:space="preserve">FIFO publish would fail</w:t>
            </w:r>
          </w:p>
        </w:tc>
        <w:tc>
          <w:tcPr>
            <w:tcW w:w="3894" w:type="dxa"/>
          </w:tcPr>
          <w:p>
            <w:pPr/>
            <w:r>
              <w:t xml:space="preserve">The deduplication ID was missing</w:t>
            </w:r>
          </w:p>
        </w:tc>
        <w:tc>
          <w:tcPr>
            <w:tcW w:w="3303" w:type="dxa"/>
          </w:tcPr>
          <w:p>
            <w:pPr/>
            <w:r>
              <w:t xml:space="preserve">Add a deduplication ID to every publish.</w:t>
            </w:r>
          </w:p>
        </w:tc>
      </w:tr>
      <w:tr>
        <w:tc>
          <w:tcPr>
            <w:tcW w:w="2163" w:type="dxa"/>
          </w:tcPr>
          <w:p>
            <w:pPr/>
            <w:r>
              <w:t xml:space="preserve">File not found (404) in a router test</w:t>
            </w:r>
          </w:p>
        </w:tc>
        <w:tc>
          <w:tcPr>
            <w:tcW w:w="3894" w:type="dxa"/>
          </w:tcPr>
          <w:p>
            <w:pPr/>
            <w:r>
              <w:t xml:space="preserve">The test used a file name that does not exist</w:t>
            </w:r>
          </w:p>
        </w:tc>
        <w:tc>
          <w:tcPr>
            <w:tcW w:w="3303" w:type="dxa"/>
          </w:tcPr>
          <w:p>
            <w:pPr/>
            <w:r>
              <w:t xml:space="preserve">Use a real file key from the bucket.</w:t>
            </w:r>
          </w:p>
        </w:tc>
      </w:tr>
    </w:tbl>
    <w:p>
      <w:pPr>
        <w:pStyle w:val="Heading2"/>
      </w:pPr>
      <w:r>
        <w:t xml:space="preserve">14. Limits, Costs, and Operations</w:t>
      </w:r>
    </w:p>
    <w:p>
      <w:pPr>
        <w:pStyle w:val="ListParagraph"/>
        <w:numPr>
          <w:ilvl w:val="0"/>
          <w:numId w:val="16"/>
        </w:numPr>
      </w:pPr>
      <w:r>
        <w:rPr>
          <w:b/>
        </w:rPr>
        <w:t xml:space="preserve">Open Exchange Rates:</w:t>
      </w:r>
      <w:r>
        <w:t xml:space="preserve"> The free plan allows about 1,000 requests per month. A rule that runs every minute uses about 1,440 requests per day, so the limit is reached in less than 17 hours. Run the FX rule only for short tests, then disable it.</w:t>
      </w:r>
    </w:p>
    <w:p>
      <w:pPr>
        <w:pStyle w:val="ListParagraph"/>
        <w:numPr>
          <w:ilvl w:val="0"/>
          <w:numId w:val="16"/>
        </w:numPr>
      </w:pPr>
      <w:r>
        <w:rPr>
          <w:b/>
        </w:rPr>
        <w:t xml:space="preserve">USAJOBS:</w:t>
      </w:r>
      <w:r>
        <w:t xml:space="preserve"> The service may limit heavy use.</w:t>
      </w:r>
    </w:p>
    <w:p>
      <w:pPr>
        <w:pStyle w:val="ListParagraph"/>
        <w:numPr>
          <w:ilvl w:val="0"/>
          <w:numId w:val="16"/>
        </w:numPr>
      </w:pPr>
      <w:r>
        <w:rPr>
          <w:b/>
        </w:rPr>
        <w:t xml:space="preserve">File names:</w:t>
      </w:r>
      <w:r>
        <w:t xml:space="preserve"> One file is saved per source per minute. A second run in the same minute replaces the first file.</w:t>
      </w:r>
    </w:p>
    <w:p>
      <w:pPr>
        <w:pStyle w:val="ListParagraph"/>
        <w:numPr>
          <w:ilvl w:val="0"/>
          <w:numId w:val="16"/>
        </w:numPr>
      </w:pPr>
      <w:r>
        <w:rPr>
          <w:b/>
        </w:rPr>
        <w:t xml:space="preserve">Cost control:</w:t>
      </w:r>
      <w:r>
        <w:t xml:space="preserve"> Disable all EventBridge rules after testing, and delete the SQL Server database when the demo ends.</w:t>
      </w:r>
    </w:p>
    <w:p>
      <w:pPr>
        <w:pStyle w:val="ListParagraph"/>
        <w:numPr>
          <w:ilvl w:val="0"/>
          <w:numId w:val="16"/>
        </w:numPr>
      </w:pPr>
      <w:r>
        <w:rPr>
          <w:b/>
        </w:rPr>
        <w:t xml:space="preserve">FIFO behavior:</w:t>
      </w:r>
      <w:r>
        <w:t xml:space="preserve"> FIFO queues lock a message group while messages are being processed. Processors therefore delete each batch before reading the next one.</w:t>
      </w:r>
    </w:p>
    <w:p>
      <w:pPr>
        <w:pStyle w:val="Heading2"/>
      </w:pPr>
      <w:r>
        <w:t xml:space="preserve">15. Next Steps</w:t>
      </w:r>
    </w:p>
    <w:p>
      <w:pPr>
        <w:pStyle w:val="ListParagraph"/>
        <w:numPr>
          <w:ilvl w:val="0"/>
          <w:numId w:val="17"/>
        </w:numPr>
      </w:pPr>
      <w:r>
        <w:t xml:space="preserve">Confirm that each queue receives about five messages in five minutes.</w:t>
      </w:r>
    </w:p>
    <w:p>
      <w:pPr>
        <w:pStyle w:val="ListParagraph"/>
        <w:numPr>
          <w:ilvl w:val="0"/>
          <w:numId w:val="17"/>
        </w:numPr>
      </w:pPr>
      <w:r>
        <w:t xml:space="preserve">Finish and test the three processors.</w:t>
      </w:r>
    </w:p>
    <w:p>
      <w:pPr>
        <w:pStyle w:val="ListParagraph"/>
        <w:numPr>
          <w:ilvl w:val="0"/>
          <w:numId w:val="17"/>
        </w:numPr>
      </w:pPr>
      <w:r>
        <w:t xml:space="preserve">Create the SQL Server database and the </w:t>
      </w:r>
      <w:r>
        <w:rPr>
          <w:rStyle w:val="CodeChar"/>
        </w:rPr>
        <w:t xml:space="preserve">fx_rates</w:t>
      </w:r>
      <w:r>
        <w:t xml:space="preserve"> table.</w:t>
      </w:r>
    </w:p>
    <w:p>
      <w:pPr>
        <w:pStyle w:val="ListParagraph"/>
        <w:numPr>
          <w:ilvl w:val="0"/>
          <w:numId w:val="17"/>
        </w:numPr>
      </w:pPr>
      <w:r>
        <w:t xml:space="preserve">Run a final end-to-end test and check all three targets.</w:t>
      </w:r>
    </w:p>
    <w:p>
      <w:pPr>
        <w:pStyle w:val="ListParagraph"/>
        <w:numPr>
          <w:ilvl w:val="0"/>
          <w:numId w:val="17"/>
        </w:numPr>
      </w:pPr>
      <w:r>
        <w:t xml:space="preserve">Finalize the README and the architecture diagram.</w:t>
      </w:r>
    </w:p>
    <w:p>
      <w:pPr>
        <w:pStyle w:val="ListParagraph"/>
        <w:numPr>
          <w:ilvl w:val="0"/>
          <w:numId w:val="17"/>
        </w:numPr>
      </w:pPr>
      <w:r>
        <w:t xml:space="preserve">Disable all schedules and delete temporary resources after the demonstration.</w:t>
      </w:r>
    </w:p>
    <w:p>
      <w:pPr>
        <w:pStyle w:val="Heading2"/>
      </w:pPr>
      <w:r>
        <w:t xml:space="preserve">16. Glossary</w:t>
      </w:r>
    </w:p>
    <w:tbl>
      <w:tblPr>
        <w:tblStyle w:val="TableGrid"/>
        <w:tblW w:w="0" w:type="auto"/>
        <w:tblLayout w:type="fixed"/>
        <w:tblLook w:val="04A0" w:firstRow="1" w:lastRow="0" w:firstColumn="0" w:lastColumn="0" w:noHBand="0" w:noVBand="1"/>
      </w:tblPr>
      <w:tblGrid>
        <w:gridCol w:w="2319"/>
        <w:gridCol w:w="7040"/>
      </w:tblGrid>
      <w:tr>
        <w:trPr>
          <w:tblHeader/>
        </w:trPr>
        <w:tc>
          <w:tcPr>
            <w:tcW w:w="2319" w:type="dxa"/>
            <w:shd w:val="clear" w:color="auto" w:fill="F2F2F2"/>
          </w:tcPr>
          <w:p>
            <w:pPr/>
            <w:r>
              <w:t xml:space="preserve">Term</w:t>
            </w:r>
          </w:p>
        </w:tc>
        <w:tc>
          <w:tcPr>
            <w:tcW w:w="7040" w:type="dxa"/>
            <w:shd w:val="clear" w:color="auto" w:fill="F2F2F2"/>
          </w:tcPr>
          <w:p>
            <w:pPr/>
            <w:r>
              <w:t xml:space="preserve">Simple meaning</w:t>
            </w:r>
          </w:p>
        </w:tc>
      </w:tr>
      <w:tr>
        <w:tc>
          <w:tcPr>
            <w:tcW w:w="2319" w:type="dxa"/>
          </w:tcPr>
          <w:p>
            <w:pPr/>
            <w:r>
              <w:t xml:space="preserve">Lambda</w:t>
            </w:r>
          </w:p>
        </w:tc>
        <w:tc>
          <w:tcPr>
            <w:tcW w:w="7040" w:type="dxa"/>
          </w:tcPr>
          <w:p>
            <w:pPr/>
            <w:r>
              <w:t xml:space="preserve">A small program that AWS runs for you, without a server.</w:t>
            </w:r>
          </w:p>
        </w:tc>
      </w:tr>
      <w:tr>
        <w:tc>
          <w:tcPr>
            <w:tcW w:w="2319" w:type="dxa"/>
          </w:tcPr>
          <w:p>
            <w:pPr/>
            <w:r>
              <w:t xml:space="preserve">EventBridge</w:t>
            </w:r>
          </w:p>
        </w:tc>
        <w:tc>
          <w:tcPr>
            <w:tcW w:w="7040" w:type="dxa"/>
          </w:tcPr>
          <w:p>
            <w:pPr/>
            <w:r>
              <w:t xml:space="preserve">A scheduler that starts programs at set times.</w:t>
            </w:r>
          </w:p>
        </w:tc>
      </w:tr>
      <w:tr>
        <w:tc>
          <w:tcPr>
            <w:tcW w:w="2319" w:type="dxa"/>
          </w:tcPr>
          <w:p>
            <w:pPr/>
            <w:r>
              <w:t xml:space="preserve">SNS</w:t>
            </w:r>
          </w:p>
        </w:tc>
        <w:tc>
          <w:tcPr>
            <w:tcW w:w="7040" w:type="dxa"/>
          </w:tcPr>
          <w:p>
            <w:pPr/>
            <w:r>
              <w:t xml:space="preserve">A service that sends one message to many receivers.</w:t>
            </w:r>
          </w:p>
        </w:tc>
      </w:tr>
      <w:tr>
        <w:tc>
          <w:tcPr>
            <w:tcW w:w="2319" w:type="dxa"/>
          </w:tcPr>
          <w:p>
            <w:pPr/>
            <w:r>
              <w:t xml:space="preserve">SQS</w:t>
            </w:r>
          </w:p>
        </w:tc>
        <w:tc>
          <w:tcPr>
            <w:tcW w:w="7040" w:type="dxa"/>
          </w:tcPr>
          <w:p>
            <w:pPr/>
            <w:r>
              <w:t xml:space="preserve">A waiting line for messages.</w:t>
            </w:r>
          </w:p>
        </w:tc>
      </w:tr>
      <w:tr>
        <w:tc>
          <w:tcPr>
            <w:tcW w:w="2319" w:type="dxa"/>
          </w:tcPr>
          <w:p>
            <w:pPr/>
            <w:r>
              <w:t xml:space="preserve">FIFO</w:t>
            </w:r>
          </w:p>
        </w:tc>
        <w:tc>
          <w:tcPr>
            <w:tcW w:w="7040" w:type="dxa"/>
          </w:tcPr>
          <w:p>
            <w:pPr/>
            <w:r>
              <w:t xml:space="preserve">"First in, first out." Messages stay in order, with no duplicates.</w:t>
            </w:r>
          </w:p>
        </w:tc>
      </w:tr>
      <w:tr>
        <w:tc>
          <w:tcPr>
            <w:tcW w:w="2319" w:type="dxa"/>
          </w:tcPr>
          <w:p>
            <w:pPr/>
            <w:r>
              <w:t xml:space="preserve">Filter policy</w:t>
            </w:r>
          </w:p>
        </w:tc>
        <w:tc>
          <w:tcPr>
            <w:tcW w:w="7040" w:type="dxa"/>
          </w:tcPr>
          <w:p>
            <w:pPr/>
            <w:r>
              <w:t xml:space="preserve">A rule that decides which messages a receiver gets.</w:t>
            </w:r>
          </w:p>
        </w:tc>
      </w:tr>
      <w:tr>
        <w:tc>
          <w:tcPr>
            <w:tcW w:w="2319" w:type="dxa"/>
          </w:tcPr>
          <w:p>
            <w:pPr/>
            <w:r>
              <w:t xml:space="preserve">Data contract</w:t>
            </w:r>
          </w:p>
        </w:tc>
        <w:tc>
          <w:tcPr>
            <w:tcW w:w="7040" w:type="dxa"/>
          </w:tcPr>
          <w:p>
            <w:pPr/>
            <w:r>
              <w:t xml:space="preserve">The facts about a file: source, time, record count, and status.</w:t>
            </w:r>
          </w:p>
        </w:tc>
      </w:tr>
      <w:tr>
        <w:tc>
          <w:tcPr>
            <w:tcW w:w="2319" w:type="dxa"/>
          </w:tcPr>
          <w:p>
            <w:pPr/>
            <w:r>
              <w:t xml:space="preserve">Metadata</w:t>
            </w:r>
          </w:p>
        </w:tc>
        <w:tc>
          <w:tcPr>
            <w:tcW w:w="7040" w:type="dxa"/>
          </w:tcPr>
          <w:p>
            <w:pPr/>
            <w:r>
              <w:t xml:space="preserve">Extra information attached to a file.</w:t>
            </w:r>
          </w:p>
        </w:tc>
      </w:tr>
      <w:tr>
        <w:tc>
          <w:tcPr>
            <w:tcW w:w="2319" w:type="dxa"/>
          </w:tcPr>
          <w:p>
            <w:pPr/>
            <w:r>
              <w:t xml:space="preserve">Layer</w:t>
            </w:r>
          </w:p>
        </w:tc>
        <w:tc>
          <w:tcPr>
            <w:tcW w:w="7040" w:type="dxa"/>
          </w:tcPr>
          <w:p>
            <w:pPr/>
            <w:r>
              <w:t xml:space="preserve">A package of Python libraries added to a Lambda function.</w:t>
            </w:r>
          </w:p>
        </w:tc>
      </w:tr>
      <w:tr>
        <w:tc>
          <w:tcPr>
            <w:tcW w:w="2319" w:type="dxa"/>
          </w:tcPr>
          <w:p>
            <w:pPr/>
            <w:r>
              <w:t xml:space="preserve">ETL</w:t>
            </w:r>
          </w:p>
        </w:tc>
        <w:tc>
          <w:tcPr>
            <w:tcW w:w="7040" w:type="dxa"/>
          </w:tcPr>
          <w:p>
            <w:pPr/>
            <w:r>
              <w:t xml:space="preserve">Extract, transform, load: collecting, cleaning, and storing data.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Polarapt HCM Real-Time Data Platform</dc:title>
  <dc:description>Claude Docs node/8a3c8a98-b538@1 docx-w7</dc:description>
  <cp:revision>1</cp:revision>
</cp:coreProperties>
</file>