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5CD1" w14:textId="0204FD87" w:rsidR="00681E73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اندازه بازار</w:t>
      </w:r>
    </w:p>
    <w:p w14:paraId="63580162" w14:textId="46945E58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هزینه ها</w:t>
      </w:r>
    </w:p>
    <w:p w14:paraId="672B663F" w14:textId="739D2F9B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سرمایه گذاری</w:t>
      </w:r>
    </w:p>
    <w:p w14:paraId="3A645360" w14:textId="2113703F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سود</w:t>
      </w:r>
    </w:p>
    <w:p w14:paraId="1E8798EA" w14:textId="3AFE9183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زمانبندی</w:t>
      </w:r>
    </w:p>
    <w:p w14:paraId="3AA88F2B" w14:textId="77777777" w:rsidR="00E846B0" w:rsidRDefault="00E846B0" w:rsidP="00E846B0">
      <w:pPr>
        <w:bidi/>
        <w:rPr>
          <w:rtl/>
          <w:lang w:bidi="fa-IR"/>
        </w:rPr>
      </w:pPr>
    </w:p>
    <w:p w14:paraId="7CFA9FE2" w14:textId="39EAD5AE" w:rsidR="00E846B0" w:rsidRDefault="00E846B0" w:rsidP="00E846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هزینه نسبت به درآمد باید کنترل 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6B0" w14:paraId="18C32221" w14:textId="77777777" w:rsidTr="00C505AE">
        <w:tc>
          <w:tcPr>
            <w:tcW w:w="9350" w:type="dxa"/>
            <w:gridSpan w:val="4"/>
          </w:tcPr>
          <w:p w14:paraId="7AC2A865" w14:textId="76FC12FC" w:rsidR="00E846B0" w:rsidRDefault="00E846B0" w:rsidP="00E846B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زمانبندی به تفکیک ماه و سال</w:t>
            </w:r>
          </w:p>
        </w:tc>
      </w:tr>
      <w:tr w:rsidR="00E846B0" w14:paraId="60B8D190" w14:textId="77777777" w:rsidTr="00E846B0">
        <w:tc>
          <w:tcPr>
            <w:tcW w:w="2337" w:type="dxa"/>
          </w:tcPr>
          <w:p w14:paraId="11011426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7" w:type="dxa"/>
          </w:tcPr>
          <w:p w14:paraId="716EA635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8" w:type="dxa"/>
          </w:tcPr>
          <w:p w14:paraId="3CEB2622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8" w:type="dxa"/>
            <w:vMerge w:val="restart"/>
          </w:tcPr>
          <w:p w14:paraId="2422A8F7" w14:textId="126C9A83" w:rsidR="00E846B0" w:rsidRDefault="00E846B0" w:rsidP="00E846B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منابع مورد نیاز</w:t>
            </w:r>
          </w:p>
        </w:tc>
      </w:tr>
      <w:tr w:rsidR="00E846B0" w14:paraId="49B3ED26" w14:textId="77777777" w:rsidTr="00E846B0">
        <w:tc>
          <w:tcPr>
            <w:tcW w:w="2337" w:type="dxa"/>
          </w:tcPr>
          <w:p w14:paraId="2D4C663E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7" w:type="dxa"/>
          </w:tcPr>
          <w:p w14:paraId="66FB25B3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8" w:type="dxa"/>
          </w:tcPr>
          <w:p w14:paraId="4BE22150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  <w:tc>
          <w:tcPr>
            <w:tcW w:w="2338" w:type="dxa"/>
            <w:vMerge/>
          </w:tcPr>
          <w:p w14:paraId="3D24D95F" w14:textId="77777777" w:rsidR="00E846B0" w:rsidRDefault="00E846B0" w:rsidP="00E846B0">
            <w:pPr>
              <w:bidi/>
              <w:rPr>
                <w:rtl/>
                <w:lang w:bidi="fa-IR"/>
              </w:rPr>
            </w:pPr>
          </w:p>
        </w:tc>
      </w:tr>
    </w:tbl>
    <w:p w14:paraId="00EF5253" w14:textId="77777777" w:rsidR="00E846B0" w:rsidRDefault="00E846B0" w:rsidP="00E846B0">
      <w:pPr>
        <w:bidi/>
        <w:rPr>
          <w:rtl/>
          <w:lang w:bidi="fa-IR"/>
        </w:rPr>
      </w:pPr>
    </w:p>
    <w:p w14:paraId="02D24BB1" w14:textId="788FC27D" w:rsidR="00447D84" w:rsidRDefault="00447D84" w:rsidP="00447D84">
      <w:pPr>
        <w:bidi/>
        <w:rPr>
          <w:lang w:bidi="fa-IR"/>
        </w:rPr>
      </w:pPr>
      <w:r>
        <w:rPr>
          <w:rFonts w:hint="cs"/>
          <w:rtl/>
          <w:lang w:bidi="fa-IR"/>
        </w:rPr>
        <w:t>مشاور بازار های مالی به تفکسک تمام بازارها</w:t>
      </w:r>
    </w:p>
    <w:p w14:paraId="0C176488" w14:textId="77777777" w:rsidR="00CE2FFF" w:rsidRDefault="00CE2FFF" w:rsidP="00CE2FFF">
      <w:pPr>
        <w:bidi/>
        <w:rPr>
          <w:lang w:bidi="fa-IR"/>
        </w:rPr>
      </w:pPr>
    </w:p>
    <w:p w14:paraId="3F5F2C22" w14:textId="4B3C9126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نحوه پرداخت صورت حساب مشتری :</w:t>
      </w:r>
    </w:p>
    <w:p w14:paraId="29D9E6B8" w14:textId="360A34D3" w:rsidR="00CE2FFF" w:rsidRDefault="00CE2FFF" w:rsidP="00CE2FFF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Licence</w:t>
      </w:r>
      <w:proofErr w:type="spellEnd"/>
    </w:p>
    <w:p w14:paraId="0908D77F" w14:textId="00D4BE09" w:rsidR="00CE2FFF" w:rsidRDefault="00CE2FFF" w:rsidP="00CE2FF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محصول ( پرداخت در انتهای آماده سازی محصول . به همراه هزینه پشتیبانی )</w:t>
      </w:r>
    </w:p>
    <w:p w14:paraId="7ED3B5A0" w14:textId="77777777" w:rsidR="00CE2FFF" w:rsidRDefault="00CE2FFF" w:rsidP="00CE2FFF">
      <w:pPr>
        <w:bidi/>
        <w:rPr>
          <w:rtl/>
          <w:lang w:bidi="fa-IR"/>
        </w:rPr>
      </w:pPr>
    </w:p>
    <w:p w14:paraId="7A321616" w14:textId="2B76C7C2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مناقصات : شرایط مناقصه </w:t>
      </w:r>
    </w:p>
    <w:p w14:paraId="7B0D812A" w14:textId="1E9CAC09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موضوع :</w:t>
      </w:r>
    </w:p>
    <w:p w14:paraId="109A1011" w14:textId="3B1669A3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زمانبندی :</w:t>
      </w:r>
    </w:p>
    <w:p w14:paraId="48803867" w14:textId="3DFBB0A6" w:rsidR="00CE2FFF" w:rsidRDefault="00CE2FFF" w:rsidP="00CE2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ضمانت</w:t>
      </w:r>
    </w:p>
    <w:p w14:paraId="5C800428" w14:textId="77777777" w:rsidR="00CE2FFF" w:rsidRDefault="00CE2FFF" w:rsidP="00CE2FFF">
      <w:pPr>
        <w:bidi/>
        <w:rPr>
          <w:rtl/>
          <w:lang w:bidi="fa-IR"/>
        </w:rPr>
      </w:pPr>
    </w:p>
    <w:p w14:paraId="5D831E49" w14:textId="795D3852" w:rsidR="00CE2FFF" w:rsidRDefault="00452FC0" w:rsidP="00452FC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شرایط عمومی</w:t>
      </w:r>
    </w:p>
    <w:p w14:paraId="1984D63B" w14:textId="02AC2641" w:rsidR="00452FC0" w:rsidRDefault="00452FC0" w:rsidP="00452FC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شرایط فنی</w:t>
      </w:r>
    </w:p>
    <w:p w14:paraId="529CA260" w14:textId="25B42255" w:rsidR="00452FC0" w:rsidRDefault="00452FC0" w:rsidP="00452FC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شرایط مالی</w:t>
      </w:r>
    </w:p>
    <w:p w14:paraId="312483DA" w14:textId="26F81B6F" w:rsidR="00452FC0" w:rsidRDefault="00D74E02" w:rsidP="00452F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 ثبت نهایی شرکت . حدودا 1 ماه</w:t>
      </w:r>
    </w:p>
    <w:p w14:paraId="39B4B811" w14:textId="5F00C4A0" w:rsidR="00D74E02" w:rsidRDefault="00D74E02" w:rsidP="00D74E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هزینه ثبت شرکت حدودا 800 * 6</w:t>
      </w:r>
    </w:p>
    <w:p w14:paraId="53F017DE" w14:textId="4F7D20E8" w:rsidR="00D74E02" w:rsidRDefault="00D74E02" w:rsidP="00D74E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اساسنامه شرکت</w:t>
      </w:r>
    </w:p>
    <w:p w14:paraId="39703D40" w14:textId="77777777" w:rsidR="00D74E02" w:rsidRDefault="00D74E02" w:rsidP="00D74E02">
      <w:pPr>
        <w:bidi/>
        <w:rPr>
          <w:rFonts w:hint="cs"/>
          <w:rtl/>
          <w:lang w:bidi="fa-IR"/>
        </w:rPr>
      </w:pPr>
    </w:p>
    <w:sectPr w:rsidR="00D7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105"/>
    <w:multiLevelType w:val="hybridMultilevel"/>
    <w:tmpl w:val="1298912A"/>
    <w:lvl w:ilvl="0" w:tplc="DF984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57B31"/>
    <w:multiLevelType w:val="hybridMultilevel"/>
    <w:tmpl w:val="48FE8838"/>
    <w:lvl w:ilvl="0" w:tplc="FDD6B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08031">
    <w:abstractNumId w:val="1"/>
  </w:num>
  <w:num w:numId="2" w16cid:durableId="68061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9E"/>
    <w:rsid w:val="00447D84"/>
    <w:rsid w:val="00452FC0"/>
    <w:rsid w:val="00486CD4"/>
    <w:rsid w:val="00614083"/>
    <w:rsid w:val="00681E73"/>
    <w:rsid w:val="008E369E"/>
    <w:rsid w:val="00CE2FFF"/>
    <w:rsid w:val="00D27EA2"/>
    <w:rsid w:val="00D74E02"/>
    <w:rsid w:val="00E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2C76"/>
  <w15:chartTrackingRefBased/>
  <w15:docId w15:val="{8964DC7F-F471-4285-8FA9-B26B9D60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</dc:creator>
  <cp:keywords/>
  <dc:description/>
  <cp:lastModifiedBy>Hamzeh Amiri</cp:lastModifiedBy>
  <cp:revision>6</cp:revision>
  <dcterms:created xsi:type="dcterms:W3CDTF">2024-10-07T07:21:00Z</dcterms:created>
  <dcterms:modified xsi:type="dcterms:W3CDTF">2024-10-09T06:55:00Z</dcterms:modified>
</cp:coreProperties>
</file>