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464495333"/>
        <w:docPartObj>
          <w:docPartGallery w:val="Cover Pages"/>
          <w:docPartUnique/>
        </w:docPartObj>
      </w:sdtPr>
      <w:sdtContent>
        <w:p w:rsidR="006C1FD5" w:rsidRDefault="006C1FD5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09"/>
          </w:tblGrid>
          <w:tr w:rsidR="006C1FD5" w:rsidTr="006C1FD5">
            <w:tc>
              <w:tcPr>
                <w:tcW w:w="7209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6C1FD5" w:rsidRDefault="006C1FD5">
                <w:pPr>
                  <w:pStyle w:val="a5"/>
                  <w:rPr>
                    <w:color w:val="2F5496" w:themeColor="accent1" w:themeShade="BF"/>
                    <w:sz w:val="24"/>
                  </w:rPr>
                </w:pPr>
              </w:p>
            </w:tc>
          </w:tr>
          <w:tr w:rsidR="006C1FD5" w:rsidTr="006C1FD5">
            <w:tc>
              <w:tcPr>
                <w:tcW w:w="7209" w:type="dxa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color w:val="4472C4" w:themeColor="accent1"/>
                    <w:sz w:val="88"/>
                    <w:szCs w:val="88"/>
                  </w:rPr>
                  <w:alias w:val="제목"/>
                  <w:id w:val="13406919"/>
                  <w:placeholder>
                    <w:docPart w:val="6B0419B4B0E0426EB16010E9799009E0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6C1FD5" w:rsidRDefault="006C1FD5" w:rsidP="006C1FD5">
                    <w:pPr>
                      <w:pStyle w:val="a5"/>
                      <w:spacing w:line="216" w:lineRule="auto"/>
                      <w:jc w:val="center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olor w:val="4472C4" w:themeColor="accent1"/>
                        <w:sz w:val="88"/>
                        <w:szCs w:val="88"/>
                      </w:rPr>
                      <w:t>멘토링 과제</w:t>
                    </w:r>
                  </w:p>
                </w:sdtContent>
              </w:sdt>
            </w:tc>
          </w:tr>
          <w:tr w:rsidR="006C1FD5" w:rsidTr="006C1FD5">
            <w:sdt>
              <w:sdtPr>
                <w:rPr>
                  <w:rFonts w:hint="eastAsia"/>
                  <w:color w:val="2F5496" w:themeColor="accent1" w:themeShade="BF"/>
                  <w:sz w:val="28"/>
                  <w:szCs w:val="24"/>
                </w:rPr>
                <w:alias w:val="부제"/>
                <w:id w:val="13406923"/>
                <w:placeholder>
                  <w:docPart w:val="F43D6CC606AF4F0A94B1846D4EA4B451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209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C1FD5" w:rsidRDefault="006C1FD5" w:rsidP="006C1FD5">
                    <w:pPr>
                      <w:pStyle w:val="a5"/>
                      <w:jc w:val="center"/>
                      <w:rPr>
                        <w:color w:val="2F5496" w:themeColor="accent1" w:themeShade="BF"/>
                        <w:sz w:val="24"/>
                      </w:rPr>
                    </w:pPr>
                    <w:r w:rsidRPr="006C1FD5">
                      <w:rPr>
                        <w:rFonts w:hint="eastAsia"/>
                        <w:color w:val="2F5496" w:themeColor="accent1" w:themeShade="BF"/>
                        <w:sz w:val="28"/>
                        <w:szCs w:val="24"/>
                      </w:rPr>
                      <w:t>SVXY 조사</w:t>
                    </w:r>
                  </w:p>
                </w:tc>
              </w:sdtContent>
            </w:sdt>
          </w:tr>
        </w:tbl>
        <w:p w:rsidR="006C1FD5" w:rsidRDefault="006C1FD5">
          <w:pPr>
            <w:widowControl/>
            <w:wordWrap/>
            <w:autoSpaceDE/>
            <w:autoSpaceDN/>
          </w:pPr>
          <w:bookmarkStart w:id="0" w:name="_GoBack"/>
          <w:bookmarkEnd w:id="0"/>
          <w:r>
            <w:br w:type="page"/>
          </w:r>
        </w:p>
      </w:sdtContent>
    </w:sdt>
    <w:p w:rsidR="001E3363" w:rsidRDefault="007D1F74" w:rsidP="006C1FD5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lastRenderedPageBreak/>
        <w:t>S</w:t>
      </w:r>
      <w:r>
        <w:t>VXY (PROSHARES SHORT VIX SHORT-TERM FUTURES ET</w:t>
      </w:r>
      <w:r w:rsidR="005A7C30">
        <w:t>F</w:t>
      </w:r>
      <w:r>
        <w:t>)</w:t>
      </w:r>
    </w:p>
    <w:tbl>
      <w:tblPr>
        <w:tblStyle w:val="a4"/>
        <w:tblpPr w:leftFromText="142" w:rightFromText="142" w:vertAnchor="text" w:horzAnchor="margin" w:tblpXSpec="right" w:tblpY="763"/>
        <w:tblW w:w="0" w:type="auto"/>
        <w:tblLook w:val="04A0" w:firstRow="1" w:lastRow="0" w:firstColumn="1" w:lastColumn="0" w:noHBand="0" w:noVBand="1"/>
      </w:tblPr>
      <w:tblGrid>
        <w:gridCol w:w="2547"/>
        <w:gridCol w:w="5709"/>
      </w:tblGrid>
      <w:tr w:rsidR="003E70BC" w:rsidTr="003E70BC">
        <w:tc>
          <w:tcPr>
            <w:tcW w:w="2547" w:type="dxa"/>
          </w:tcPr>
          <w:p w:rsidR="003E70BC" w:rsidRDefault="003E70BC" w:rsidP="003E70BC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t>Issuer</w:t>
            </w:r>
          </w:p>
        </w:tc>
        <w:tc>
          <w:tcPr>
            <w:tcW w:w="5709" w:type="dxa"/>
          </w:tcPr>
          <w:p w:rsidR="003E70BC" w:rsidRDefault="003E70BC" w:rsidP="003E70BC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t>ProShares</w:t>
            </w:r>
          </w:p>
        </w:tc>
      </w:tr>
      <w:tr w:rsidR="003E70BC" w:rsidTr="003E70BC">
        <w:tc>
          <w:tcPr>
            <w:tcW w:w="2547" w:type="dxa"/>
          </w:tcPr>
          <w:p w:rsidR="003E70BC" w:rsidRDefault="003E70BC" w:rsidP="003E70BC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추적 지수</w:t>
            </w:r>
          </w:p>
        </w:tc>
        <w:tc>
          <w:tcPr>
            <w:tcW w:w="5709" w:type="dxa"/>
          </w:tcPr>
          <w:p w:rsidR="003E70BC" w:rsidRDefault="003E70BC" w:rsidP="003E70BC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t>S&amp;P 500 VIX Short-Term Futures Index</w:t>
            </w:r>
          </w:p>
        </w:tc>
      </w:tr>
    </w:tbl>
    <w:p w:rsidR="007D1F74" w:rsidRDefault="007D1F74" w:rsidP="003E70BC">
      <w:pPr>
        <w:ind w:left="400" w:firstLine="96"/>
      </w:pPr>
      <w:r>
        <w:rPr>
          <w:rFonts w:hint="eastAsia"/>
        </w:rPr>
        <w:t>S</w:t>
      </w:r>
      <w:r>
        <w:t xml:space="preserve">VXY: </w:t>
      </w:r>
      <w:r>
        <w:t>S&amp;P 500 VIX Short-Term Futures Index</w:t>
      </w:r>
      <w:r>
        <w:rPr>
          <w:rFonts w:hint="eastAsia"/>
        </w:rPr>
        <w:t xml:space="preserve"> </w:t>
      </w:r>
      <w:r>
        <w:t>INVERSE ETF</w:t>
      </w:r>
      <w:r>
        <w:rPr>
          <w:rFonts w:hint="eastAsia"/>
        </w:rPr>
        <w:t>이다.</w:t>
      </w:r>
      <w:r>
        <w:t xml:space="preserve"> </w:t>
      </w:r>
      <w:r w:rsidR="007E74C4">
        <w:rPr>
          <w:rFonts w:hint="eastAsia"/>
        </w:rPr>
        <w:t>L</w:t>
      </w:r>
      <w:r w:rsidR="007E74C4">
        <w:t>everage</w:t>
      </w:r>
      <w:r w:rsidR="007E74C4">
        <w:rPr>
          <w:rFonts w:hint="eastAsia"/>
        </w:rPr>
        <w:t xml:space="preserve">는 </w:t>
      </w:r>
      <w:r w:rsidR="007E74C4">
        <w:t>-0.5</w:t>
      </w:r>
      <w:r w:rsidR="007E74C4">
        <w:rPr>
          <w:rFonts w:hint="eastAsia"/>
        </w:rPr>
        <w:t xml:space="preserve">배이며 </w:t>
      </w:r>
      <w:r>
        <w:rPr>
          <w:rFonts w:hint="eastAsia"/>
        </w:rPr>
        <w:t>R</w:t>
      </w:r>
      <w:r>
        <w:t>oll-over</w:t>
      </w:r>
      <w:r>
        <w:rPr>
          <w:rFonts w:hint="eastAsia"/>
        </w:rPr>
        <w:t>에 대한 수익을 얻는 전략이며 저변동성 및 변동성 횡보에 유리하다.</w:t>
      </w:r>
      <w:r>
        <w:t xml:space="preserve"> </w:t>
      </w:r>
    </w:p>
    <w:p w:rsidR="003E70BC" w:rsidRDefault="007E74C4" w:rsidP="007D1F74">
      <w:pPr>
        <w:ind w:left="400"/>
      </w:pPr>
      <w:r>
        <w:tab/>
      </w:r>
    </w:p>
    <w:p w:rsidR="007E74C4" w:rsidRDefault="007E74C4" w:rsidP="007D1F74">
      <w:pPr>
        <w:ind w:left="400"/>
      </w:pPr>
      <w:r>
        <w:t>*VIX</w:t>
      </w:r>
      <w:r>
        <w:rPr>
          <w:rFonts w:hint="eastAsia"/>
        </w:rPr>
        <w:t>지수</w:t>
      </w:r>
      <w:r>
        <w:t xml:space="preserve"> </w:t>
      </w:r>
    </w:p>
    <w:p w:rsidR="007E74C4" w:rsidRDefault="007E74C4" w:rsidP="003E70BC">
      <w:pPr>
        <w:ind w:left="400"/>
        <w:rPr>
          <w:rFonts w:hint="eastAsia"/>
        </w:rPr>
      </w:pPr>
      <w:r>
        <w:t xml:space="preserve">- </w:t>
      </w:r>
      <w:r w:rsidRPr="007E74C4">
        <w:rPr>
          <w:rFonts w:hint="eastAsia"/>
        </w:rPr>
        <w:t>시카고선물옵션거래소(CBOE)에서 거래되는 스탠더드앤드푸어스(S&amp;P)500 지수</w:t>
      </w:r>
      <w:r>
        <w:rPr>
          <w:rFonts w:hint="eastAsia"/>
        </w:rPr>
        <w:t xml:space="preserve">의 </w:t>
      </w:r>
      <w:r>
        <w:rPr>
          <w:rFonts w:hint="eastAsia"/>
        </w:rPr>
        <w:t xml:space="preserve">현재로부터 </w:t>
      </w:r>
      <w:r>
        <w:t>30</w:t>
      </w:r>
      <w:r>
        <w:rPr>
          <w:rFonts w:hint="eastAsia"/>
        </w:rPr>
        <w:t>일 뒤의 내재변동성을 수</w:t>
      </w:r>
      <w:r>
        <w:rPr>
          <w:rFonts w:hint="eastAsia"/>
        </w:rPr>
        <w:t>치화한 것이</w:t>
      </w:r>
      <w:r w:rsidR="003E70BC">
        <w:rPr>
          <w:rFonts w:hint="eastAsia"/>
        </w:rPr>
        <w:t>다.</w:t>
      </w:r>
    </w:p>
    <w:p w:rsidR="00631F5B" w:rsidRDefault="00631F5B" w:rsidP="003E70BC">
      <w:pPr>
        <w:ind w:firstLine="400"/>
      </w:pPr>
      <w:r>
        <w:t>*</w:t>
      </w:r>
      <w:r>
        <w:rPr>
          <w:rFonts w:hint="eastAsia"/>
        </w:rPr>
        <w:t>V</w:t>
      </w:r>
      <w:r>
        <w:t xml:space="preserve">IX </w:t>
      </w:r>
      <w:r>
        <w:rPr>
          <w:rFonts w:hint="eastAsia"/>
        </w:rPr>
        <w:t>지수선물</w:t>
      </w:r>
    </w:p>
    <w:p w:rsidR="000B0E83" w:rsidRDefault="00631F5B" w:rsidP="003E70BC">
      <w:pPr>
        <w:ind w:left="400"/>
        <w:rPr>
          <w:rFonts w:hint="eastAsia"/>
        </w:rPr>
      </w:pPr>
      <w:r>
        <w:rPr>
          <w:rFonts w:hint="eastAsia"/>
        </w:rPr>
        <w:t xml:space="preserve">- </w:t>
      </w:r>
      <w:r>
        <w:t>VIX</w:t>
      </w:r>
      <w:r>
        <w:rPr>
          <w:rFonts w:hint="eastAsia"/>
        </w:rPr>
        <w:t xml:space="preserve"> 지수선물은 선물 만기일로부터 </w:t>
      </w:r>
      <w:r>
        <w:t>30</w:t>
      </w:r>
      <w:r>
        <w:rPr>
          <w:rFonts w:hint="eastAsia"/>
        </w:rPr>
        <w:t>일 뒤의 내재변동성을 거래하는 것이다.</w:t>
      </w:r>
      <w:r>
        <w:t xml:space="preserve"> </w:t>
      </w:r>
      <w:r>
        <w:rPr>
          <w:rFonts w:hint="eastAsia"/>
        </w:rPr>
        <w:t xml:space="preserve">일반적으로 먼 미래일수록 불확실성이 높다는 기대감 때문에 </w:t>
      </w:r>
      <w:r>
        <w:t xml:space="preserve">CONTANGO </w:t>
      </w:r>
      <w:r>
        <w:rPr>
          <w:rFonts w:hint="eastAsia"/>
        </w:rPr>
        <w:t>상태를 유지한다.</w:t>
      </w:r>
      <w:r>
        <w:t xml:space="preserve"> </w:t>
      </w:r>
      <w:r>
        <w:rPr>
          <w:rFonts w:hint="eastAsia"/>
        </w:rPr>
        <w:t xml:space="preserve">따라서 매수 포지션일 경우 </w:t>
      </w:r>
      <w:r>
        <w:t xml:space="preserve">Roll-over </w:t>
      </w:r>
      <w:r>
        <w:rPr>
          <w:rFonts w:hint="eastAsia"/>
        </w:rPr>
        <w:t>비용이 발생함</w:t>
      </w:r>
      <w:r>
        <w:t>(</w:t>
      </w:r>
      <w:r>
        <w:rPr>
          <w:rFonts w:hint="eastAsia"/>
        </w:rPr>
        <w:t xml:space="preserve">반대로 매도 포지션에서 이월할 경우 </w:t>
      </w:r>
      <w:r>
        <w:t>roll-over yield).</w:t>
      </w:r>
      <w:r w:rsidR="005A7C30">
        <w:t xml:space="preserve"> </w:t>
      </w:r>
      <w:r w:rsidR="005A7C30">
        <w:rPr>
          <w:rFonts w:hint="eastAsia"/>
        </w:rPr>
        <w:t>V</w:t>
      </w:r>
      <w:r w:rsidR="005A7C30">
        <w:t xml:space="preserve">IX </w:t>
      </w:r>
      <w:r w:rsidR="005A7C30">
        <w:rPr>
          <w:rFonts w:hint="eastAsia"/>
        </w:rPr>
        <w:t xml:space="preserve">지수선물 </w:t>
      </w:r>
      <w:r w:rsidR="005A7C30">
        <w:t>ETF</w:t>
      </w:r>
      <w:r w:rsidR="005A7C30">
        <w:rPr>
          <w:rFonts w:hint="eastAsia"/>
        </w:rPr>
        <w:t xml:space="preserve">는 자동으로 </w:t>
      </w:r>
      <w:r w:rsidR="005A7C30">
        <w:t xml:space="preserve">Roll-over </w:t>
      </w:r>
      <w:r w:rsidR="005A7C30">
        <w:rPr>
          <w:rFonts w:hint="eastAsia"/>
        </w:rPr>
        <w:t>되기 때문에 V</w:t>
      </w:r>
      <w:r w:rsidR="005A7C30">
        <w:t xml:space="preserve">IX </w:t>
      </w:r>
      <w:r w:rsidR="005A7C30">
        <w:rPr>
          <w:rFonts w:hint="eastAsia"/>
        </w:rPr>
        <w:t>지수 선물의 매월 만기에 대응하지 않아도 되며 개별자산으로 인식하여 자산배분 모형에 편입이 가능하다.</w:t>
      </w:r>
      <w:r w:rsidR="005A7C30">
        <w:t xml:space="preserve"> </w:t>
      </w:r>
    </w:p>
    <w:p w:rsidR="000B0E83" w:rsidRDefault="000B0E83" w:rsidP="000B0E83">
      <w:pPr>
        <w:rPr>
          <w:rFonts w:hint="eastAsia"/>
        </w:rPr>
      </w:pPr>
    </w:p>
    <w:p w:rsidR="00EC320E" w:rsidRDefault="001E3363" w:rsidP="006C1FD5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구성 종목</w:t>
      </w:r>
    </w:p>
    <w:p w:rsidR="001E3363" w:rsidRDefault="00EC320E" w:rsidP="00EC320E">
      <w:pPr>
        <w:ind w:left="400"/>
      </w:pPr>
      <w:r>
        <w:t>-1M + 2M</w:t>
      </w:r>
      <w:r w:rsidR="000B0E83">
        <w:rPr>
          <w:rFonts w:hint="eastAsia"/>
        </w:rPr>
        <w:t xml:space="preserve"> </w:t>
      </w:r>
      <w:r w:rsidR="000B0E83">
        <w:t>VIX</w:t>
      </w:r>
      <w:r w:rsidR="000B0E83">
        <w:rPr>
          <w:rFonts w:hint="eastAsia"/>
        </w:rPr>
        <w:t xml:space="preserve">지수선물을 활용하여 향후 잔존 </w:t>
      </w:r>
      <w:r w:rsidR="000B0E83">
        <w:t>1</w:t>
      </w:r>
      <w:r w:rsidR="000B0E83">
        <w:rPr>
          <w:rFonts w:hint="eastAsia"/>
        </w:rPr>
        <w:t>개월에 대한 변동성 매도에 대한 수익률을 추종</w:t>
      </w:r>
      <w:r w:rsidR="003E70BC">
        <w:rPr>
          <w:rFonts w:hint="eastAsia"/>
        </w:rPr>
        <w:t>한다.</w:t>
      </w:r>
      <w:r w:rsidR="003E70BC">
        <w:t xml:space="preserve"> 2018.07</w:t>
      </w:r>
      <w:r w:rsidR="003E70BC">
        <w:rPr>
          <w:rFonts w:hint="eastAsia"/>
        </w:rPr>
        <w:t>.</w:t>
      </w:r>
      <w:r w:rsidR="003E70BC">
        <w:t>20</w:t>
      </w:r>
      <w:r w:rsidR="003E70BC">
        <w:rPr>
          <w:rFonts w:hint="eastAsia"/>
        </w:rPr>
        <w:t xml:space="preserve"> 현재 </w:t>
      </w:r>
      <w:r w:rsidR="003E70BC">
        <w:t>7</w:t>
      </w:r>
      <w:r w:rsidR="003E70BC">
        <w:rPr>
          <w:rFonts w:hint="eastAsia"/>
        </w:rPr>
        <w:t xml:space="preserve">월물 </w:t>
      </w:r>
      <w:r w:rsidR="003E70BC">
        <w:t>28.67%, 8</w:t>
      </w:r>
      <w:r w:rsidR="003E70BC">
        <w:rPr>
          <w:rFonts w:hint="eastAsia"/>
        </w:rPr>
        <w:t xml:space="preserve">월물 </w:t>
      </w:r>
      <w:r w:rsidR="003E70BC">
        <w:t>21.29%</w:t>
      </w:r>
      <w:r w:rsidR="003E70BC">
        <w:rPr>
          <w:rFonts w:hint="eastAsia"/>
        </w:rPr>
        <w:t>로 구성되어 있다.</w:t>
      </w:r>
    </w:p>
    <w:p w:rsidR="00EC320E" w:rsidRDefault="00EC320E" w:rsidP="00EC320E">
      <w:pPr>
        <w:ind w:left="400"/>
      </w:pPr>
      <w:r>
        <w:rPr>
          <w:rFonts w:hint="eastAsia"/>
        </w:rPr>
        <w:t>-A</w:t>
      </w:r>
      <w:r>
        <w:t xml:space="preserve">UM: </w:t>
      </w:r>
      <w:r w:rsidR="003E70BC">
        <w:t>528.26</w:t>
      </w:r>
      <w:r>
        <w:rPr>
          <w:rFonts w:hint="eastAsia"/>
        </w:rPr>
        <w:t>백만 달러</w:t>
      </w:r>
    </w:p>
    <w:p w:rsidR="00EC320E" w:rsidRDefault="00EC320E" w:rsidP="00EC320E">
      <w:pPr>
        <w:ind w:left="400"/>
        <w:rPr>
          <w:rFonts w:hint="eastAsia"/>
        </w:rPr>
      </w:pPr>
      <w:r>
        <w:rPr>
          <w:rFonts w:hint="eastAsia"/>
        </w:rPr>
        <w:t>-</w:t>
      </w:r>
      <w:r w:rsidR="000B0E83">
        <w:rPr>
          <w:rFonts w:hint="eastAsia"/>
        </w:rPr>
        <w:t xml:space="preserve">운용 </w:t>
      </w:r>
      <w:r w:rsidR="005A7C30">
        <w:rPr>
          <w:rFonts w:hint="eastAsia"/>
        </w:rPr>
        <w:t>방식:</w:t>
      </w:r>
      <w:r w:rsidR="005A7C30">
        <w:t xml:space="preserve"> </w:t>
      </w:r>
      <w:r w:rsidR="003E70BC">
        <w:rPr>
          <w:rFonts w:hint="eastAsia"/>
        </w:rPr>
        <w:t>매일 월물별 비중을 조정한다.</w:t>
      </w:r>
      <w:r w:rsidR="003E70BC">
        <w:t xml:space="preserve"> </w:t>
      </w:r>
    </w:p>
    <w:p w:rsidR="001E3363" w:rsidRDefault="001E3363" w:rsidP="006C1FD5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폭락 이유</w:t>
      </w:r>
    </w:p>
    <w:p w:rsidR="001E3363" w:rsidRDefault="005A7C30" w:rsidP="005A7C30">
      <w:pPr>
        <w:ind w:left="400"/>
      </w:pPr>
      <w:r>
        <w:t>VIX</w:t>
      </w:r>
      <w:r>
        <w:rPr>
          <w:rFonts w:hint="eastAsia"/>
        </w:rPr>
        <w:t xml:space="preserve"> </w:t>
      </w:r>
      <w:r>
        <w:t>spike(2월 5</w:t>
      </w:r>
      <w:r>
        <w:rPr>
          <w:rFonts w:hint="eastAsia"/>
        </w:rPr>
        <w:t xml:space="preserve">일 일간 </w:t>
      </w:r>
      <w:r>
        <w:t xml:space="preserve">115% </w:t>
      </w:r>
      <w:r>
        <w:rPr>
          <w:rFonts w:hint="eastAsia"/>
        </w:rPr>
        <w:t xml:space="preserve">상승)로 인해 </w:t>
      </w:r>
      <w:r>
        <w:t>VIX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인버스</w:t>
      </w:r>
      <w:proofErr w:type="spellEnd"/>
      <w:r>
        <w:t xml:space="preserve"> </w:t>
      </w:r>
      <w:r>
        <w:rPr>
          <w:rFonts w:hint="eastAsia"/>
        </w:rPr>
        <w:t xml:space="preserve">상품인 </w:t>
      </w:r>
      <w:r>
        <w:t>SVXY</w:t>
      </w:r>
      <w:r>
        <w:rPr>
          <w:rFonts w:hint="eastAsia"/>
        </w:rPr>
        <w:t xml:space="preserve">는 일간 </w:t>
      </w:r>
      <w:r>
        <w:t xml:space="preserve">82.96% </w:t>
      </w:r>
      <w:r>
        <w:rPr>
          <w:rFonts w:hint="eastAsia"/>
        </w:rPr>
        <w:t>하락하였다.</w:t>
      </w:r>
      <w:r>
        <w:t xml:space="preserve"> </w:t>
      </w:r>
      <w:proofErr w:type="spellStart"/>
      <w:r>
        <w:rPr>
          <w:rFonts w:hint="eastAsia"/>
        </w:rPr>
        <w:t>인버스</w:t>
      </w:r>
      <w:proofErr w:type="spellEnd"/>
      <w:r>
        <w:rPr>
          <w:rFonts w:hint="eastAsia"/>
        </w:rPr>
        <w:t xml:space="preserve"> 상품 특성상 마감 이후 신규 </w:t>
      </w:r>
      <w:r>
        <w:t>NAV</w:t>
      </w:r>
      <w:r>
        <w:rPr>
          <w:rFonts w:hint="eastAsia"/>
        </w:rPr>
        <w:t>에 맞춰 보유 선물을 R</w:t>
      </w:r>
      <w:r>
        <w:t>ebalancing</w:t>
      </w:r>
      <w:r>
        <w:rPr>
          <w:rFonts w:hint="eastAsia"/>
        </w:rPr>
        <w:t xml:space="preserve"> 압력이 작용하였다.</w:t>
      </w:r>
      <w:r>
        <w:t xml:space="preserve"> </w:t>
      </w:r>
    </w:p>
    <w:p w:rsidR="007E74C4" w:rsidRDefault="007E74C4" w:rsidP="005A7C30">
      <w:pPr>
        <w:ind w:left="400"/>
      </w:pPr>
      <w:r>
        <w:rPr>
          <w:rFonts w:hint="eastAsia"/>
        </w:rPr>
        <w:t xml:space="preserve">이유 </w:t>
      </w:r>
      <w:r>
        <w:t xml:space="preserve">1: </w:t>
      </w:r>
      <w:r>
        <w:rPr>
          <w:rFonts w:hint="eastAsia"/>
        </w:rPr>
        <w:t xml:space="preserve">금리가 급변 </w:t>
      </w:r>
    </w:p>
    <w:p w:rsidR="007E74C4" w:rsidRDefault="007E74C4" w:rsidP="005A7C30">
      <w:pPr>
        <w:ind w:left="400"/>
      </w:pPr>
      <w:r>
        <w:rPr>
          <w:rFonts w:hint="eastAsia"/>
        </w:rPr>
        <w:t xml:space="preserve">이유 </w:t>
      </w:r>
      <w:r>
        <w:t>2: ‘</w:t>
      </w:r>
      <w:r>
        <w:rPr>
          <w:rFonts w:hint="eastAsia"/>
        </w:rPr>
        <w:t xml:space="preserve">변동성 매도 </w:t>
      </w:r>
      <w:r>
        <w:t xml:space="preserve">+ </w:t>
      </w:r>
      <w:r>
        <w:rPr>
          <w:rFonts w:hint="eastAsia"/>
        </w:rPr>
        <w:t>주식 매수</w:t>
      </w:r>
      <w:r>
        <w:t>’</w:t>
      </w:r>
      <w:r>
        <w:rPr>
          <w:rFonts w:hint="eastAsia"/>
        </w:rPr>
        <w:t xml:space="preserve"> 포지션의 급변</w:t>
      </w:r>
    </w:p>
    <w:p w:rsidR="007E74C4" w:rsidRPr="007E74C4" w:rsidRDefault="003E70BC" w:rsidP="003E70BC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금리 상승으로 인한 변동성 상승 </w:t>
      </w:r>
      <w:r>
        <w:sym w:font="Wingdings" w:char="F0E0"/>
      </w:r>
      <w:r>
        <w:t xml:space="preserve"> </w:t>
      </w:r>
      <w:r>
        <w:rPr>
          <w:rFonts w:hint="eastAsia"/>
        </w:rPr>
        <w:t>V</w:t>
      </w:r>
      <w:r>
        <w:t xml:space="preserve">IX </w:t>
      </w:r>
      <w:r>
        <w:rPr>
          <w:rFonts w:hint="eastAsia"/>
        </w:rPr>
        <w:t xml:space="preserve">선물 매수로 매도 포지션 청산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변동성 지수 상승(매수 포지션이 증가하였기 때문에) </w:t>
      </w:r>
      <w:r>
        <w:sym w:font="Wingdings" w:char="F0E0"/>
      </w:r>
      <w:r>
        <w:t xml:space="preserve"> </w:t>
      </w:r>
      <w:r>
        <w:rPr>
          <w:rFonts w:hint="eastAsia"/>
        </w:rPr>
        <w:t>주식 매도 포지션 증가(프로그램 매매)</w:t>
      </w:r>
      <w: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다우지수 급락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변동성 급증으로 </w:t>
      </w:r>
      <w:r>
        <w:t xml:space="preserve">VIX </w:t>
      </w:r>
      <w:r>
        <w:rPr>
          <w:rFonts w:hint="eastAsia"/>
        </w:rPr>
        <w:t xml:space="preserve">지수 상승  </w:t>
      </w:r>
    </w:p>
    <w:sectPr w:rsidR="007E74C4" w:rsidRPr="007E74C4" w:rsidSect="006C1FD5"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F7C9D"/>
    <w:multiLevelType w:val="hybridMultilevel"/>
    <w:tmpl w:val="313ADB1E"/>
    <w:lvl w:ilvl="0" w:tplc="A93E3002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1FA7027D"/>
    <w:multiLevelType w:val="hybridMultilevel"/>
    <w:tmpl w:val="074E7ECC"/>
    <w:lvl w:ilvl="0" w:tplc="65D88B22">
      <w:start w:val="1"/>
      <w:numFmt w:val="bullet"/>
      <w:lvlText w:val=""/>
      <w:lvlJc w:val="left"/>
      <w:pPr>
        <w:ind w:left="1168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8" w:hanging="400"/>
      </w:pPr>
      <w:rPr>
        <w:rFonts w:ascii="Wingdings" w:hAnsi="Wingdings" w:hint="default"/>
      </w:rPr>
    </w:lvl>
  </w:abstractNum>
  <w:abstractNum w:abstractNumId="2" w15:restartNumberingAfterBreak="0">
    <w:nsid w:val="580744CA"/>
    <w:multiLevelType w:val="hybridMultilevel"/>
    <w:tmpl w:val="2EFAADB8"/>
    <w:lvl w:ilvl="0" w:tplc="B7303C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8E907FB"/>
    <w:multiLevelType w:val="hybridMultilevel"/>
    <w:tmpl w:val="478A0C4C"/>
    <w:lvl w:ilvl="0" w:tplc="FA5E7B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363"/>
    <w:rsid w:val="000B0E83"/>
    <w:rsid w:val="001E3363"/>
    <w:rsid w:val="003E70BC"/>
    <w:rsid w:val="004924E9"/>
    <w:rsid w:val="004F3D95"/>
    <w:rsid w:val="005A7C30"/>
    <w:rsid w:val="00631F5B"/>
    <w:rsid w:val="006C1FD5"/>
    <w:rsid w:val="007D1F74"/>
    <w:rsid w:val="007E74C4"/>
    <w:rsid w:val="0091500B"/>
    <w:rsid w:val="00B02264"/>
    <w:rsid w:val="00B73F0E"/>
    <w:rsid w:val="00D4512E"/>
    <w:rsid w:val="00EC3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BC6DC"/>
  <w15:chartTrackingRefBased/>
  <w15:docId w15:val="{F30D2E0D-59CF-40D0-B45E-8FF987991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3363"/>
    <w:pPr>
      <w:ind w:leftChars="400" w:left="800"/>
    </w:pPr>
  </w:style>
  <w:style w:type="table" w:styleId="a4">
    <w:name w:val="Table Grid"/>
    <w:basedOn w:val="a1"/>
    <w:uiPriority w:val="39"/>
    <w:rsid w:val="003E70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link w:val="Char"/>
    <w:uiPriority w:val="1"/>
    <w:qFormat/>
    <w:rsid w:val="006C1FD5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5"/>
    <w:uiPriority w:val="1"/>
    <w:rsid w:val="006C1FD5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B0419B4B0E0426EB16010E9799009E0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0AB977FA-CFC9-4505-89EE-B27DB34CE6A7}"/>
      </w:docPartPr>
      <w:docPartBody>
        <w:p w:rsidR="00000000" w:rsidRDefault="00FB304F" w:rsidP="00FB304F">
          <w:pPr>
            <w:pStyle w:val="6B0419B4B0E0426EB16010E9799009E0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ko-KR"/>
            </w:rPr>
            <w:t>[문서 제목]</w:t>
          </w:r>
        </w:p>
      </w:docPartBody>
    </w:docPart>
    <w:docPart>
      <w:docPartPr>
        <w:name w:val="F43D6CC606AF4F0A94B1846D4EA4B451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75507897-3334-4040-A66A-1BE1087AF0BB}"/>
      </w:docPartPr>
      <w:docPartBody>
        <w:p w:rsidR="00000000" w:rsidRDefault="00FB304F" w:rsidP="00FB304F">
          <w:pPr>
            <w:pStyle w:val="F43D6CC606AF4F0A94B1846D4EA4B451"/>
          </w:pPr>
          <w:r>
            <w:rPr>
              <w:color w:val="2F5496" w:themeColor="accent1" w:themeShade="BF"/>
              <w:sz w:val="24"/>
              <w:szCs w:val="24"/>
              <w:lang w:val="ko-KR"/>
            </w:rPr>
            <w:t>[문서 부제]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04F"/>
    <w:rsid w:val="00DB1173"/>
    <w:rsid w:val="00FB3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A2285B9319743B9B955A060E3C6CA94">
    <w:name w:val="EA2285B9319743B9B955A060E3C6CA94"/>
    <w:rsid w:val="00FB304F"/>
    <w:pPr>
      <w:widowControl w:val="0"/>
      <w:wordWrap w:val="0"/>
      <w:autoSpaceDE w:val="0"/>
      <w:autoSpaceDN w:val="0"/>
    </w:pPr>
  </w:style>
  <w:style w:type="paragraph" w:customStyle="1" w:styleId="6B0419B4B0E0426EB16010E9799009E0">
    <w:name w:val="6B0419B4B0E0426EB16010E9799009E0"/>
    <w:rsid w:val="00FB304F"/>
    <w:pPr>
      <w:widowControl w:val="0"/>
      <w:wordWrap w:val="0"/>
      <w:autoSpaceDE w:val="0"/>
      <w:autoSpaceDN w:val="0"/>
    </w:pPr>
  </w:style>
  <w:style w:type="paragraph" w:customStyle="1" w:styleId="F43D6CC606AF4F0A94B1846D4EA4B451">
    <w:name w:val="F43D6CC606AF4F0A94B1846D4EA4B451"/>
    <w:rsid w:val="00FB304F"/>
    <w:pPr>
      <w:widowControl w:val="0"/>
      <w:wordWrap w:val="0"/>
      <w:autoSpaceDE w:val="0"/>
      <w:autoSpaceDN w:val="0"/>
    </w:pPr>
  </w:style>
  <w:style w:type="paragraph" w:customStyle="1" w:styleId="C00B7E08748A49D887503DFE2B3B5AD0">
    <w:name w:val="C00B7E08748A49D887503DFE2B3B5AD0"/>
    <w:rsid w:val="00FB304F"/>
    <w:pPr>
      <w:widowControl w:val="0"/>
      <w:wordWrap w:val="0"/>
      <w:autoSpaceDE w:val="0"/>
      <w:autoSpaceDN w:val="0"/>
    </w:pPr>
  </w:style>
  <w:style w:type="paragraph" w:customStyle="1" w:styleId="4CCE3722638146758C3E9D7FB285FFE0">
    <w:name w:val="4CCE3722638146758C3E9D7FB285FFE0"/>
    <w:rsid w:val="00FB304F"/>
    <w:pPr>
      <w:widowControl w:val="0"/>
      <w:wordWrap w:val="0"/>
      <w:autoSpaceDE w:val="0"/>
      <w:autoSpaceDN w:val="0"/>
    </w:pPr>
  </w:style>
  <w:style w:type="paragraph" w:customStyle="1" w:styleId="15E116A4EF204153BB6664A676988068">
    <w:name w:val="15E116A4EF204153BB6664A676988068"/>
    <w:rsid w:val="00FB304F"/>
    <w:pPr>
      <w:widowControl w:val="0"/>
      <w:wordWrap w:val="0"/>
      <w:autoSpaceDE w:val="0"/>
      <w:autoSpaceDN w:val="0"/>
    </w:pPr>
  </w:style>
  <w:style w:type="paragraph" w:customStyle="1" w:styleId="1B774DAC54584F2BBF0590215E34A603">
    <w:name w:val="1B774DAC54584F2BBF0590215E34A603"/>
    <w:rsid w:val="00FB304F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2018-07-20T00:00:00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2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멘토링 과제</dc:title>
  <dc:subject>SVXY 조사</dc:subject>
  <dc:creator>한승표</dc:creator>
  <cp:keywords/>
  <dc:description/>
  <cp:lastModifiedBy>한승표</cp:lastModifiedBy>
  <cp:revision>3</cp:revision>
  <dcterms:created xsi:type="dcterms:W3CDTF">2018-07-19T14:32:00Z</dcterms:created>
  <dcterms:modified xsi:type="dcterms:W3CDTF">2018-07-19T17:01:00Z</dcterms:modified>
</cp:coreProperties>
</file>