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Ridgeway Metal Works — Q1 2026 Ops Brief</w:t>
      </w:r>
    </w:p>
    <w:p>
      <w:r>
        <w:t>Prepared by: Zoe Park, Office/Operations</w:t>
      </w:r>
    </w:p>
    <w:p>
      <w:r>
        <w:t>Date: February 2026</w:t>
      </w:r>
    </w:p>
    <w:p/>
    <w:p>
      <w:pPr>
        <w:pStyle w:val="Heading2"/>
      </w:pPr>
      <w:r>
        <w:t>Shop Capacity &amp;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Active jobs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Quoted / pending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Available capacity</w:t>
            </w:r>
          </w:p>
        </w:tc>
        <w:tc>
          <w:tcPr>
            <w:tcW w:type="dxa" w:w="4320"/>
          </w:tcPr>
          <w:p>
            <w:r>
              <w:t>~60 hrs/week remaining</w:t>
            </w:r>
          </w:p>
        </w:tc>
      </w:tr>
      <w:tr>
        <w:tc>
          <w:tcPr>
            <w:tcW w:type="dxa" w:w="4320"/>
          </w:tcPr>
          <w:p>
            <w:r>
              <w:t>Lead time (new orders)</w:t>
            </w:r>
          </w:p>
        </w:tc>
        <w:tc>
          <w:tcPr>
            <w:tcW w:type="dxa" w:w="4320"/>
          </w:tcPr>
          <w:p>
            <w:r>
              <w:t>3–4 weeks</w:t>
            </w:r>
          </w:p>
        </w:tc>
      </w:tr>
    </w:tbl>
    <w:p/>
    <w:p>
      <w:pPr>
        <w:pStyle w:val="Heading2"/>
      </w:pPr>
      <w:r>
        <w:t>Material Costs</w:t>
      </w:r>
    </w:p>
    <w:p>
      <w:r>
        <w:t>Steel prices rose approximately 7% in January. Several active quotes were issued at the prior price point. Hank Miller has approved a surcharge option for quotes older than 30 days; affected customers will be contacted.</w:t>
      </w:r>
    </w:p>
    <w:p>
      <w:r>
        <w:t>Note: The sample bracket run quote issued in December used $0.68/lb for hot-rolled steel. Current purchase price from Metals USA is $0.73/lb. The margin on that job is thinner than planned.</w:t>
      </w:r>
    </w:p>
    <w:p>
      <w:pPr>
        <w:pStyle w:val="Heading2"/>
      </w:pPr>
      <w:r>
        <w:t>Quality</w:t>
      </w:r>
    </w:p>
    <w:p>
      <w:r>
        <w:t>No rejections in January. One rework item on the Benson Tools bracket run (weld porosity) — caught in-house, corrected, no customer impact.</w:t>
      </w:r>
    </w:p>
    <w:p>
      <w:pPr>
        <w:pStyle w:val="Heading2"/>
      </w:pPr>
      <w:r>
        <w:t>Upcoming</w:t>
      </w:r>
    </w:p>
    <w:p>
      <w:pPr>
        <w:pStyle w:val="ListBullet"/>
      </w:pPr>
      <w:r>
        <w:t>Schedule annual saw blade maintenance (February).</w:t>
      </w:r>
    </w:p>
    <w:p>
      <w:pPr>
        <w:pStyle w:val="ListBullet"/>
      </w:pPr>
      <w:r>
        <w:t>Reorder stainless rod stock — Eli flagged level is low.</w:t>
      </w:r>
    </w:p>
    <w:p>
      <w:pPr>
        <w:pStyle w:val="ListBullet"/>
      </w:pPr>
      <w:r>
        <w:t>Follow up on outstanding payment from Kowalski Industries (Net 30, overdue).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