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ikam-benchmark-case-spec-idea.md"/>
    <w:p>
      <w:pPr>
        <w:pStyle w:val="Heading1"/>
      </w:pPr>
      <w:r>
        <w:t xml:space="preserve">IKAM Benchmark Case Spec (idea.md)</w:t>
      </w:r>
    </w:p>
    <w:bookmarkStart w:id="20" w:name="identity"/>
    <w:p>
      <w:pPr>
        <w:pStyle w:val="Heading2"/>
      </w:pPr>
      <w:r>
        <w:t xml:space="preserve">Identity</w:t>
      </w:r>
    </w:p>
    <w:p>
      <w:pPr>
        <w:numPr>
          <w:ilvl w:val="0"/>
          <w:numId w:val="1001"/>
        </w:numPr>
        <w:pStyle w:val="Compact"/>
      </w:pPr>
      <w:r>
        <w:t xml:space="preserve">Case ID: l-local-retail-v01</w:t>
      </w:r>
    </w:p>
    <w:p>
      <w:pPr>
        <w:numPr>
          <w:ilvl w:val="0"/>
          <w:numId w:val="1001"/>
        </w:numPr>
        <w:pStyle w:val="Compact"/>
      </w:pPr>
      <w:r>
        <w:t xml:space="preserve">Business name: Juniper &amp; Juno Goods</w:t>
      </w:r>
    </w:p>
    <w:p>
      <w:pPr>
        <w:numPr>
          <w:ilvl w:val="0"/>
          <w:numId w:val="1001"/>
        </w:numPr>
        <w:pStyle w:val="Compact"/>
      </w:pPr>
      <w:r>
        <w:t xml:space="preserve">Industry / domain: Local retail (home goods + small gifts + seasonal pop-ups)</w:t>
      </w:r>
    </w:p>
    <w:p>
      <w:pPr>
        <w:numPr>
          <w:ilvl w:val="0"/>
          <w:numId w:val="1001"/>
        </w:numPr>
        <w:pStyle w:val="Compact"/>
      </w:pPr>
      <w:r>
        <w:t xml:space="preserve">Business model: Retail (3 locations) + online + occasional wholesale</w:t>
      </w:r>
    </w:p>
    <w:p>
      <w:pPr>
        <w:numPr>
          <w:ilvl w:val="0"/>
          <w:numId w:val="1001"/>
        </w:numPr>
        <w:pStyle w:val="Compact"/>
      </w:pPr>
      <w:r>
        <w:t xml:space="preserve">Locations / operating region: Los Angeles, CA (3 stores) + ship-to (US)</w:t>
      </w:r>
    </w:p>
    <w:p>
      <w:pPr>
        <w:numPr>
          <w:ilvl w:val="0"/>
          <w:numId w:val="1001"/>
        </w:numPr>
        <w:pStyle w:val="Compact"/>
      </w:pPr>
      <w:r>
        <w:t xml:space="preserve">Size tier: l</w:t>
      </w:r>
    </w:p>
    <w:p>
      <w:pPr>
        <w:numPr>
          <w:ilvl w:val="0"/>
          <w:numId w:val="1001"/>
        </w:numPr>
        <w:pStyle w:val="Compact"/>
      </w:pPr>
      <w:r>
        <w:t xml:space="preserve">Org maturity: mixed — strong merchandising instincts, uneven ops discipline</w:t>
      </w:r>
    </w:p>
    <w:bookmarkEnd w:id="20"/>
    <w:bookmarkStart w:id="21" w:name="high-level-description"/>
    <w:p>
      <w:pPr>
        <w:pStyle w:val="Heading2"/>
      </w:pPr>
      <w:r>
        <w:t xml:space="preserve">High-level description</w:t>
      </w:r>
    </w:p>
    <w:p>
      <w:pPr>
        <w:numPr>
          <w:ilvl w:val="0"/>
          <w:numId w:val="1002"/>
        </w:numPr>
        <w:pStyle w:val="Compact"/>
      </w:pPr>
      <w:r>
        <w:t xml:space="preserve">One-liner: A small chain boutique with three locations and an online store; promotions and inventory are a constant tug-of-war.</w:t>
      </w:r>
    </w:p>
    <w:p>
      <w:pPr>
        <w:numPr>
          <w:ilvl w:val="0"/>
          <w:numId w:val="1002"/>
        </w:numPr>
        <w:pStyle w:val="Compact"/>
      </w:pPr>
      <w:r>
        <w:t xml:space="preserve">What they sell:</w:t>
      </w:r>
    </w:p>
    <w:p>
      <w:pPr>
        <w:numPr>
          <w:ilvl w:val="1"/>
          <w:numId w:val="1003"/>
        </w:numPr>
        <w:pStyle w:val="Compact"/>
      </w:pPr>
      <w:r>
        <w:t xml:space="preserve">Home goods, candles, stationery, small gifts</w:t>
      </w:r>
    </w:p>
    <w:p>
      <w:pPr>
        <w:numPr>
          <w:ilvl w:val="1"/>
          <w:numId w:val="1003"/>
        </w:numPr>
        <w:pStyle w:val="Compact"/>
      </w:pPr>
      <w:r>
        <w:t xml:space="preserve">Seasonal pop-up collections</w:t>
      </w:r>
    </w:p>
    <w:p>
      <w:pPr>
        <w:numPr>
          <w:ilvl w:val="1"/>
          <w:numId w:val="1003"/>
        </w:numPr>
        <w:pStyle w:val="Compact"/>
      </w:pPr>
      <w:r>
        <w:t xml:space="preserve">Limited wholesale to 2–3 partner stores</w:t>
      </w:r>
    </w:p>
    <w:bookmarkEnd w:id="21"/>
    <w:bookmarkStart w:id="22" w:name="operating-model"/>
    <w:p>
      <w:pPr>
        <w:pStyle w:val="Heading2"/>
      </w:pPr>
      <w:r>
        <w:t xml:space="preserve">Operating model</w:t>
      </w:r>
    </w:p>
    <w:p>
      <w:pPr>
        <w:numPr>
          <w:ilvl w:val="0"/>
          <w:numId w:val="1004"/>
        </w:numPr>
        <w:pStyle w:val="Compact"/>
      </w:pPr>
      <w:r>
        <w:t xml:space="preserve">Functions:</w:t>
      </w:r>
    </w:p>
    <w:p>
      <w:pPr>
        <w:numPr>
          <w:ilvl w:val="1"/>
          <w:numId w:val="1005"/>
        </w:numPr>
        <w:pStyle w:val="Compact"/>
      </w:pPr>
      <w:r>
        <w:t xml:space="preserve">Store ops</w:t>
      </w:r>
    </w:p>
    <w:p>
      <w:pPr>
        <w:numPr>
          <w:ilvl w:val="1"/>
          <w:numId w:val="1005"/>
        </w:numPr>
        <w:pStyle w:val="Compact"/>
      </w:pPr>
      <w:r>
        <w:t xml:space="preserve">Merchandising/buying</w:t>
      </w:r>
    </w:p>
    <w:p>
      <w:pPr>
        <w:numPr>
          <w:ilvl w:val="1"/>
          <w:numId w:val="1005"/>
        </w:numPr>
        <w:pStyle w:val="Compact"/>
      </w:pPr>
      <w:r>
        <w:t xml:space="preserve">Marketing</w:t>
      </w:r>
    </w:p>
    <w:p>
      <w:pPr>
        <w:numPr>
          <w:ilvl w:val="1"/>
          <w:numId w:val="1005"/>
        </w:numPr>
        <w:pStyle w:val="Compact"/>
      </w:pPr>
      <w:r>
        <w:t xml:space="preserve">Finance/bookkeeping</w:t>
      </w:r>
    </w:p>
    <w:p>
      <w:pPr>
        <w:numPr>
          <w:ilvl w:val="1"/>
          <w:numId w:val="1005"/>
        </w:numPr>
        <w:pStyle w:val="Compact"/>
      </w:pPr>
      <w:r>
        <w:t xml:space="preserve">Fulfillment</w:t>
      </w:r>
    </w:p>
    <w:p>
      <w:pPr>
        <w:numPr>
          <w:ilvl w:val="0"/>
          <w:numId w:val="1004"/>
        </w:numPr>
        <w:pStyle w:val="Compact"/>
      </w:pPr>
      <w:r>
        <w:t xml:space="preserve">Key roles (named people + titles):</w:t>
      </w:r>
    </w:p>
    <w:p>
      <w:pPr>
        <w:numPr>
          <w:ilvl w:val="1"/>
          <w:numId w:val="1006"/>
        </w:numPr>
        <w:pStyle w:val="Compact"/>
      </w:pPr>
      <w:r>
        <w:t xml:space="preserve">Lila Moreno — Founder / Creative Director</w:t>
      </w:r>
    </w:p>
    <w:p>
      <w:pPr>
        <w:numPr>
          <w:ilvl w:val="1"/>
          <w:numId w:val="1006"/>
        </w:numPr>
        <w:pStyle w:val="Compact"/>
      </w:pPr>
      <w:r>
        <w:t xml:space="preserve">Ben Carter — Ops Manager</w:t>
      </w:r>
    </w:p>
    <w:p>
      <w:pPr>
        <w:numPr>
          <w:ilvl w:val="1"/>
          <w:numId w:val="1006"/>
        </w:numPr>
        <w:pStyle w:val="Compact"/>
      </w:pPr>
      <w:r>
        <w:t xml:space="preserve">Noor Patel — Merchandising Lead</w:t>
      </w:r>
    </w:p>
    <w:p>
      <w:pPr>
        <w:numPr>
          <w:ilvl w:val="1"/>
          <w:numId w:val="1006"/>
        </w:numPr>
        <w:pStyle w:val="Compact"/>
      </w:pPr>
      <w:r>
        <w:t xml:space="preserve">Keisha Wong — Marketing Lead (contractor)</w:t>
      </w:r>
    </w:p>
    <w:p>
      <w:pPr>
        <w:numPr>
          <w:ilvl w:val="1"/>
          <w:numId w:val="1006"/>
        </w:numPr>
        <w:pStyle w:val="Compact"/>
      </w:pPr>
      <w:r>
        <w:t xml:space="preserve">“</w:t>
      </w:r>
      <w:r>
        <w:t xml:space="preserve">West Ledger Co.</w:t>
      </w:r>
      <w:r>
        <w:t xml:space="preserve">”</w:t>
      </w:r>
      <w:r>
        <w:t xml:space="preserve"> </w:t>
      </w:r>
      <w:r>
        <w:t xml:space="preserve">— Bookkeeping</w:t>
      </w:r>
    </w:p>
    <w:p>
      <w:pPr>
        <w:numPr>
          <w:ilvl w:val="1"/>
          <w:numId w:val="1006"/>
        </w:numPr>
        <w:pStyle w:val="Compact"/>
      </w:pPr>
      <w:r>
        <w:t xml:space="preserve">Store managers: Aria (DTLA), Mateo (Silver Lake), Jules (Venice)</w:t>
      </w:r>
    </w:p>
    <w:bookmarkEnd w:id="22"/>
    <w:bookmarkStart w:id="23" w:name="chaos-profile-new-pick-tracked"/>
    <w:p>
      <w:pPr>
        <w:pStyle w:val="Heading2"/>
      </w:pPr>
      <w:r>
        <w:t xml:space="preserve">Chaos profile (new pick; tracked)</w:t>
      </w:r>
    </w:p>
    <w:p>
      <w:pPr>
        <w:numPr>
          <w:ilvl w:val="0"/>
          <w:numId w:val="1007"/>
        </w:numPr>
        <w:pStyle w:val="Compact"/>
      </w:pPr>
      <w:r>
        <w:t xml:space="preserve">Overall chaos level (1–5):</w:t>
      </w:r>
      <w:r>
        <w:t xml:space="preserve"> </w:t>
      </w:r>
      <w:r>
        <w:rPr>
          <w:bCs/>
          <w:b/>
        </w:rPr>
        <w:t xml:space="preserve">4</w:t>
      </w:r>
    </w:p>
    <w:p>
      <w:pPr>
        <w:numPr>
          <w:ilvl w:val="0"/>
          <w:numId w:val="1007"/>
        </w:numPr>
        <w:pStyle w:val="Compact"/>
      </w:pPr>
      <w:r>
        <w:t xml:space="preserve">Rationale: multiple locations + promos + inventory = lots of drift.</w:t>
      </w:r>
    </w:p>
    <w:p>
      <w:pPr>
        <w:numPr>
          <w:ilvl w:val="0"/>
          <w:numId w:val="1007"/>
        </w:numPr>
        <w:pStyle w:val="Compact"/>
      </w:pPr>
      <w:r>
        <w:t xml:space="preserve">Where chaos lives:</w:t>
      </w:r>
    </w:p>
    <w:p>
      <w:pPr>
        <w:numPr>
          <w:ilvl w:val="1"/>
          <w:numId w:val="1008"/>
        </w:numPr>
        <w:pStyle w:val="Compact"/>
      </w:pPr>
      <w:r>
        <w:t xml:space="preserve">☒ conflicting metrics (sell-through vs margin reporting)</w:t>
      </w:r>
    </w:p>
    <w:p>
      <w:pPr>
        <w:numPr>
          <w:ilvl w:val="1"/>
          <w:numId w:val="1008"/>
        </w:numPr>
        <w:pStyle w:val="Compact"/>
      </w:pPr>
      <w:r>
        <w:t xml:space="preserve">☒ version sprawl (promo calendar, brand guide, pricing sheets)</w:t>
      </w:r>
    </w:p>
    <w:p>
      <w:pPr>
        <w:numPr>
          <w:ilvl w:val="1"/>
          <w:numId w:val="1008"/>
        </w:numPr>
        <w:pStyle w:val="Compact"/>
      </w:pPr>
      <w:r>
        <w:t xml:space="preserve">☒ shadow spreadsheets (inventory adjustments, vendor POs)</w:t>
      </w:r>
    </w:p>
    <w:p>
      <w:pPr>
        <w:numPr>
          <w:ilvl w:val="1"/>
          <w:numId w:val="1008"/>
        </w:numPr>
        <w:pStyle w:val="Compact"/>
      </w:pPr>
      <w:r>
        <w:t xml:space="preserve">☒ messy meeting notes (store calls)</w:t>
      </w:r>
    </w:p>
    <w:p>
      <w:pPr>
        <w:numPr>
          <w:ilvl w:val="1"/>
          <w:numId w:val="1008"/>
        </w:numPr>
        <w:pStyle w:val="Compact"/>
      </w:pPr>
      <w:r>
        <w:t xml:space="preserve">☒ naming drift (collections, SKUs, promo names)</w:t>
      </w:r>
    </w:p>
    <w:p>
      <w:pPr>
        <w:numPr>
          <w:ilvl w:val="1"/>
          <w:numId w:val="1008"/>
        </w:numPr>
        <w:pStyle w:val="Compact"/>
      </w:pPr>
      <w:r>
        <w:t xml:space="preserve">☐ missing docs (some, especially postmortems)</w:t>
      </w:r>
    </w:p>
    <w:bookmarkEnd w:id="23"/>
    <w:bookmarkStart w:id="24" w:name="intentional-contradictions"/>
    <w:p>
      <w:pPr>
        <w:pStyle w:val="Heading2"/>
      </w:pPr>
      <w:r>
        <w:t xml:space="preserve">Intentional contradictions</w:t>
      </w:r>
    </w:p>
    <w:p>
      <w:pPr>
        <w:numPr>
          <w:ilvl w:val="0"/>
          <w:numId w:val="1009"/>
        </w:numPr>
        <w:pStyle w:val="Compact"/>
      </w:pPr>
      <w:r>
        <w:t xml:space="preserve">Revenue reporting:</w:t>
      </w:r>
    </w:p>
    <w:p>
      <w:pPr>
        <w:numPr>
          <w:ilvl w:val="1"/>
          <w:numId w:val="1010"/>
        </w:numPr>
        <w:pStyle w:val="Compact"/>
      </w:pPr>
      <w:r>
        <w:t xml:space="preserve">Ops weekly report uses gross sales</w:t>
      </w:r>
    </w:p>
    <w:p>
      <w:pPr>
        <w:numPr>
          <w:ilvl w:val="1"/>
          <w:numId w:val="1010"/>
        </w:numPr>
        <w:pStyle w:val="Compact"/>
      </w:pPr>
      <w:r>
        <w:t xml:space="preserve">Bookkeeping uses net sales (returns + discounts)</w:t>
      </w:r>
    </w:p>
    <w:p>
      <w:pPr>
        <w:numPr>
          <w:ilvl w:val="0"/>
          <w:numId w:val="1009"/>
        </w:numPr>
        <w:pStyle w:val="Compact"/>
      </w:pPr>
      <w:r>
        <w:t xml:space="preserve">Inventory accuracy:</w:t>
      </w:r>
    </w:p>
    <w:p>
      <w:pPr>
        <w:numPr>
          <w:ilvl w:val="1"/>
          <w:numId w:val="1011"/>
        </w:numPr>
        <w:pStyle w:val="Compact"/>
      </w:pPr>
      <w:r>
        <w:t xml:space="preserve">Store counts say candles are overstocked</w:t>
      </w:r>
    </w:p>
    <w:p>
      <w:pPr>
        <w:numPr>
          <w:ilvl w:val="1"/>
          <w:numId w:val="1011"/>
        </w:numPr>
        <w:pStyle w:val="Compact"/>
      </w:pPr>
      <w:r>
        <w:t xml:space="preserve">Warehouse sheet shows backorder</w:t>
      </w:r>
    </w:p>
    <w:p>
      <w:pPr>
        <w:numPr>
          <w:ilvl w:val="0"/>
          <w:numId w:val="1009"/>
        </w:numPr>
        <w:pStyle w:val="Compact"/>
      </w:pPr>
      <w:r>
        <w:t xml:space="preserve">Promo naming:</w:t>
      </w:r>
    </w:p>
    <w:p>
      <w:pPr>
        <w:numPr>
          <w:ilvl w:val="1"/>
          <w:numId w:val="1012"/>
        </w:numPr>
        <w:pStyle w:val="Compact"/>
      </w:pPr>
      <w:r>
        <w:t xml:space="preserve">“</w:t>
      </w:r>
      <w:r>
        <w:t xml:space="preserve">Spring Reset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Refresh Week</w:t>
      </w:r>
      <w:r>
        <w:t xml:space="preserve">”</w:t>
      </w:r>
      <w:r>
        <w:t xml:space="preserve"> </w:t>
      </w:r>
      <w:r>
        <w:t xml:space="preserve">vs</w:t>
      </w:r>
      <w:r>
        <w:t xml:space="preserve"> </w:t>
      </w:r>
      <w:r>
        <w:t xml:space="preserve">“</w:t>
      </w:r>
      <w:r>
        <w:t xml:space="preserve">New Season Drop</w:t>
      </w:r>
      <w: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Headcount:</w:t>
      </w:r>
    </w:p>
    <w:p>
      <w:pPr>
        <w:numPr>
          <w:ilvl w:val="1"/>
          <w:numId w:val="1013"/>
        </w:numPr>
        <w:pStyle w:val="Compact"/>
      </w:pPr>
      <w:r>
        <w:t xml:space="preserve">Staffing plan counts temps as staff</w:t>
      </w:r>
    </w:p>
    <w:p>
      <w:pPr>
        <w:numPr>
          <w:ilvl w:val="1"/>
          <w:numId w:val="1013"/>
        </w:numPr>
        <w:pStyle w:val="Compact"/>
      </w:pPr>
      <w:r>
        <w:t xml:space="preserve">HR roster excludes temps</w:t>
      </w:r>
    </w:p>
    <w:bookmarkEnd w:id="24"/>
    <w:bookmarkStart w:id="34" w:name="artifact-set"/>
    <w:p>
      <w:pPr>
        <w:pStyle w:val="Heading2"/>
      </w:pPr>
      <w:r>
        <w:t xml:space="preserve">Artifact set</w:t>
      </w:r>
    </w:p>
    <w:bookmarkStart w:id="25" w:name="strategy-identity"/>
    <w:p>
      <w:pPr>
        <w:pStyle w:val="Heading3"/>
      </w:pPr>
      <w:r>
        <w:t xml:space="preserve">Strategy + identity</w:t>
      </w:r>
    </w:p>
    <w:p>
      <w:pPr>
        <w:numPr>
          <w:ilvl w:val="0"/>
          <w:numId w:val="1014"/>
        </w:numPr>
        <w:pStyle w:val="Compact"/>
      </w:pPr>
      <w:r>
        <w:t xml:space="preserve">mission-vision-values.md</w:t>
      </w:r>
    </w:p>
    <w:p>
      <w:pPr>
        <w:numPr>
          <w:ilvl w:val="0"/>
          <w:numId w:val="1014"/>
        </w:numPr>
        <w:pStyle w:val="Compact"/>
      </w:pPr>
      <w:r>
        <w:t xml:space="preserve">brand-guide.md</w:t>
      </w:r>
    </w:p>
    <w:p>
      <w:pPr>
        <w:numPr>
          <w:ilvl w:val="0"/>
          <w:numId w:val="1014"/>
        </w:numPr>
        <w:pStyle w:val="Compact"/>
      </w:pPr>
      <w:r>
        <w:t xml:space="preserve">high-level-strategy-2026.md</w:t>
      </w:r>
    </w:p>
    <w:bookmarkEnd w:id="25"/>
    <w:bookmarkStart w:id="26" w:name="marketing-merchandising"/>
    <w:p>
      <w:pPr>
        <w:pStyle w:val="Heading3"/>
      </w:pPr>
      <w:r>
        <w:t xml:space="preserve">Marketing + merchandising</w:t>
      </w:r>
    </w:p>
    <w:p>
      <w:pPr>
        <w:numPr>
          <w:ilvl w:val="0"/>
          <w:numId w:val="1015"/>
        </w:numPr>
        <w:pStyle w:val="Compact"/>
      </w:pPr>
      <w:r>
        <w:t xml:space="preserve">marketing-pitch-deck.pptx</w:t>
      </w:r>
    </w:p>
    <w:p>
      <w:pPr>
        <w:numPr>
          <w:ilvl w:val="0"/>
          <w:numId w:val="1015"/>
        </w:numPr>
        <w:pStyle w:val="Compact"/>
      </w:pPr>
      <w:r>
        <w:t xml:space="preserve">promo-calendar-2026-h1.xlsx</w:t>
      </w:r>
    </w:p>
    <w:p>
      <w:pPr>
        <w:numPr>
          <w:ilvl w:val="0"/>
          <w:numId w:val="1015"/>
        </w:numPr>
        <w:pStyle w:val="Compact"/>
      </w:pPr>
      <w:r>
        <w:t xml:space="preserve">campaign-brief-spring.md</w:t>
      </w:r>
    </w:p>
    <w:p>
      <w:pPr>
        <w:numPr>
          <w:ilvl w:val="0"/>
          <w:numId w:val="1015"/>
        </w:numPr>
        <w:pStyle w:val="Compact"/>
      </w:pPr>
      <w:r>
        <w:t xml:space="preserve">messaging-pillars.md</w:t>
      </w:r>
    </w:p>
    <w:p>
      <w:pPr>
        <w:numPr>
          <w:ilvl w:val="0"/>
          <w:numId w:val="1015"/>
        </w:numPr>
        <w:pStyle w:val="Compact"/>
      </w:pPr>
      <w:r>
        <w:t xml:space="preserve">product-style-guide.md</w:t>
      </w:r>
    </w:p>
    <w:bookmarkEnd w:id="26"/>
    <w:bookmarkStart w:id="27" w:name="finance"/>
    <w:p>
      <w:pPr>
        <w:pStyle w:val="Heading3"/>
      </w:pPr>
      <w:r>
        <w:t xml:space="preserve">Finance</w:t>
      </w:r>
    </w:p>
    <w:p>
      <w:pPr>
        <w:numPr>
          <w:ilvl w:val="0"/>
          <w:numId w:val="1016"/>
        </w:numPr>
        <w:pStyle w:val="Compact"/>
      </w:pPr>
      <w:r>
        <w:t xml:space="preserve">quarterly-revenue-history-2024-2025.xlsx</w:t>
      </w:r>
    </w:p>
    <w:p>
      <w:pPr>
        <w:numPr>
          <w:ilvl w:val="0"/>
          <w:numId w:val="1016"/>
        </w:numPr>
        <w:pStyle w:val="Compact"/>
      </w:pPr>
      <w:r>
        <w:t xml:space="preserve">projected-revenue-2026.xlsx</w:t>
      </w:r>
    </w:p>
    <w:p>
      <w:pPr>
        <w:numPr>
          <w:ilvl w:val="0"/>
          <w:numId w:val="1016"/>
        </w:numPr>
        <w:pStyle w:val="Compact"/>
      </w:pPr>
      <w:r>
        <w:t xml:space="preserve">store-performance-weekly-2026-02.xlsx</w:t>
      </w:r>
    </w:p>
    <w:p>
      <w:pPr>
        <w:numPr>
          <w:ilvl w:val="0"/>
          <w:numId w:val="1016"/>
        </w:numPr>
        <w:pStyle w:val="Compact"/>
      </w:pPr>
      <w:r>
        <w:t xml:space="preserve">kpi-definitions.json</w:t>
      </w:r>
    </w:p>
    <w:bookmarkEnd w:id="27"/>
    <w:bookmarkStart w:id="28" w:name="ops"/>
    <w:p>
      <w:pPr>
        <w:pStyle w:val="Heading3"/>
      </w:pPr>
      <w:r>
        <w:t xml:space="preserve">Ops</w:t>
      </w:r>
    </w:p>
    <w:p>
      <w:pPr>
        <w:numPr>
          <w:ilvl w:val="0"/>
          <w:numId w:val="1017"/>
        </w:numPr>
        <w:pStyle w:val="Compact"/>
      </w:pPr>
      <w:r>
        <w:t xml:space="preserve">vendor-list.json</w:t>
      </w:r>
    </w:p>
    <w:p>
      <w:pPr>
        <w:numPr>
          <w:ilvl w:val="0"/>
          <w:numId w:val="1017"/>
        </w:numPr>
        <w:pStyle w:val="Compact"/>
      </w:pPr>
      <w:r>
        <w:t xml:space="preserve">inventory-replenishment-plan.xlsx</w:t>
      </w:r>
    </w:p>
    <w:p>
      <w:pPr>
        <w:numPr>
          <w:ilvl w:val="0"/>
          <w:numId w:val="1017"/>
        </w:numPr>
        <w:pStyle w:val="Compact"/>
      </w:pPr>
      <w:r>
        <w:t xml:space="preserve">inventory-adjustments-2026-01.xlsx</w:t>
      </w:r>
    </w:p>
    <w:p>
      <w:pPr>
        <w:numPr>
          <w:ilvl w:val="0"/>
          <w:numId w:val="1017"/>
        </w:numPr>
        <w:pStyle w:val="Compact"/>
      </w:pPr>
      <w:r>
        <w:t xml:space="preserve">labor-scheduling-template.xlsx</w:t>
      </w:r>
    </w:p>
    <w:p>
      <w:pPr>
        <w:numPr>
          <w:ilvl w:val="0"/>
          <w:numId w:val="1017"/>
        </w:numPr>
        <w:pStyle w:val="Compact"/>
      </w:pPr>
      <w:r>
        <w:t xml:space="preserve">incident-log-2026-q1.xlsx</w:t>
      </w:r>
    </w:p>
    <w:bookmarkEnd w:id="28"/>
    <w:bookmarkStart w:id="29" w:name="meetings-notes"/>
    <w:p>
      <w:pPr>
        <w:pStyle w:val="Heading3"/>
      </w:pPr>
      <w:r>
        <w:t xml:space="preserve">Meetings + notes</w:t>
      </w:r>
    </w:p>
    <w:p>
      <w:pPr>
        <w:numPr>
          <w:ilvl w:val="0"/>
          <w:numId w:val="1018"/>
        </w:numPr>
        <w:pStyle w:val="Compact"/>
      </w:pPr>
      <w:r>
        <w:t xml:space="preserve">store-manager-call-2026-01-09.md</w:t>
      </w:r>
    </w:p>
    <w:p>
      <w:pPr>
        <w:numPr>
          <w:ilvl w:val="0"/>
          <w:numId w:val="1018"/>
        </w:numPr>
        <w:pStyle w:val="Compact"/>
      </w:pPr>
      <w:r>
        <w:t xml:space="preserve">store-manager-call-2026-02-06.md</w:t>
      </w:r>
    </w:p>
    <w:p>
      <w:pPr>
        <w:numPr>
          <w:ilvl w:val="0"/>
          <w:numId w:val="1018"/>
        </w:numPr>
        <w:pStyle w:val="Compact"/>
      </w:pPr>
      <w:r>
        <w:t xml:space="preserve">voice-note-transcript-2026-02-13.md</w:t>
      </w:r>
    </w:p>
    <w:bookmarkEnd w:id="29"/>
    <w:bookmarkStart w:id="30" w:name="evaluation-templates"/>
    <w:p>
      <w:pPr>
        <w:pStyle w:val="Heading3"/>
      </w:pPr>
      <w:r>
        <w:t xml:space="preserve">Evaluation templates</w:t>
      </w:r>
    </w:p>
    <w:p>
      <w:pPr>
        <w:numPr>
          <w:ilvl w:val="0"/>
          <w:numId w:val="1019"/>
        </w:numPr>
        <w:pStyle w:val="Compact"/>
      </w:pPr>
      <w:r>
        <w:t xml:space="preserve">vendor-scorecard-template.md</w:t>
      </w:r>
    </w:p>
    <w:p>
      <w:pPr>
        <w:numPr>
          <w:ilvl w:val="0"/>
          <w:numId w:val="1019"/>
        </w:numPr>
        <w:pStyle w:val="Compact"/>
      </w:pPr>
      <w:r>
        <w:t xml:space="preserve">promo-postmortem-template.md</w:t>
      </w:r>
    </w:p>
    <w:p>
      <w:pPr>
        <w:numPr>
          <w:ilvl w:val="0"/>
          <w:numId w:val="1019"/>
        </w:numPr>
        <w:pStyle w:val="Compact"/>
      </w:pPr>
      <w:r>
        <w:t xml:space="preserve">wholesale-order-intake-form.json</w:t>
      </w:r>
    </w:p>
    <w:bookmarkEnd w:id="30"/>
    <w:bookmarkStart w:id="31" w:name="word-documents-.docx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0"/>
        </w:numPr>
        <w:pStyle w:val="Compact"/>
      </w:pPr>
      <w:r>
        <w:t xml:space="preserve">weekly-ops-report-2026-02-16.docx</w:t>
      </w:r>
    </w:p>
    <w:bookmarkEnd w:id="31"/>
    <w:bookmarkStart w:id="32" w:name="images-mixed-generated"/>
    <w:p>
      <w:pPr>
        <w:pStyle w:val="Heading3"/>
      </w:pPr>
      <w:r>
        <w:t xml:space="preserve">Images (mixed; generated)</w:t>
      </w:r>
    </w:p>
    <w:p>
      <w:pPr>
        <w:pStyle w:val="FirstParagraph"/>
      </w:pPr>
      <w:r>
        <w:t xml:space="preserve">Documentation:</w:t>
      </w:r>
      <w:r>
        <w:t xml:space="preserve"> </w:t>
      </w:r>
      <w:r>
        <w:t xml:space="preserve">- assets/images/README.md</w:t>
      </w:r>
    </w:p>
    <w:p>
      <w:pPr>
        <w:pStyle w:val="BodyText"/>
      </w:pPr>
      <w:r>
        <w:t xml:space="preserve">Folders:</w:t>
      </w:r>
      <w:r>
        <w:t xml:space="preserve"> </w:t>
      </w:r>
      <w:r>
        <w:t xml:space="preserve">- assets/images/logos/</w:t>
      </w:r>
      <w:r>
        <w:t xml:space="preserve"> </w:t>
      </w:r>
      <w:r>
        <w:t xml:space="preserve">- assets/images/people/</w:t>
      </w:r>
      <w:r>
        <w:t xml:space="preserve"> </w:t>
      </w:r>
      <w:r>
        <w:t xml:space="preserve">- assets/images/products/</w:t>
      </w:r>
      <w:r>
        <w:t xml:space="preserve"> </w:t>
      </w:r>
      <w:r>
        <w:t xml:space="preserve">- assets/images/stores/</w:t>
      </w:r>
      <w:r>
        <w:t xml:space="preserve"> </w:t>
      </w:r>
      <w:r>
        <w:t xml:space="preserve">- assets/images/social/</w:t>
      </w:r>
      <w:r>
        <w:t xml:space="preserve"> </w:t>
      </w:r>
      <w:r>
        <w:t xml:space="preserve">- assets/images/diagrams/</w:t>
      </w:r>
    </w:p>
    <w:p>
      <w:pPr>
        <w:pStyle w:val="BodyText"/>
      </w:pPr>
      <w:r>
        <w:t xml:space="preserve">Metadata:</w:t>
      </w:r>
      <w:r>
        <w:t xml:space="preserve"> </w:t>
      </w:r>
      <w:r>
        <w:t xml:space="preserve">- assets/images/prompts.jsonl</w:t>
      </w:r>
    </w:p>
    <w:p>
      <w:pPr>
        <w:pStyle w:val="BodyText"/>
      </w:pPr>
      <w:r>
        <w:t xml:space="preserve">Targets (exact):</w:t>
      </w:r>
      <w:r>
        <w:t xml:space="preserve"> </w:t>
      </w:r>
      <w:r>
        <w:t xml:space="preserve">- logos: 7</w:t>
      </w:r>
      <w:r>
        <w:t xml:space="preserve"> </w:t>
      </w:r>
      <w:r>
        <w:t xml:space="preserve">- people: 20</w:t>
      </w:r>
      <w:r>
        <w:t xml:space="preserve"> </w:t>
      </w:r>
      <w:r>
        <w:t xml:space="preserve">- products: 30</w:t>
      </w:r>
      <w:r>
        <w:t xml:space="preserve"> </w:t>
      </w:r>
      <w:r>
        <w:t xml:space="preserve">- stores: 8</w:t>
      </w:r>
      <w:r>
        <w:t xml:space="preserve"> </w:t>
      </w:r>
      <w:r>
        <w:t xml:space="preserve">- social: 15</w:t>
      </w:r>
      <w:r>
        <w:t xml:space="preserve"> </w:t>
      </w:r>
      <w:r>
        <w:t xml:space="preserve">- diagrams: 12</w:t>
      </w:r>
    </w:p>
    <w:bookmarkEnd w:id="32"/>
    <w:bookmarkStart w:id="33" w:name="word-documents-.docx-1"/>
    <w:p>
      <w:pPr>
        <w:pStyle w:val="Heading3"/>
      </w:pPr>
      <w:r>
        <w:t xml:space="preserve">Word documents (.docx)</w:t>
      </w:r>
    </w:p>
    <w:p>
      <w:pPr>
        <w:numPr>
          <w:ilvl w:val="0"/>
          <w:numId w:val="1021"/>
        </w:numPr>
        <w:pStyle w:val="Compact"/>
      </w:pPr>
      <w:r>
        <w:t xml:space="preserve">weekly-ops-report-2026-02-16.docx</w:t>
      </w:r>
    </w:p>
    <w:bookmarkEnd w:id="33"/>
    <w:bookmarkEnd w:id="34"/>
    <w:bookmarkStart w:id="35" w:name="timeline-of-significant-events"/>
    <w:p>
      <w:pPr>
        <w:pStyle w:val="Heading2"/>
      </w:pPr>
      <w:r>
        <w:t xml:space="preserve">Timeline of significant events</w:t>
      </w:r>
    </w:p>
    <w:p>
      <w:pPr>
        <w:numPr>
          <w:ilvl w:val="0"/>
          <w:numId w:val="1022"/>
        </w:numPr>
        <w:pStyle w:val="Compact"/>
      </w:pPr>
      <w:r>
        <w:t xml:space="preserve">2024-08: Opened 3rd location (Venice) — inventory complexity jumps.</w:t>
      </w:r>
    </w:p>
    <w:p>
      <w:pPr>
        <w:numPr>
          <w:ilvl w:val="0"/>
          <w:numId w:val="1022"/>
        </w:numPr>
        <w:pStyle w:val="Compact"/>
      </w:pPr>
      <w:r>
        <w:t xml:space="preserve">2025-03: Began online shipping expansion.</w:t>
      </w:r>
    </w:p>
    <w:p>
      <w:pPr>
        <w:numPr>
          <w:ilvl w:val="0"/>
          <w:numId w:val="1022"/>
        </w:numPr>
        <w:pStyle w:val="Compact"/>
      </w:pPr>
      <w:r>
        <w:t xml:space="preserve">2025-09: Major promo created returns spike; net vs gross debate.</w:t>
      </w:r>
    </w:p>
    <w:p>
      <w:pPr>
        <w:numPr>
          <w:ilvl w:val="0"/>
          <w:numId w:val="1022"/>
        </w:numPr>
        <w:pStyle w:val="Compact"/>
      </w:pPr>
      <w:r>
        <w:t xml:space="preserve">2026-01: Ops manager tries to standardize SKU naming; partial adoption.</w:t>
      </w:r>
    </w:p>
    <w:p>
      <w:pPr>
        <w:numPr>
          <w:ilvl w:val="0"/>
          <w:numId w:val="1022"/>
        </w:numPr>
        <w:pStyle w:val="Compact"/>
      </w:pPr>
      <w:r>
        <w:t xml:space="preserve">2026-02: Merchandising pushes a new collection naming scheme.</w:t>
      </w:r>
    </w:p>
    <w:bookmarkEnd w:id="35"/>
    <w:bookmarkStart w:id="36" w:name="benchmark-goals-ikam"/>
    <w:p>
      <w:pPr>
        <w:pStyle w:val="Heading2"/>
      </w:pPr>
      <w:r>
        <w:t xml:space="preserve">Benchmark goals (IKAM)</w:t>
      </w:r>
    </w:p>
    <w:p>
      <w:pPr>
        <w:numPr>
          <w:ilvl w:val="0"/>
          <w:numId w:val="1023"/>
        </w:numPr>
        <w:pStyle w:val="Compact"/>
      </w:pPr>
      <w:r>
        <w:t xml:space="preserve">Queries: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Why do sales numbers differ between ops and bookkeeping?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Which SKUs are overstocked vs backordered and why?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What promos are planned and what are their names/aliases?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“</w:t>
      </w:r>
      <w:r>
        <w:t xml:space="preserve">Which store is underperforming in Feb 2026 and why?</w:t>
      </w:r>
      <w:r>
        <w:t xml:space="preserve">”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21">
    <w:nsid w:val="A99421"/>
    <w:multiLevelType w:val="multilevel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2026-10-20T05:52:57Z</dcterms:created>
  <dcterms:modified xsi:type="dcterms:W3CDTF">2026-10-20T05:52:57Z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