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l-software-v01</w:t>
      </w:r>
    </w:p>
    <w:p>
      <w:pPr>
        <w:numPr>
          <w:ilvl w:val="0"/>
          <w:numId w:val="1001"/>
        </w:numPr>
        <w:pStyle w:val="Compact"/>
      </w:pPr>
      <w:r>
        <w:t xml:space="preserve">Business name: QuillStack Systems</w:t>
      </w:r>
    </w:p>
    <w:p>
      <w:pPr>
        <w:numPr>
          <w:ilvl w:val="0"/>
          <w:numId w:val="1001"/>
        </w:numPr>
        <w:pStyle w:val="Compact"/>
      </w:pPr>
      <w:r>
        <w:t xml:space="preserve">Industry / domain: Software (B2B workflow + reporting)</w:t>
      </w:r>
    </w:p>
    <w:p>
      <w:pPr>
        <w:numPr>
          <w:ilvl w:val="0"/>
          <w:numId w:val="1001"/>
        </w:numPr>
        <w:pStyle w:val="Compact"/>
      </w:pPr>
      <w:r>
        <w:t xml:space="preserve">Business model: SaaS subscription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Remote-first (US)</w:t>
      </w:r>
    </w:p>
    <w:p>
      <w:pPr>
        <w:numPr>
          <w:ilvl w:val="0"/>
          <w:numId w:val="1001"/>
        </w:numPr>
        <w:pStyle w:val="Compact"/>
      </w:pPr>
      <w:r>
        <w:t xml:space="preserve">Size tier: l</w:t>
      </w:r>
    </w:p>
    <w:p>
      <w:pPr>
        <w:numPr>
          <w:ilvl w:val="0"/>
          <w:numId w:val="1001"/>
        </w:numPr>
        <w:pStyle w:val="Compact"/>
      </w:pPr>
      <w:r>
        <w:t xml:space="preserve">Org maturity: process-emerging (real product org, not enterprise)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mature-ish SaaS company with a platform product, regular releases, and occasional incident-driven chaos.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Product</w:t>
      </w:r>
    </w:p>
    <w:p>
      <w:pPr>
        <w:numPr>
          <w:ilvl w:val="1"/>
          <w:numId w:val="1004"/>
        </w:numPr>
        <w:pStyle w:val="Compact"/>
      </w:pPr>
      <w:r>
        <w:t xml:space="preserve">Engineering</w:t>
      </w:r>
    </w:p>
    <w:p>
      <w:pPr>
        <w:numPr>
          <w:ilvl w:val="1"/>
          <w:numId w:val="1004"/>
        </w:numPr>
        <w:pStyle w:val="Compact"/>
      </w:pPr>
      <w:r>
        <w:t xml:space="preserve">Customer Success</w:t>
      </w:r>
    </w:p>
    <w:p>
      <w:pPr>
        <w:numPr>
          <w:ilvl w:val="1"/>
          <w:numId w:val="1004"/>
        </w:numPr>
        <w:pStyle w:val="Compact"/>
      </w:pPr>
      <w:r>
        <w:t xml:space="preserve">Sales</w:t>
      </w:r>
    </w:p>
    <w:p>
      <w:pPr>
        <w:numPr>
          <w:ilvl w:val="1"/>
          <w:numId w:val="1004"/>
        </w:numPr>
        <w:pStyle w:val="Compact"/>
      </w:pPr>
      <w:r>
        <w:t xml:space="preserve">Security</w:t>
      </w:r>
    </w:p>
    <w:p>
      <w:pPr>
        <w:numPr>
          <w:ilvl w:val="1"/>
          <w:numId w:val="1004"/>
        </w:numPr>
        <w:pStyle w:val="Compact"/>
      </w:pPr>
      <w:r>
        <w:t xml:space="preserve">Finance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Paige Turner — CEO</w:t>
      </w:r>
    </w:p>
    <w:p>
      <w:pPr>
        <w:numPr>
          <w:ilvl w:val="1"/>
          <w:numId w:val="1005"/>
        </w:numPr>
        <w:pStyle w:val="Compact"/>
      </w:pPr>
      <w:r>
        <w:t xml:space="preserve">Arman Liu — CTO</w:t>
      </w:r>
    </w:p>
    <w:p>
      <w:pPr>
        <w:numPr>
          <w:ilvl w:val="1"/>
          <w:numId w:val="1005"/>
        </w:numPr>
        <w:pStyle w:val="Compact"/>
      </w:pPr>
      <w:r>
        <w:t xml:space="preserve">Chloe Reyes — Head of Product</w:t>
      </w:r>
    </w:p>
    <w:p>
      <w:pPr>
        <w:numPr>
          <w:ilvl w:val="1"/>
          <w:numId w:val="1005"/>
        </w:numPr>
        <w:pStyle w:val="Compact"/>
      </w:pPr>
      <w:r>
        <w:t xml:space="preserve">Devin Shaw — Eng Manager</w:t>
      </w:r>
    </w:p>
    <w:p>
      <w:pPr>
        <w:numPr>
          <w:ilvl w:val="1"/>
          <w:numId w:val="1005"/>
        </w:numPr>
        <w:pStyle w:val="Compact"/>
      </w:pPr>
      <w:r>
        <w:t xml:space="preserve">Nia Brooks — Security Lead</w:t>
      </w:r>
    </w:p>
    <w:p>
      <w:pPr>
        <w:numPr>
          <w:ilvl w:val="1"/>
          <w:numId w:val="1005"/>
        </w:numPr>
        <w:pStyle w:val="Compact"/>
      </w:pPr>
      <w:r>
        <w:t xml:space="preserve">Morgan Patel — Finance Lead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4</w:t>
      </w:r>
    </w:p>
    <w:p>
      <w:pPr>
        <w:numPr>
          <w:ilvl w:val="0"/>
          <w:numId w:val="1006"/>
        </w:numPr>
        <w:pStyle w:val="Compact"/>
      </w:pPr>
      <w:r>
        <w:t xml:space="preserve">Rationale: lots of product artifacts + Jira + docs; version drift and KPI definition mismatches.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PRD version sprawl</w:t>
      </w:r>
    </w:p>
    <w:p>
      <w:pPr>
        <w:numPr>
          <w:ilvl w:val="1"/>
          <w:numId w:val="1007"/>
        </w:numPr>
        <w:pStyle w:val="Compact"/>
      </w:pPr>
      <w:r>
        <w:t xml:space="preserve">☒ roadmap vs delivery drift</w:t>
      </w:r>
    </w:p>
    <w:p>
      <w:pPr>
        <w:numPr>
          <w:ilvl w:val="1"/>
          <w:numId w:val="1007"/>
        </w:numPr>
        <w:pStyle w:val="Compact"/>
      </w:pPr>
      <w:r>
        <w:t xml:space="preserve">☒ KPI definition mismatch (MAU/active accounts)</w:t>
      </w:r>
    </w:p>
    <w:p>
      <w:pPr>
        <w:numPr>
          <w:ilvl w:val="1"/>
          <w:numId w:val="1007"/>
        </w:numPr>
        <w:pStyle w:val="Compact"/>
      </w:pPr>
      <w:r>
        <w:t xml:space="preserve">☒ incident docs inconsistent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Roadmap:</w:t>
      </w:r>
    </w:p>
    <w:p>
      <w:pPr>
        <w:numPr>
          <w:ilvl w:val="1"/>
          <w:numId w:val="1009"/>
        </w:numPr>
        <w:pStyle w:val="Compact"/>
      </w:pPr>
      <w:r>
        <w:t xml:space="preserve">Roadmap deck says Feature</w:t>
      </w:r>
      <w:r>
        <w:t xml:space="preserve"> </w:t>
      </w:r>
      <w:r>
        <w:t xml:space="preserve">“</w:t>
      </w:r>
      <w:r>
        <w:t xml:space="preserve">Fable</w:t>
      </w:r>
      <w:r>
        <w:t xml:space="preserve">”</w:t>
      </w:r>
      <w:r>
        <w:t xml:space="preserve"> </w:t>
      </w:r>
      <w:r>
        <w:t xml:space="preserve">ships in May</w:t>
      </w:r>
    </w:p>
    <w:p>
      <w:pPr>
        <w:numPr>
          <w:ilvl w:val="1"/>
          <w:numId w:val="1009"/>
        </w:numPr>
        <w:pStyle w:val="Compact"/>
      </w:pPr>
      <w:r>
        <w:t xml:space="preserve">Sprint log shows it pushed to June</w:t>
      </w:r>
    </w:p>
    <w:p>
      <w:pPr>
        <w:numPr>
          <w:ilvl w:val="0"/>
          <w:numId w:val="1008"/>
        </w:numPr>
        <w:pStyle w:val="Compact"/>
      </w:pPr>
      <w:r>
        <w:t xml:space="preserve">KPI:</w:t>
      </w:r>
    </w:p>
    <w:p>
      <w:pPr>
        <w:numPr>
          <w:ilvl w:val="1"/>
          <w:numId w:val="1010"/>
        </w:numPr>
        <w:pStyle w:val="Compact"/>
      </w:pPr>
      <w:r>
        <w:t xml:space="preserve">CS dashboard uses</w:t>
      </w:r>
      <w:r>
        <w:t xml:space="preserve"> </w:t>
      </w:r>
      <w:r>
        <w:t xml:space="preserve">“</w:t>
      </w:r>
      <w:r>
        <w:t xml:space="preserve">active accounts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Finance uses</w:t>
      </w:r>
      <w:r>
        <w:t xml:space="preserve"> </w:t>
      </w:r>
      <w:r>
        <w:t xml:space="preserve">“</w:t>
      </w:r>
      <w:r>
        <w:t xml:space="preserve">billable accounts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Incident:</w:t>
      </w:r>
    </w:p>
    <w:p>
      <w:pPr>
        <w:numPr>
          <w:ilvl w:val="1"/>
          <w:numId w:val="1011"/>
        </w:numPr>
        <w:pStyle w:val="Compact"/>
      </w:pPr>
      <w:r>
        <w:t xml:space="preserve">Postmortem says third-party API outage</w:t>
      </w:r>
    </w:p>
    <w:p>
      <w:pPr>
        <w:numPr>
          <w:ilvl w:val="1"/>
          <w:numId w:val="1011"/>
        </w:numPr>
        <w:pStyle w:val="Compact"/>
      </w:pPr>
      <w:r>
        <w:t xml:space="preserve">Metrics show internal queue saturation</w:t>
      </w:r>
    </w:p>
    <w:bookmarkEnd w:id="24"/>
    <w:bookmarkStart w:id="35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2"/>
        </w:numPr>
        <w:pStyle w:val="Compact"/>
      </w:pPr>
      <w:r>
        <w:t xml:space="preserve">mission-vision-values.md</w:t>
      </w:r>
    </w:p>
    <w:p>
      <w:pPr>
        <w:numPr>
          <w:ilvl w:val="0"/>
          <w:numId w:val="1012"/>
        </w:numPr>
        <w:pStyle w:val="Compact"/>
      </w:pPr>
      <w:r>
        <w:t xml:space="preserve">brand-guide.md</w:t>
      </w:r>
    </w:p>
    <w:p>
      <w:pPr>
        <w:numPr>
          <w:ilvl w:val="0"/>
          <w:numId w:val="1012"/>
        </w:numPr>
        <w:pStyle w:val="Compact"/>
      </w:pPr>
      <w:r>
        <w:t xml:space="preserve">high-level-strategy-2026.md</w:t>
      </w:r>
    </w:p>
    <w:p>
      <w:pPr>
        <w:numPr>
          <w:ilvl w:val="0"/>
          <w:numId w:val="1012"/>
        </w:numPr>
        <w:pStyle w:val="Compact"/>
      </w:pPr>
      <w:r>
        <w:t xml:space="preserve">org-chart.json</w:t>
      </w:r>
    </w:p>
    <w:bookmarkEnd w:id="25"/>
    <w:bookmarkStart w:id="26" w:name="product"/>
    <w:p>
      <w:pPr>
        <w:pStyle w:val="Heading3"/>
      </w:pPr>
      <w:r>
        <w:t xml:space="preserve">Product</w:t>
      </w:r>
    </w:p>
    <w:p>
      <w:pPr>
        <w:numPr>
          <w:ilvl w:val="0"/>
          <w:numId w:val="1013"/>
        </w:numPr>
        <w:pStyle w:val="Compact"/>
      </w:pPr>
      <w:r>
        <w:t xml:space="preserve">product-overview.md</w:t>
      </w:r>
    </w:p>
    <w:p>
      <w:pPr>
        <w:numPr>
          <w:ilvl w:val="0"/>
          <w:numId w:val="1013"/>
        </w:numPr>
        <w:pStyle w:val="Compact"/>
      </w:pPr>
      <w:r>
        <w:t xml:space="preserve">roadmap-2026-h1.pptx</w:t>
      </w:r>
    </w:p>
    <w:p>
      <w:pPr>
        <w:numPr>
          <w:ilvl w:val="0"/>
          <w:numId w:val="1013"/>
        </w:numPr>
        <w:pStyle w:val="Compact"/>
      </w:pPr>
      <w:r>
        <w:t xml:space="preserve">prd-fable-v1.md</w:t>
      </w:r>
    </w:p>
    <w:p>
      <w:pPr>
        <w:numPr>
          <w:ilvl w:val="0"/>
          <w:numId w:val="1013"/>
        </w:numPr>
        <w:pStyle w:val="Compact"/>
      </w:pPr>
      <w:r>
        <w:t xml:space="preserve">prd-fable-v4-FINAL.md</w:t>
      </w:r>
    </w:p>
    <w:p>
      <w:pPr>
        <w:numPr>
          <w:ilvl w:val="0"/>
          <w:numId w:val="1013"/>
        </w:numPr>
        <w:pStyle w:val="Compact"/>
      </w:pPr>
      <w:r>
        <w:t xml:space="preserve">release-notes-2025-q4.md</w:t>
      </w:r>
    </w:p>
    <w:bookmarkEnd w:id="26"/>
    <w:bookmarkStart w:id="27" w:name="engineering"/>
    <w:p>
      <w:pPr>
        <w:pStyle w:val="Heading3"/>
      </w:pPr>
      <w:r>
        <w:t xml:space="preserve">Engineering</w:t>
      </w:r>
    </w:p>
    <w:p>
      <w:pPr>
        <w:numPr>
          <w:ilvl w:val="0"/>
          <w:numId w:val="1014"/>
        </w:numPr>
        <w:pStyle w:val="Compact"/>
      </w:pPr>
      <w:r>
        <w:t xml:space="preserve">sprint-log-2026-q1.xlsx</w:t>
      </w:r>
    </w:p>
    <w:p>
      <w:pPr>
        <w:numPr>
          <w:ilvl w:val="0"/>
          <w:numId w:val="1014"/>
        </w:numPr>
        <w:pStyle w:val="Compact"/>
      </w:pPr>
      <w:r>
        <w:t xml:space="preserve">kanban-snapshot-2026-02.json</w:t>
      </w:r>
    </w:p>
    <w:p>
      <w:pPr>
        <w:numPr>
          <w:ilvl w:val="0"/>
          <w:numId w:val="1014"/>
        </w:numPr>
        <w:pStyle w:val="Compact"/>
      </w:pPr>
      <w:r>
        <w:t xml:space="preserve">runbook-queue-saturation.md</w:t>
      </w:r>
    </w:p>
    <w:p>
      <w:pPr>
        <w:numPr>
          <w:ilvl w:val="0"/>
          <w:numId w:val="1014"/>
        </w:numPr>
        <w:pStyle w:val="Compact"/>
      </w:pPr>
      <w:r>
        <w:t xml:space="preserve">incident-2026-02-11-postmortem.md</w:t>
      </w:r>
    </w:p>
    <w:p>
      <w:pPr>
        <w:numPr>
          <w:ilvl w:val="0"/>
          <w:numId w:val="1014"/>
        </w:numPr>
        <w:pStyle w:val="Compact"/>
      </w:pPr>
      <w:r>
        <w:t xml:space="preserve">incident-2026-02-11-metrics.json</w:t>
      </w:r>
    </w:p>
    <w:bookmarkEnd w:id="27"/>
    <w:bookmarkStart w:id="28" w:name="sales-cs"/>
    <w:p>
      <w:pPr>
        <w:pStyle w:val="Heading3"/>
      </w:pPr>
      <w:r>
        <w:t xml:space="preserve">Sales + CS</w:t>
      </w:r>
    </w:p>
    <w:p>
      <w:pPr>
        <w:numPr>
          <w:ilvl w:val="0"/>
          <w:numId w:val="1015"/>
        </w:numPr>
        <w:pStyle w:val="Compact"/>
      </w:pPr>
      <w:r>
        <w:t xml:space="preserve">sales-deck.pptx</w:t>
      </w:r>
    </w:p>
    <w:p>
      <w:pPr>
        <w:numPr>
          <w:ilvl w:val="0"/>
          <w:numId w:val="1015"/>
        </w:numPr>
        <w:pStyle w:val="Compact"/>
      </w:pPr>
      <w:r>
        <w:t xml:space="preserve">cs-qbr-template.pptx</w:t>
      </w:r>
    </w:p>
    <w:p>
      <w:pPr>
        <w:numPr>
          <w:ilvl w:val="0"/>
          <w:numId w:val="1015"/>
        </w:numPr>
        <w:pStyle w:val="Compact"/>
      </w:pPr>
      <w:r>
        <w:t xml:space="preserve">top-customers.json</w:t>
      </w:r>
    </w:p>
    <w:p>
      <w:pPr>
        <w:numPr>
          <w:ilvl w:val="0"/>
          <w:numId w:val="1015"/>
        </w:numPr>
        <w:pStyle w:val="Compact"/>
      </w:pPr>
      <w:r>
        <w:t xml:space="preserve">pipeline-2026-q2.xlsx</w:t>
      </w:r>
    </w:p>
    <w:p>
      <w:pPr>
        <w:numPr>
          <w:ilvl w:val="0"/>
          <w:numId w:val="1015"/>
        </w:numPr>
        <w:pStyle w:val="Compact"/>
      </w:pPr>
      <w:r>
        <w:t xml:space="preserve">renewal-risk.xlsx</w:t>
      </w:r>
    </w:p>
    <w:bookmarkEnd w:id="28"/>
    <w:bookmarkStart w:id="29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6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6"/>
        </w:numPr>
        <w:pStyle w:val="Compact"/>
      </w:pPr>
      <w:r>
        <w:t xml:space="preserve">arr-model-2026.xlsx</w:t>
      </w:r>
    </w:p>
    <w:p>
      <w:pPr>
        <w:numPr>
          <w:ilvl w:val="0"/>
          <w:numId w:val="1016"/>
        </w:numPr>
        <w:pStyle w:val="Compact"/>
      </w:pPr>
      <w:r>
        <w:t xml:space="preserve">kpi-definitions.json</w:t>
      </w:r>
    </w:p>
    <w:bookmarkEnd w:id="29"/>
    <w:bookmarkStart w:id="30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7"/>
        </w:numPr>
        <w:pStyle w:val="Compact"/>
      </w:pPr>
      <w:r>
        <w:t xml:space="preserve">exec-notes-2026-02-01.md</w:t>
      </w:r>
    </w:p>
    <w:p>
      <w:pPr>
        <w:numPr>
          <w:ilvl w:val="0"/>
          <w:numId w:val="1017"/>
        </w:numPr>
        <w:pStyle w:val="Compact"/>
      </w:pPr>
      <w:r>
        <w:t xml:space="preserve">product-review-notes-2026-02-18.md</w:t>
      </w:r>
    </w:p>
    <w:p>
      <w:pPr>
        <w:numPr>
          <w:ilvl w:val="0"/>
          <w:numId w:val="1017"/>
        </w:numPr>
        <w:pStyle w:val="Compact"/>
      </w:pPr>
      <w:r>
        <w:t xml:space="preserve">voice-note-transcript-2026-02-20.md</w:t>
      </w:r>
    </w:p>
    <w:bookmarkEnd w:id="30"/>
    <w:bookmarkStart w:id="31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18"/>
        </w:numPr>
        <w:pStyle w:val="Compact"/>
      </w:pPr>
      <w:r>
        <w:t xml:space="preserve">incident-postmortem-template.md</w:t>
      </w:r>
    </w:p>
    <w:p>
      <w:pPr>
        <w:numPr>
          <w:ilvl w:val="0"/>
          <w:numId w:val="1018"/>
        </w:numPr>
        <w:pStyle w:val="Compact"/>
      </w:pPr>
      <w:r>
        <w:t xml:space="preserve">prd-template.md</w:t>
      </w:r>
    </w:p>
    <w:p>
      <w:pPr>
        <w:numPr>
          <w:ilvl w:val="0"/>
          <w:numId w:val="1018"/>
        </w:numPr>
        <w:pStyle w:val="Compact"/>
      </w:pPr>
      <w:r>
        <w:t xml:space="preserve">customer-intake-form.json</w:t>
      </w:r>
    </w:p>
    <w:bookmarkEnd w:id="31"/>
    <w:bookmarkStart w:id="32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9"/>
        </w:numPr>
        <w:pStyle w:val="Compact"/>
      </w:pPr>
      <w:r>
        <w:t xml:space="preserve">feature-fable-update-2026-02-18.docx</w:t>
      </w:r>
    </w:p>
    <w:bookmarkEnd w:id="32"/>
    <w:bookmarkStart w:id="33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assets/images/product-ui/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7</w:t>
      </w:r>
      <w:r>
        <w:t xml:space="preserve"> </w:t>
      </w:r>
      <w:r>
        <w:t xml:space="preserve">- people: 22</w:t>
      </w:r>
      <w:r>
        <w:t xml:space="preserve"> </w:t>
      </w:r>
      <w:r>
        <w:t xml:space="preserve">- product-ui: 20</w:t>
      </w:r>
      <w:r>
        <w:t xml:space="preserve"> </w:t>
      </w:r>
      <w:r>
        <w:t xml:space="preserve">- diagrams: 16</w:t>
      </w:r>
      <w:r>
        <w:t xml:space="preserve"> </w:t>
      </w:r>
      <w:r>
        <w:t xml:space="preserve">- social: 8</w:t>
      </w:r>
    </w:p>
    <w:bookmarkEnd w:id="33"/>
    <w:bookmarkStart w:id="34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0"/>
        </w:numPr>
        <w:pStyle w:val="Compact"/>
      </w:pPr>
      <w:r>
        <w:t xml:space="preserve">feature-fable-update-2026-02-18.docx</w:t>
      </w:r>
    </w:p>
    <w:bookmarkEnd w:id="34"/>
    <w:bookmarkEnd w:id="35"/>
    <w:bookmarkStart w:id="36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1"/>
        </w:numPr>
        <w:pStyle w:val="Compact"/>
      </w:pPr>
      <w:r>
        <w:t xml:space="preserve">2025-10: Reorg: platform team split.</w:t>
      </w:r>
    </w:p>
    <w:p>
      <w:pPr>
        <w:numPr>
          <w:ilvl w:val="0"/>
          <w:numId w:val="1021"/>
        </w:numPr>
        <w:pStyle w:val="Compact"/>
      </w:pPr>
      <w:r>
        <w:t xml:space="preserve">2025-12: Feature Fable scope expands.</w:t>
      </w:r>
    </w:p>
    <w:p>
      <w:pPr>
        <w:numPr>
          <w:ilvl w:val="0"/>
          <w:numId w:val="1021"/>
        </w:numPr>
        <w:pStyle w:val="Compact"/>
      </w:pPr>
      <w:r>
        <w:t xml:space="preserve">2026-02-11: Queue saturation incident.</w:t>
      </w:r>
    </w:p>
    <w:p>
      <w:pPr>
        <w:numPr>
          <w:ilvl w:val="0"/>
          <w:numId w:val="1021"/>
        </w:numPr>
        <w:pStyle w:val="Compact"/>
      </w:pPr>
      <w:r>
        <w:t xml:space="preserve">2026-02-20: Finance debates active vs billable accounts definition.</w:t>
      </w:r>
    </w:p>
    <w:bookmarkEnd w:id="36"/>
    <w:bookmarkStart w:id="37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2"/>
        </w:numPr>
        <w:pStyle w:val="Compact"/>
      </w:pPr>
      <w:r>
        <w:t xml:space="preserve">Queries: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What is Feature Fable status and ship date?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What caused the 2026-02-11 incident?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What is the definition of active vs billable accounts?</w:t>
      </w:r>
      <w:r>
        <w:t xml:space="preserve">”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2026-10-20T05:52:58Z</dcterms:created>
  <dcterms:modified xsi:type="dcterms:W3CDTF">2026-10-20T05:52:58Z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