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m-software-v01</w:t>
      </w:r>
    </w:p>
    <w:p>
      <w:pPr>
        <w:numPr>
          <w:ilvl w:val="0"/>
          <w:numId w:val="1001"/>
        </w:numPr>
        <w:pStyle w:val="Compact"/>
      </w:pPr>
      <w:r>
        <w:t xml:space="preserve">Business name: LatticeOps</w:t>
      </w:r>
    </w:p>
    <w:p>
      <w:pPr>
        <w:numPr>
          <w:ilvl w:val="0"/>
          <w:numId w:val="1001"/>
        </w:numPr>
        <w:pStyle w:val="Compact"/>
      </w:pPr>
      <w:r>
        <w:t xml:space="preserve">Industry / domain: Software (B2B ops workflow + light analytics)</w:t>
      </w:r>
    </w:p>
    <w:p>
      <w:pPr>
        <w:numPr>
          <w:ilvl w:val="0"/>
          <w:numId w:val="1001"/>
        </w:numPr>
        <w:pStyle w:val="Compact"/>
      </w:pPr>
      <w:r>
        <w:t xml:space="preserve">Business model: SaaS subscription (mid-market)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US (hybrid; one HQ)</w:t>
      </w:r>
    </w:p>
    <w:p>
      <w:pPr>
        <w:numPr>
          <w:ilvl w:val="0"/>
          <w:numId w:val="1001"/>
        </w:numPr>
        <w:pStyle w:val="Compact"/>
      </w:pPr>
      <w:r>
        <w:t xml:space="preserve">Size tier: m</w:t>
      </w:r>
    </w:p>
    <w:p>
      <w:pPr>
        <w:numPr>
          <w:ilvl w:val="0"/>
          <w:numId w:val="1001"/>
        </w:numPr>
        <w:pStyle w:val="Compact"/>
      </w:pPr>
      <w:r>
        <w:t xml:space="preserve">Org maturity: emerging product org; decent hygiene but still messy around metrics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mid-sized SaaS company shipping regularly, with some roadmap drift and metric definition inconsistencies.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Product</w:t>
      </w:r>
    </w:p>
    <w:p>
      <w:pPr>
        <w:numPr>
          <w:ilvl w:val="1"/>
          <w:numId w:val="1004"/>
        </w:numPr>
        <w:pStyle w:val="Compact"/>
      </w:pPr>
      <w:r>
        <w:t xml:space="preserve">Engineering</w:t>
      </w:r>
    </w:p>
    <w:p>
      <w:pPr>
        <w:numPr>
          <w:ilvl w:val="1"/>
          <w:numId w:val="1004"/>
        </w:numPr>
        <w:pStyle w:val="Compact"/>
      </w:pPr>
      <w:r>
        <w:t xml:space="preserve">Sales</w:t>
      </w:r>
    </w:p>
    <w:p>
      <w:pPr>
        <w:numPr>
          <w:ilvl w:val="1"/>
          <w:numId w:val="1004"/>
        </w:numPr>
        <w:pStyle w:val="Compact"/>
      </w:pPr>
      <w:r>
        <w:t xml:space="preserve">Customer Success</w:t>
      </w:r>
    </w:p>
    <w:p>
      <w:pPr>
        <w:numPr>
          <w:ilvl w:val="1"/>
          <w:numId w:val="1004"/>
        </w:numPr>
        <w:pStyle w:val="Compact"/>
      </w:pPr>
      <w:r>
        <w:t xml:space="preserve">Finance</w:t>
      </w:r>
    </w:p>
    <w:p>
      <w:pPr>
        <w:numPr>
          <w:ilvl w:val="1"/>
          <w:numId w:val="1004"/>
        </w:numPr>
        <w:pStyle w:val="Compact"/>
      </w:pPr>
      <w:r>
        <w:t xml:space="preserve">Security (small)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Jamie Ross — CEO</w:t>
      </w:r>
    </w:p>
    <w:p>
      <w:pPr>
        <w:numPr>
          <w:ilvl w:val="1"/>
          <w:numId w:val="1005"/>
        </w:numPr>
        <w:pStyle w:val="Compact"/>
      </w:pPr>
      <w:r>
        <w:t xml:space="preserve">Priya Mehta — CTO</w:t>
      </w:r>
    </w:p>
    <w:p>
      <w:pPr>
        <w:numPr>
          <w:ilvl w:val="1"/>
          <w:numId w:val="1005"/>
        </w:numPr>
        <w:pStyle w:val="Compact"/>
      </w:pPr>
      <w:r>
        <w:t xml:space="preserve">Alex Chen — Head of Product</w:t>
      </w:r>
    </w:p>
    <w:p>
      <w:pPr>
        <w:numPr>
          <w:ilvl w:val="1"/>
          <w:numId w:val="1005"/>
        </w:numPr>
        <w:pStyle w:val="Compact"/>
      </w:pPr>
      <w:r>
        <w:t xml:space="preserve">Sam Rivera — Eng Manager</w:t>
      </w:r>
    </w:p>
    <w:p>
      <w:pPr>
        <w:numPr>
          <w:ilvl w:val="1"/>
          <w:numId w:val="1005"/>
        </w:numPr>
        <w:pStyle w:val="Compact"/>
      </w:pPr>
      <w:r>
        <w:t xml:space="preserve">Taylor Kim — Head of CS</w:t>
      </w:r>
    </w:p>
    <w:p>
      <w:pPr>
        <w:numPr>
          <w:ilvl w:val="1"/>
          <w:numId w:val="1005"/>
        </w:numPr>
        <w:pStyle w:val="Compact"/>
      </w:pPr>
      <w:r>
        <w:t xml:space="preserve">Morgan Shah — Finance Lead</w:t>
      </w:r>
    </w:p>
    <w:p>
      <w:pPr>
        <w:numPr>
          <w:ilvl w:val="1"/>
          <w:numId w:val="1005"/>
        </w:numPr>
        <w:pStyle w:val="Compact"/>
      </w:pPr>
      <w:r>
        <w:t xml:space="preserve">Rina Patel — Security (part-time)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3</w:t>
      </w:r>
    </w:p>
    <w:p>
      <w:pPr>
        <w:numPr>
          <w:ilvl w:val="0"/>
          <w:numId w:val="1006"/>
        </w:numPr>
        <w:pStyle w:val="Compact"/>
      </w:pPr>
      <w:r>
        <w:t xml:space="preserve">Rationale: fewer artifacts than l/xl; still multiple sources for KPIs and roadmaps.</w:t>
      </w:r>
    </w:p>
    <w:p>
      <w:pPr>
        <w:numPr>
          <w:ilvl w:val="0"/>
          <w:numId w:val="1006"/>
        </w:numPr>
        <w:pStyle w:val="Compact"/>
      </w:pPr>
      <w:r>
        <w:t xml:space="preserve">Where chaos lives:</w:t>
      </w:r>
    </w:p>
    <w:p>
      <w:pPr>
        <w:numPr>
          <w:ilvl w:val="1"/>
          <w:numId w:val="1007"/>
        </w:numPr>
        <w:pStyle w:val="Compact"/>
      </w:pPr>
      <w:r>
        <w:t xml:space="preserve">☒ KPI definition mismatch (active users vs active accounts)</w:t>
      </w:r>
    </w:p>
    <w:p>
      <w:pPr>
        <w:numPr>
          <w:ilvl w:val="1"/>
          <w:numId w:val="1007"/>
        </w:numPr>
        <w:pStyle w:val="Compact"/>
      </w:pPr>
      <w:r>
        <w:t xml:space="preserve">☒ roadmap vs sprint reality drift</w:t>
      </w:r>
    </w:p>
    <w:p>
      <w:pPr>
        <w:numPr>
          <w:ilvl w:val="1"/>
          <w:numId w:val="1007"/>
        </w:numPr>
        <w:pStyle w:val="Compact"/>
      </w:pPr>
      <w:r>
        <w:t xml:space="preserve">☒ inconsistent incident follow-through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Ship date:</w:t>
      </w:r>
    </w:p>
    <w:p>
      <w:pPr>
        <w:numPr>
          <w:ilvl w:val="1"/>
          <w:numId w:val="1009"/>
        </w:numPr>
        <w:pStyle w:val="Compact"/>
      </w:pPr>
      <w:r>
        <w:t xml:space="preserve">Roadmap deck: Feature</w:t>
      </w:r>
      <w:r>
        <w:t xml:space="preserve"> </w:t>
      </w:r>
      <w:r>
        <w:t xml:space="preserve">“</w:t>
      </w:r>
      <w:r>
        <w:t xml:space="preserve">Garnet</w:t>
      </w:r>
      <w:r>
        <w:t xml:space="preserve">”</w:t>
      </w:r>
      <w:r>
        <w:t xml:space="preserve"> </w:t>
      </w:r>
      <w:r>
        <w:t xml:space="preserve">ships in April</w:t>
      </w:r>
    </w:p>
    <w:p>
      <w:pPr>
        <w:numPr>
          <w:ilvl w:val="1"/>
          <w:numId w:val="1009"/>
        </w:numPr>
        <w:pStyle w:val="Compact"/>
      </w:pPr>
      <w:r>
        <w:t xml:space="preserve">Sprint log shows it pushed to May</w:t>
      </w:r>
    </w:p>
    <w:p>
      <w:pPr>
        <w:numPr>
          <w:ilvl w:val="0"/>
          <w:numId w:val="1008"/>
        </w:numPr>
        <w:pStyle w:val="Compact"/>
      </w:pPr>
      <w:r>
        <w:t xml:space="preserve">KPI:</w:t>
      </w:r>
    </w:p>
    <w:p>
      <w:pPr>
        <w:numPr>
          <w:ilvl w:val="1"/>
          <w:numId w:val="1010"/>
        </w:numPr>
        <w:pStyle w:val="Compact"/>
      </w:pPr>
      <w:r>
        <w:t xml:space="preserve">CS uses</w:t>
      </w:r>
      <w:r>
        <w:t xml:space="preserve"> </w:t>
      </w:r>
      <w:r>
        <w:t xml:space="preserve">“</w:t>
      </w:r>
      <w:r>
        <w:t xml:space="preserve">active accounts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t xml:space="preserve">Product uses</w:t>
      </w:r>
      <w:r>
        <w:t xml:space="preserve"> </w:t>
      </w:r>
      <w:r>
        <w:t xml:space="preserve">“</w:t>
      </w:r>
      <w:r>
        <w:t xml:space="preserve">weekly active users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Incident:</w:t>
      </w:r>
    </w:p>
    <w:p>
      <w:pPr>
        <w:numPr>
          <w:ilvl w:val="1"/>
          <w:numId w:val="1011"/>
        </w:numPr>
        <w:pStyle w:val="Compact"/>
      </w:pPr>
      <w:r>
        <w:t xml:space="preserve">Postmortem narrative blames vendor</w:t>
      </w:r>
    </w:p>
    <w:p>
      <w:pPr>
        <w:numPr>
          <w:ilvl w:val="1"/>
          <w:numId w:val="1011"/>
        </w:numPr>
        <w:pStyle w:val="Compact"/>
      </w:pPr>
      <w:r>
        <w:t xml:space="preserve">Metrics show internal backlog spike</w:t>
      </w:r>
    </w:p>
    <w:bookmarkEnd w:id="24"/>
    <w:bookmarkStart w:id="35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2"/>
        </w:numPr>
        <w:pStyle w:val="Compact"/>
      </w:pPr>
      <w:r>
        <w:t xml:space="preserve">mission-vision-values.md</w:t>
      </w:r>
    </w:p>
    <w:p>
      <w:pPr>
        <w:numPr>
          <w:ilvl w:val="0"/>
          <w:numId w:val="1012"/>
        </w:numPr>
        <w:pStyle w:val="Compact"/>
      </w:pPr>
      <w:r>
        <w:t xml:space="preserve">brand-guide.md</w:t>
      </w:r>
    </w:p>
    <w:p>
      <w:pPr>
        <w:numPr>
          <w:ilvl w:val="0"/>
          <w:numId w:val="1012"/>
        </w:numPr>
        <w:pStyle w:val="Compact"/>
      </w:pPr>
      <w:r>
        <w:t xml:space="preserve">high-level-strategy-2026.md</w:t>
      </w:r>
    </w:p>
    <w:p>
      <w:pPr>
        <w:numPr>
          <w:ilvl w:val="0"/>
          <w:numId w:val="1012"/>
        </w:numPr>
        <w:pStyle w:val="Compact"/>
      </w:pPr>
      <w:r>
        <w:t xml:space="preserve">org-chart.json</w:t>
      </w:r>
    </w:p>
    <w:bookmarkEnd w:id="25"/>
    <w:bookmarkStart w:id="26" w:name="product"/>
    <w:p>
      <w:pPr>
        <w:pStyle w:val="Heading3"/>
      </w:pPr>
      <w:r>
        <w:t xml:space="preserve">Product</w:t>
      </w:r>
    </w:p>
    <w:p>
      <w:pPr>
        <w:numPr>
          <w:ilvl w:val="0"/>
          <w:numId w:val="1013"/>
        </w:numPr>
        <w:pStyle w:val="Compact"/>
      </w:pPr>
      <w:r>
        <w:t xml:space="preserve">product-overview.md</w:t>
      </w:r>
    </w:p>
    <w:p>
      <w:pPr>
        <w:numPr>
          <w:ilvl w:val="0"/>
          <w:numId w:val="1013"/>
        </w:numPr>
        <w:pStyle w:val="Compact"/>
      </w:pPr>
      <w:r>
        <w:t xml:space="preserve">roadmap-2026-h1.pptx</w:t>
      </w:r>
    </w:p>
    <w:p>
      <w:pPr>
        <w:numPr>
          <w:ilvl w:val="0"/>
          <w:numId w:val="1013"/>
        </w:numPr>
        <w:pStyle w:val="Compact"/>
      </w:pPr>
      <w:r>
        <w:t xml:space="preserve">prd-garnet-v1.md</w:t>
      </w:r>
    </w:p>
    <w:p>
      <w:pPr>
        <w:numPr>
          <w:ilvl w:val="0"/>
          <w:numId w:val="1013"/>
        </w:numPr>
        <w:pStyle w:val="Compact"/>
      </w:pPr>
      <w:r>
        <w:t xml:space="preserve">prd-garnet-v3-FINAL.md</w:t>
      </w:r>
    </w:p>
    <w:p>
      <w:pPr>
        <w:numPr>
          <w:ilvl w:val="0"/>
          <w:numId w:val="1013"/>
        </w:numPr>
        <w:pStyle w:val="Compact"/>
      </w:pPr>
      <w:r>
        <w:t xml:space="preserve">release-notes-2025-q4.md</w:t>
      </w:r>
    </w:p>
    <w:bookmarkEnd w:id="26"/>
    <w:bookmarkStart w:id="27" w:name="engineering"/>
    <w:p>
      <w:pPr>
        <w:pStyle w:val="Heading3"/>
      </w:pPr>
      <w:r>
        <w:t xml:space="preserve">Engineering</w:t>
      </w:r>
    </w:p>
    <w:p>
      <w:pPr>
        <w:numPr>
          <w:ilvl w:val="0"/>
          <w:numId w:val="1014"/>
        </w:numPr>
        <w:pStyle w:val="Compact"/>
      </w:pPr>
      <w:r>
        <w:t xml:space="preserve">sprint-log-2026-q1.xlsx</w:t>
      </w:r>
    </w:p>
    <w:p>
      <w:pPr>
        <w:numPr>
          <w:ilvl w:val="0"/>
          <w:numId w:val="1014"/>
        </w:numPr>
        <w:pStyle w:val="Compact"/>
      </w:pPr>
      <w:r>
        <w:t xml:space="preserve">kanban-snapshot-2026-02.json</w:t>
      </w:r>
    </w:p>
    <w:p>
      <w:pPr>
        <w:numPr>
          <w:ilvl w:val="0"/>
          <w:numId w:val="1014"/>
        </w:numPr>
        <w:pStyle w:val="Compact"/>
      </w:pPr>
      <w:r>
        <w:t xml:space="preserve">runbook-backlog.md</w:t>
      </w:r>
    </w:p>
    <w:p>
      <w:pPr>
        <w:numPr>
          <w:ilvl w:val="0"/>
          <w:numId w:val="1014"/>
        </w:numPr>
        <w:pStyle w:val="Compact"/>
      </w:pPr>
      <w:r>
        <w:t xml:space="preserve">incident-2026-02-09-postmortem.md</w:t>
      </w:r>
    </w:p>
    <w:p>
      <w:pPr>
        <w:numPr>
          <w:ilvl w:val="0"/>
          <w:numId w:val="1014"/>
        </w:numPr>
        <w:pStyle w:val="Compact"/>
      </w:pPr>
      <w:r>
        <w:t xml:space="preserve">incident-2026-02-09-metrics.json</w:t>
      </w:r>
    </w:p>
    <w:bookmarkEnd w:id="27"/>
    <w:bookmarkStart w:id="28" w:name="sales-cs"/>
    <w:p>
      <w:pPr>
        <w:pStyle w:val="Heading3"/>
      </w:pPr>
      <w:r>
        <w:t xml:space="preserve">Sales + CS</w:t>
      </w:r>
    </w:p>
    <w:p>
      <w:pPr>
        <w:numPr>
          <w:ilvl w:val="0"/>
          <w:numId w:val="1015"/>
        </w:numPr>
        <w:pStyle w:val="Compact"/>
      </w:pPr>
      <w:r>
        <w:t xml:space="preserve">sales-deck.pptx</w:t>
      </w:r>
    </w:p>
    <w:p>
      <w:pPr>
        <w:numPr>
          <w:ilvl w:val="0"/>
          <w:numId w:val="1015"/>
        </w:numPr>
        <w:pStyle w:val="Compact"/>
      </w:pPr>
      <w:r>
        <w:t xml:space="preserve">cs-qbr-template.pptx</w:t>
      </w:r>
    </w:p>
    <w:p>
      <w:pPr>
        <w:numPr>
          <w:ilvl w:val="0"/>
          <w:numId w:val="1015"/>
        </w:numPr>
        <w:pStyle w:val="Compact"/>
      </w:pPr>
      <w:r>
        <w:t xml:space="preserve">top-customers.json</w:t>
      </w:r>
    </w:p>
    <w:p>
      <w:pPr>
        <w:numPr>
          <w:ilvl w:val="0"/>
          <w:numId w:val="1015"/>
        </w:numPr>
        <w:pStyle w:val="Compact"/>
      </w:pPr>
      <w:r>
        <w:t xml:space="preserve">pipeline-2026-q2.xlsx</w:t>
      </w:r>
    </w:p>
    <w:p>
      <w:pPr>
        <w:numPr>
          <w:ilvl w:val="0"/>
          <w:numId w:val="1015"/>
        </w:numPr>
        <w:pStyle w:val="Compact"/>
      </w:pPr>
      <w:r>
        <w:t xml:space="preserve">renewal-risk.xlsx</w:t>
      </w:r>
    </w:p>
    <w:bookmarkEnd w:id="28"/>
    <w:bookmarkStart w:id="29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6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6"/>
        </w:numPr>
        <w:pStyle w:val="Compact"/>
      </w:pPr>
      <w:r>
        <w:t xml:space="preserve">arr-model-2026.xlsx</w:t>
      </w:r>
    </w:p>
    <w:p>
      <w:pPr>
        <w:numPr>
          <w:ilvl w:val="0"/>
          <w:numId w:val="1016"/>
        </w:numPr>
        <w:pStyle w:val="Compact"/>
      </w:pPr>
      <w:r>
        <w:t xml:space="preserve">kpi-definitions.json</w:t>
      </w:r>
    </w:p>
    <w:bookmarkEnd w:id="29"/>
    <w:bookmarkStart w:id="30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17"/>
        </w:numPr>
        <w:pStyle w:val="Compact"/>
      </w:pPr>
      <w:r>
        <w:t xml:space="preserve">exec-notes-2026-02-03.md</w:t>
      </w:r>
    </w:p>
    <w:p>
      <w:pPr>
        <w:numPr>
          <w:ilvl w:val="0"/>
          <w:numId w:val="1017"/>
        </w:numPr>
        <w:pStyle w:val="Compact"/>
      </w:pPr>
      <w:r>
        <w:t xml:space="preserve">product-review-notes-2026-02-17.md</w:t>
      </w:r>
    </w:p>
    <w:p>
      <w:pPr>
        <w:numPr>
          <w:ilvl w:val="0"/>
          <w:numId w:val="1017"/>
        </w:numPr>
        <w:pStyle w:val="Compact"/>
      </w:pPr>
      <w:r>
        <w:t xml:space="preserve">voice-note-transcript-2026-02-21.md</w:t>
      </w:r>
    </w:p>
    <w:bookmarkEnd w:id="30"/>
    <w:bookmarkStart w:id="31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18"/>
        </w:numPr>
        <w:pStyle w:val="Compact"/>
      </w:pPr>
      <w:r>
        <w:t xml:space="preserve">incident-postmortem-template.md</w:t>
      </w:r>
    </w:p>
    <w:p>
      <w:pPr>
        <w:numPr>
          <w:ilvl w:val="0"/>
          <w:numId w:val="1018"/>
        </w:numPr>
        <w:pStyle w:val="Compact"/>
      </w:pPr>
      <w:r>
        <w:t xml:space="preserve">prd-template.md</w:t>
      </w:r>
    </w:p>
    <w:p>
      <w:pPr>
        <w:numPr>
          <w:ilvl w:val="0"/>
          <w:numId w:val="1018"/>
        </w:numPr>
        <w:pStyle w:val="Compact"/>
      </w:pPr>
      <w:r>
        <w:t xml:space="preserve">customer-intake-form.json</w:t>
      </w:r>
    </w:p>
    <w:bookmarkEnd w:id="31"/>
    <w:bookmarkStart w:id="32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9"/>
        </w:numPr>
        <w:pStyle w:val="Compact"/>
      </w:pPr>
      <w:r>
        <w:t xml:space="preserve">feature-garnet-status-2026-02-14.docx</w:t>
      </w:r>
    </w:p>
    <w:bookmarkEnd w:id="32"/>
    <w:bookmarkStart w:id="33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assets/images/product-ui/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6</w:t>
      </w:r>
      <w:r>
        <w:t xml:space="preserve"> </w:t>
      </w:r>
      <w:r>
        <w:t xml:space="preserve">- people: 18</w:t>
      </w:r>
      <w:r>
        <w:t xml:space="preserve"> </w:t>
      </w:r>
      <w:r>
        <w:t xml:space="preserve">- product-ui: 16</w:t>
      </w:r>
      <w:r>
        <w:t xml:space="preserve"> </w:t>
      </w:r>
      <w:r>
        <w:t xml:space="preserve">- diagrams: 12</w:t>
      </w:r>
      <w:r>
        <w:t xml:space="preserve"> </w:t>
      </w:r>
      <w:r>
        <w:t xml:space="preserve">- social: 6</w:t>
      </w:r>
    </w:p>
    <w:bookmarkEnd w:id="33"/>
    <w:bookmarkStart w:id="34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0"/>
        </w:numPr>
        <w:pStyle w:val="Compact"/>
      </w:pPr>
      <w:r>
        <w:t xml:space="preserve">feature-garnet-status-2026-02-14.docx</w:t>
      </w:r>
    </w:p>
    <w:bookmarkEnd w:id="34"/>
    <w:bookmarkEnd w:id="35"/>
    <w:bookmarkStart w:id="36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21"/>
        </w:numPr>
        <w:pStyle w:val="Compact"/>
      </w:pPr>
      <w:r>
        <w:t xml:space="preserve">2025-11: Introduced usage-based add-on.</w:t>
      </w:r>
    </w:p>
    <w:p>
      <w:pPr>
        <w:numPr>
          <w:ilvl w:val="0"/>
          <w:numId w:val="1021"/>
        </w:numPr>
        <w:pStyle w:val="Compact"/>
      </w:pPr>
      <w:r>
        <w:t xml:space="preserve">2026-02-09: Backlog spike incident.</w:t>
      </w:r>
    </w:p>
    <w:p>
      <w:pPr>
        <w:numPr>
          <w:ilvl w:val="0"/>
          <w:numId w:val="1021"/>
        </w:numPr>
        <w:pStyle w:val="Compact"/>
      </w:pPr>
      <w:r>
        <w:t xml:space="preserve">2026-02-21: KPI definition debate escalates.</w:t>
      </w:r>
    </w:p>
    <w:bookmarkEnd w:id="36"/>
    <w:bookmarkStart w:id="37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2"/>
        </w:numPr>
        <w:pStyle w:val="Compact"/>
      </w:pPr>
      <w:r>
        <w:t xml:space="preserve">Queries: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What is Feature Garnet status and ship date?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What caused the Feb 9 incident?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What are the KPI definitions and how do they differ by team?</w:t>
      </w:r>
      <w:r>
        <w:t xml:space="preserve">”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2026-10-20T05:52:59Z</dcterms:created>
  <dcterms:modified xsi:type="dcterms:W3CDTF">2026-10-20T05:52:59Z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