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s-manufacturing-v01</w:t>
      </w:r>
    </w:p>
    <w:p>
      <w:pPr>
        <w:numPr>
          <w:ilvl w:val="0"/>
          <w:numId w:val="1001"/>
        </w:numPr>
        <w:pStyle w:val="Compact"/>
      </w:pPr>
      <w:r>
        <w:t xml:space="preserve">Business name: Ridgeway Metal Works</w:t>
      </w:r>
    </w:p>
    <w:p>
      <w:pPr>
        <w:numPr>
          <w:ilvl w:val="0"/>
          <w:numId w:val="1001"/>
        </w:numPr>
        <w:pStyle w:val="Compact"/>
      </w:pPr>
      <w:r>
        <w:t xml:space="preserve">Industry / domain: Manufacturing (small metal fabrication + short-run parts)</w:t>
      </w:r>
    </w:p>
    <w:p>
      <w:pPr>
        <w:numPr>
          <w:ilvl w:val="0"/>
          <w:numId w:val="1001"/>
        </w:numPr>
        <w:pStyle w:val="Compact"/>
      </w:pPr>
      <w:r>
        <w:t xml:space="preserve">Business model: Job shop (quoted work + repeat customers)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Spokane, WA (single shop)</w:t>
      </w:r>
    </w:p>
    <w:p>
      <w:pPr>
        <w:numPr>
          <w:ilvl w:val="0"/>
          <w:numId w:val="1001"/>
        </w:numPr>
        <w:pStyle w:val="Compact"/>
      </w:pPr>
      <w:r>
        <w:t xml:space="preserve">Size tier: s</w:t>
      </w:r>
    </w:p>
    <w:p>
      <w:pPr>
        <w:numPr>
          <w:ilvl w:val="0"/>
          <w:numId w:val="1001"/>
        </w:numPr>
        <w:pStyle w:val="Compact"/>
      </w:pPr>
      <w:r>
        <w:t xml:space="preserve">Org maturity: practical, low overhead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small fab shop that runs on a few spreadsheets, a whiteboard schedule, and tribal knowledge.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Shop floor</w:t>
      </w:r>
    </w:p>
    <w:p>
      <w:pPr>
        <w:numPr>
          <w:ilvl w:val="1"/>
          <w:numId w:val="1004"/>
        </w:numPr>
        <w:pStyle w:val="Compact"/>
      </w:pPr>
      <w:r>
        <w:t xml:space="preserve">Quoting</w:t>
      </w:r>
    </w:p>
    <w:p>
      <w:pPr>
        <w:numPr>
          <w:ilvl w:val="1"/>
          <w:numId w:val="1004"/>
        </w:numPr>
        <w:pStyle w:val="Compact"/>
      </w:pPr>
      <w:r>
        <w:t xml:space="preserve">Purchasing</w:t>
      </w:r>
    </w:p>
    <w:p>
      <w:pPr>
        <w:numPr>
          <w:ilvl w:val="1"/>
          <w:numId w:val="1004"/>
        </w:numPr>
        <w:pStyle w:val="Compact"/>
      </w:pPr>
      <w:r>
        <w:t xml:space="preserve">QA (light)</w:t>
      </w:r>
    </w:p>
    <w:p>
      <w:pPr>
        <w:numPr>
          <w:ilvl w:val="1"/>
          <w:numId w:val="1004"/>
        </w:numPr>
        <w:pStyle w:val="Compact"/>
      </w:pPr>
      <w:r>
        <w:t xml:space="preserve">Bookkeeping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Hank Miller — Owner</w:t>
      </w:r>
    </w:p>
    <w:p>
      <w:pPr>
        <w:numPr>
          <w:ilvl w:val="1"/>
          <w:numId w:val="1005"/>
        </w:numPr>
        <w:pStyle w:val="Compact"/>
      </w:pPr>
      <w:r>
        <w:t xml:space="preserve">Zoe Park — Office/Operations</w:t>
      </w:r>
    </w:p>
    <w:p>
      <w:pPr>
        <w:numPr>
          <w:ilvl w:val="1"/>
          <w:numId w:val="1005"/>
        </w:numPr>
        <w:pStyle w:val="Compact"/>
      </w:pPr>
      <w:r>
        <w:t xml:space="preserve">Eli Reyes — Lead Fabricator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North Ledger</w:t>
      </w:r>
      <w:r>
        <w:t xml:space="preserve">”</w:t>
      </w:r>
      <w:r>
        <w:t xml:space="preserve"> </w:t>
      </w:r>
      <w:r>
        <w:t xml:space="preserve">— bookkeeper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006"/>
        </w:numPr>
        <w:pStyle w:val="Compact"/>
      </w:pPr>
      <w:r>
        <w:t xml:space="preserve">Rationale: small shop; docs are sparse but consistent.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informal scheduling</w:t>
      </w:r>
    </w:p>
    <w:p>
      <w:pPr>
        <w:numPr>
          <w:ilvl w:val="1"/>
          <w:numId w:val="1007"/>
        </w:numPr>
        <w:pStyle w:val="Compact"/>
      </w:pPr>
      <w:r>
        <w:t xml:space="preserve">☒ inventory counts manual</w:t>
      </w:r>
    </w:p>
    <w:p>
      <w:pPr>
        <w:numPr>
          <w:ilvl w:val="1"/>
          <w:numId w:val="1007"/>
        </w:numPr>
        <w:pStyle w:val="Compact"/>
      </w:pPr>
      <w:r>
        <w:t xml:space="preserve">☐ major version sprawl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Deliberate contradictions:</w:t>
      </w:r>
      <w:r>
        <w:t xml:space="preserve"> </w:t>
      </w:r>
      <w:r>
        <w:rPr>
          <w:bCs/>
          <w:b/>
        </w:rPr>
        <w:t xml:space="preserve">no</w:t>
      </w:r>
    </w:p>
    <w:p>
      <w:pPr>
        <w:numPr>
          <w:ilvl w:val="0"/>
          <w:numId w:val="1008"/>
        </w:numPr>
        <w:pStyle w:val="Compact"/>
      </w:pPr>
      <w:r>
        <w:t xml:space="preserve">Minor friction:</w:t>
      </w:r>
    </w:p>
    <w:p>
      <w:pPr>
        <w:numPr>
          <w:ilvl w:val="1"/>
          <w:numId w:val="1009"/>
        </w:numPr>
        <w:pStyle w:val="Compact"/>
      </w:pPr>
      <w:r>
        <w:t xml:space="preserve">Material cost assumptions differ between quote and actual invoice due to steel price change.</w:t>
      </w:r>
    </w:p>
    <w:bookmarkEnd w:id="24"/>
    <w:bookmarkStart w:id="33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0"/>
        </w:numPr>
        <w:pStyle w:val="Compact"/>
      </w:pPr>
      <w:r>
        <w:t xml:space="preserve">mission-vision-values.md</w:t>
      </w:r>
    </w:p>
    <w:p>
      <w:pPr>
        <w:numPr>
          <w:ilvl w:val="0"/>
          <w:numId w:val="1010"/>
        </w:numPr>
        <w:pStyle w:val="Compact"/>
      </w:pPr>
      <w:r>
        <w:t xml:space="preserve">brand-guide.md</w:t>
      </w:r>
    </w:p>
    <w:p>
      <w:pPr>
        <w:numPr>
          <w:ilvl w:val="0"/>
          <w:numId w:val="1010"/>
        </w:numPr>
        <w:pStyle w:val="Compact"/>
      </w:pPr>
      <w:r>
        <w:t xml:space="preserve">high-level-strategy-2026.md</w:t>
      </w:r>
    </w:p>
    <w:bookmarkEnd w:id="25"/>
    <w:bookmarkStart w:id="26" w:name="salesquoting"/>
    <w:p>
      <w:pPr>
        <w:pStyle w:val="Heading3"/>
      </w:pPr>
      <w:r>
        <w:t xml:space="preserve">Sales/quoting</w:t>
      </w:r>
    </w:p>
    <w:p>
      <w:pPr>
        <w:numPr>
          <w:ilvl w:val="0"/>
          <w:numId w:val="1011"/>
        </w:numPr>
        <w:pStyle w:val="Compact"/>
      </w:pPr>
      <w:r>
        <w:t xml:space="preserve">capabilities-one-pager.pdf</w:t>
      </w:r>
    </w:p>
    <w:p>
      <w:pPr>
        <w:numPr>
          <w:ilvl w:val="0"/>
          <w:numId w:val="1011"/>
        </w:numPr>
        <w:pStyle w:val="Compact"/>
      </w:pPr>
      <w:r>
        <w:t xml:space="preserve">quote-template.xlsx</w:t>
      </w:r>
    </w:p>
    <w:p>
      <w:pPr>
        <w:numPr>
          <w:ilvl w:val="0"/>
          <w:numId w:val="1011"/>
        </w:numPr>
        <w:pStyle w:val="Compact"/>
      </w:pPr>
      <w:r>
        <w:t xml:space="preserve">sample-quote-bracket-run.pdf</w:t>
      </w:r>
    </w:p>
    <w:p>
      <w:pPr>
        <w:numPr>
          <w:ilvl w:val="0"/>
          <w:numId w:val="1011"/>
        </w:numPr>
        <w:pStyle w:val="Compact"/>
      </w:pPr>
      <w:r>
        <w:t xml:space="preserve">customer-list.json</w:t>
      </w:r>
    </w:p>
    <w:bookmarkEnd w:id="26"/>
    <w:bookmarkStart w:id="27" w:name="ops"/>
    <w:p>
      <w:pPr>
        <w:pStyle w:val="Heading3"/>
      </w:pPr>
      <w:r>
        <w:t xml:space="preserve">Ops</w:t>
      </w:r>
    </w:p>
    <w:p>
      <w:pPr>
        <w:numPr>
          <w:ilvl w:val="0"/>
          <w:numId w:val="1012"/>
        </w:numPr>
        <w:pStyle w:val="Compact"/>
      </w:pPr>
      <w:r>
        <w:t xml:space="preserve">job-board-snapshot-2026-02.json</w:t>
      </w:r>
    </w:p>
    <w:p>
      <w:pPr>
        <w:numPr>
          <w:ilvl w:val="0"/>
          <w:numId w:val="1012"/>
        </w:numPr>
        <w:pStyle w:val="Compact"/>
      </w:pPr>
      <w:r>
        <w:t xml:space="preserve">production-schedule-2026-02.xlsx</w:t>
      </w:r>
    </w:p>
    <w:p>
      <w:pPr>
        <w:numPr>
          <w:ilvl w:val="0"/>
          <w:numId w:val="1012"/>
        </w:numPr>
        <w:pStyle w:val="Compact"/>
      </w:pPr>
      <w:r>
        <w:t xml:space="preserve">vendor-list.json</w:t>
      </w:r>
    </w:p>
    <w:p>
      <w:pPr>
        <w:numPr>
          <w:ilvl w:val="0"/>
          <w:numId w:val="1012"/>
        </w:numPr>
        <w:pStyle w:val="Compact"/>
      </w:pPr>
      <w:r>
        <w:t xml:space="preserve">inventory-count-sheet.xlsx</w:t>
      </w:r>
    </w:p>
    <w:p>
      <w:pPr>
        <w:numPr>
          <w:ilvl w:val="0"/>
          <w:numId w:val="1012"/>
        </w:numPr>
        <w:pStyle w:val="Compact"/>
      </w:pPr>
      <w:r>
        <w:t xml:space="preserve">incident-log-2026-q1.xlsx</w:t>
      </w:r>
    </w:p>
    <w:bookmarkEnd w:id="27"/>
    <w:bookmarkStart w:id="28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3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3"/>
        </w:numPr>
        <w:pStyle w:val="Compact"/>
      </w:pPr>
      <w:r>
        <w:t xml:space="preserve">projected-revenue-2026.xlsx</w:t>
      </w:r>
    </w:p>
    <w:p>
      <w:pPr>
        <w:numPr>
          <w:ilvl w:val="0"/>
          <w:numId w:val="1013"/>
        </w:numPr>
        <w:pStyle w:val="Compact"/>
      </w:pPr>
      <w:r>
        <w:t xml:space="preserve">job-costing-sample.xlsx</w:t>
      </w:r>
    </w:p>
    <w:p>
      <w:pPr>
        <w:numPr>
          <w:ilvl w:val="0"/>
          <w:numId w:val="1013"/>
        </w:numPr>
        <w:pStyle w:val="Compact"/>
      </w:pPr>
      <w:r>
        <w:t xml:space="preserve">kpi-definitions.json</w:t>
      </w:r>
    </w:p>
    <w:bookmarkEnd w:id="28"/>
    <w:bookmarkStart w:id="29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4"/>
        </w:numPr>
        <w:pStyle w:val="Compact"/>
      </w:pPr>
      <w:r>
        <w:t xml:space="preserve">supplier-evaluation-template.md</w:t>
      </w:r>
    </w:p>
    <w:p>
      <w:pPr>
        <w:numPr>
          <w:ilvl w:val="0"/>
          <w:numId w:val="1014"/>
        </w:numPr>
        <w:pStyle w:val="Compact"/>
      </w:pPr>
      <w:r>
        <w:t xml:space="preserve">nonconformance-report-template.md</w:t>
      </w:r>
    </w:p>
    <w:p>
      <w:pPr>
        <w:numPr>
          <w:ilvl w:val="0"/>
          <w:numId w:val="1014"/>
        </w:numPr>
        <w:pStyle w:val="Compact"/>
      </w:pPr>
      <w:r>
        <w:t xml:space="preserve">customer-intake-form.json</w:t>
      </w:r>
    </w:p>
    <w:bookmarkEnd w:id="29"/>
    <w:bookmarkStart w:id="30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5"/>
        </w:numPr>
        <w:pStyle w:val="Compact"/>
      </w:pPr>
      <w:r>
        <w:t xml:space="preserve">ops-brief-2026-q1.docx</w:t>
      </w:r>
    </w:p>
    <w:bookmarkEnd w:id="30"/>
    <w:bookmarkStart w:id="31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assets/images/shop/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assets/images/diagrams/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4</w:t>
      </w:r>
      <w:r>
        <w:t xml:space="preserve"> </w:t>
      </w:r>
      <w:r>
        <w:t xml:space="preserve">- people: 8</w:t>
      </w:r>
      <w:r>
        <w:t xml:space="preserve"> </w:t>
      </w:r>
      <w:r>
        <w:t xml:space="preserve">- shop: 8</w:t>
      </w:r>
      <w:r>
        <w:t xml:space="preserve"> </w:t>
      </w:r>
      <w:r>
        <w:t xml:space="preserve">- products: 12</w:t>
      </w:r>
      <w:r>
        <w:t xml:space="preserve"> </w:t>
      </w:r>
      <w:r>
        <w:t xml:space="preserve">- diagrams: 8</w:t>
      </w:r>
    </w:p>
    <w:bookmarkEnd w:id="31"/>
    <w:bookmarkStart w:id="32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6"/>
        </w:numPr>
        <w:pStyle w:val="Compact"/>
      </w:pPr>
      <w:r>
        <w:t xml:space="preserve">ops-brief-2026-q1.docx</w:t>
      </w:r>
    </w:p>
    <w:bookmarkEnd w:id="32"/>
    <w:bookmarkEnd w:id="33"/>
    <w:bookmarkStart w:id="34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7"/>
        </w:numPr>
        <w:pStyle w:val="Compact"/>
      </w:pPr>
      <w:r>
        <w:t xml:space="preserve">2024-03: New laser cutter added.</w:t>
      </w:r>
    </w:p>
    <w:p>
      <w:pPr>
        <w:numPr>
          <w:ilvl w:val="0"/>
          <w:numId w:val="1017"/>
        </w:numPr>
        <w:pStyle w:val="Compact"/>
      </w:pPr>
      <w:r>
        <w:t xml:space="preserve">2025-08: Repeat customer increases volume.</w:t>
      </w:r>
    </w:p>
    <w:p>
      <w:pPr>
        <w:numPr>
          <w:ilvl w:val="0"/>
          <w:numId w:val="1017"/>
        </w:numPr>
        <w:pStyle w:val="Compact"/>
      </w:pPr>
      <w:r>
        <w:t xml:space="preserve">2026-01: Steel price bump impacts quotes.</w:t>
      </w:r>
    </w:p>
    <w:bookmarkEnd w:id="34"/>
    <w:bookmarkStart w:id="35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18"/>
        </w:numPr>
        <w:pStyle w:val="Compact"/>
      </w:pPr>
      <w:r>
        <w:t xml:space="preserve">Queries: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What jobs are in progress and what’s next?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What vendors supply steel and what are lead times?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Why did job margin differ from the quote?</w:t>
      </w:r>
      <w:r>
        <w:t xml:space="preserve">”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2026-10-20T05:52:59Z</dcterms:created>
  <dcterms:modified xsi:type="dcterms:W3CDTF">2026-10-20T05:52:59Z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