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s-software-v01</w:t>
      </w:r>
    </w:p>
    <w:p>
      <w:pPr>
        <w:numPr>
          <w:ilvl w:val="0"/>
          <w:numId w:val="1001"/>
        </w:numPr>
        <w:pStyle w:val="Compact"/>
      </w:pPr>
      <w:r>
        <w:t xml:space="preserve">Business name: PocketRelay</w:t>
      </w:r>
    </w:p>
    <w:p>
      <w:pPr>
        <w:numPr>
          <w:ilvl w:val="0"/>
          <w:numId w:val="1001"/>
        </w:numPr>
        <w:pStyle w:val="Compact"/>
      </w:pPr>
      <w:r>
        <w:t xml:space="preserve">Industry / domain: Software (B2B micro-SaaS for intake + routing)</w:t>
      </w:r>
    </w:p>
    <w:p>
      <w:pPr>
        <w:numPr>
          <w:ilvl w:val="0"/>
          <w:numId w:val="1001"/>
        </w:numPr>
        <w:pStyle w:val="Compact"/>
      </w:pPr>
      <w:r>
        <w:t xml:space="preserve">Business model: SaaS subscription (SMB)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US-remote</w:t>
      </w:r>
    </w:p>
    <w:p>
      <w:pPr>
        <w:numPr>
          <w:ilvl w:val="0"/>
          <w:numId w:val="1001"/>
        </w:numPr>
        <w:pStyle w:val="Compact"/>
      </w:pPr>
      <w:r>
        <w:t xml:space="preserve">Size tier: s</w:t>
      </w:r>
    </w:p>
    <w:p>
      <w:pPr>
        <w:numPr>
          <w:ilvl w:val="0"/>
          <w:numId w:val="1001"/>
        </w:numPr>
        <w:pStyle w:val="Compact"/>
      </w:pPr>
      <w:r>
        <w:t xml:space="preserve">Org maturity: scrappy; simple systems; docs live in a few places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tiny SaaS with a couple of customers, a handful of metrics, and just enough documentation drift to confuse</w:t>
      </w:r>
      <w:r>
        <w:t xml:space="preserve"> </w:t>
      </w:r>
      <w:r>
        <w:t xml:space="preserve">“</w:t>
      </w:r>
      <w:r>
        <w:t xml:space="preserve">truth.</w:t>
      </w:r>
      <w:r>
        <w:t xml:space="preserve">”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Product/Engineering (same people)</w:t>
      </w:r>
    </w:p>
    <w:p>
      <w:pPr>
        <w:numPr>
          <w:ilvl w:val="1"/>
          <w:numId w:val="1004"/>
        </w:numPr>
        <w:pStyle w:val="Compact"/>
      </w:pPr>
      <w:r>
        <w:t xml:space="preserve">Sales</w:t>
      </w:r>
    </w:p>
    <w:p>
      <w:pPr>
        <w:numPr>
          <w:ilvl w:val="1"/>
          <w:numId w:val="1004"/>
        </w:numPr>
        <w:pStyle w:val="Compact"/>
      </w:pPr>
      <w:r>
        <w:t xml:space="preserve">Support</w:t>
      </w:r>
    </w:p>
    <w:p>
      <w:pPr>
        <w:numPr>
          <w:ilvl w:val="1"/>
          <w:numId w:val="1004"/>
        </w:numPr>
        <w:pStyle w:val="Compact"/>
      </w:pPr>
      <w:r>
        <w:t xml:space="preserve">Finance (part-time)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Riley Novak — Founder/CEO</w:t>
      </w:r>
    </w:p>
    <w:p>
      <w:pPr>
        <w:numPr>
          <w:ilvl w:val="1"/>
          <w:numId w:val="1005"/>
        </w:numPr>
        <w:pStyle w:val="Compact"/>
      </w:pPr>
      <w:r>
        <w:t xml:space="preserve">Chen Wu — Founding Engineer</w:t>
      </w:r>
    </w:p>
    <w:p>
      <w:pPr>
        <w:numPr>
          <w:ilvl w:val="1"/>
          <w:numId w:val="1005"/>
        </w:numPr>
        <w:pStyle w:val="Compact"/>
      </w:pPr>
      <w:r>
        <w:t xml:space="preserve">Maya Torres — Customer Success/Support</w:t>
      </w:r>
    </w:p>
    <w:p>
      <w:pPr>
        <w:numPr>
          <w:ilvl w:val="1"/>
          <w:numId w:val="1005"/>
        </w:numPr>
        <w:pStyle w:val="Compact"/>
      </w:pPr>
      <w:r>
        <w:t xml:space="preserve">Dev Patel — Fractional Finance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2</w:t>
      </w:r>
    </w:p>
    <w:p>
      <w:pPr>
        <w:numPr>
          <w:ilvl w:val="0"/>
          <w:numId w:val="1006"/>
        </w:numPr>
        <w:pStyle w:val="Compact"/>
      </w:pPr>
      <w:r>
        <w:t xml:space="preserve">Rationale: fewer artifacts, but definitions drift because everything is informal.</w:t>
      </w:r>
    </w:p>
    <w:p>
      <w:pPr>
        <w:numPr>
          <w:ilvl w:val="0"/>
          <w:numId w:val="1006"/>
        </w:numPr>
        <w:pStyle w:val="Compact"/>
      </w:pPr>
      <w:r>
        <w:t xml:space="preserve">Where chaos lives:</w:t>
      </w:r>
    </w:p>
    <w:p>
      <w:pPr>
        <w:numPr>
          <w:ilvl w:val="1"/>
          <w:numId w:val="1007"/>
        </w:numPr>
        <w:pStyle w:val="Compact"/>
      </w:pPr>
      <w:r>
        <w:t xml:space="preserve">☒ metric definition mismatch (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churn</w:t>
      </w:r>
      <w:r>
        <w:t xml:space="preserve">”</w:t>
      </w:r>
      <w:r>
        <w:t xml:space="preserve">)</w:t>
      </w:r>
    </w:p>
    <w:p>
      <w:pPr>
        <w:numPr>
          <w:ilvl w:val="1"/>
          <w:numId w:val="1007"/>
        </w:numPr>
        <w:pStyle w:val="Compact"/>
      </w:pPr>
      <w:r>
        <w:t xml:space="preserve">☒ pricing page vs contract terms drift</w:t>
      </w:r>
    </w:p>
    <w:p>
      <w:pPr>
        <w:numPr>
          <w:ilvl w:val="1"/>
          <w:numId w:val="1007"/>
        </w:numPr>
        <w:pStyle w:val="Compact"/>
      </w:pPr>
      <w:r>
        <w:t xml:space="preserve">☒ incident writeups incomplete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Churn:</w:t>
      </w:r>
    </w:p>
    <w:p>
      <w:pPr>
        <w:numPr>
          <w:ilvl w:val="1"/>
          <w:numId w:val="1009"/>
        </w:numPr>
        <w:pStyle w:val="Compact"/>
      </w:pPr>
      <w:r>
        <w:t xml:space="preserve">Support calls churn</w:t>
      </w:r>
      <w:r>
        <w:t xml:space="preserve"> </w:t>
      </w:r>
      <w:r>
        <w:t xml:space="preserve">“</w:t>
      </w:r>
      <w:r>
        <w:t xml:space="preserve">cancellations</w:t>
      </w:r>
      <w:r>
        <w:t xml:space="preserve">”</w:t>
      </w:r>
    </w:p>
    <w:p>
      <w:pPr>
        <w:numPr>
          <w:ilvl w:val="1"/>
          <w:numId w:val="1009"/>
        </w:numPr>
        <w:pStyle w:val="Compact"/>
      </w:pPr>
      <w:r>
        <w:t xml:space="preserve">Finance sheet uses churn as net revenue churn (includes downgrades)</w:t>
      </w:r>
    </w:p>
    <w:p>
      <w:pPr>
        <w:numPr>
          <w:ilvl w:val="0"/>
          <w:numId w:val="1008"/>
        </w:numPr>
        <w:pStyle w:val="Compact"/>
      </w:pPr>
      <w:r>
        <w:t xml:space="preserve">Pricing:</w:t>
      </w:r>
    </w:p>
    <w:p>
      <w:pPr>
        <w:numPr>
          <w:ilvl w:val="1"/>
          <w:numId w:val="1010"/>
        </w:numPr>
        <w:pStyle w:val="Compact"/>
      </w:pPr>
      <w:r>
        <w:t xml:space="preserve">Pricing page says $49/$99</w:t>
      </w:r>
    </w:p>
    <w:p>
      <w:pPr>
        <w:numPr>
          <w:ilvl w:val="1"/>
          <w:numId w:val="1010"/>
        </w:numPr>
        <w:pStyle w:val="Compact"/>
      </w:pPr>
      <w:r>
        <w:t xml:space="preserve">A customer contract addendum references legacy $79 tier</w:t>
      </w:r>
    </w:p>
    <w:bookmarkEnd w:id="24"/>
    <w:bookmarkStart w:id="35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1"/>
        </w:numPr>
        <w:pStyle w:val="Compact"/>
      </w:pPr>
      <w:r>
        <w:t xml:space="preserve">mission-vision-values.md</w:t>
      </w:r>
    </w:p>
    <w:p>
      <w:pPr>
        <w:numPr>
          <w:ilvl w:val="0"/>
          <w:numId w:val="1011"/>
        </w:numPr>
        <w:pStyle w:val="Compact"/>
      </w:pPr>
      <w:r>
        <w:t xml:space="preserve">brand-guide.md</w:t>
      </w:r>
    </w:p>
    <w:p>
      <w:pPr>
        <w:numPr>
          <w:ilvl w:val="0"/>
          <w:numId w:val="1011"/>
        </w:numPr>
        <w:pStyle w:val="Compact"/>
      </w:pPr>
      <w:r>
        <w:t xml:space="preserve">one-page-strategy-2026.md</w:t>
      </w:r>
    </w:p>
    <w:p>
      <w:pPr>
        <w:numPr>
          <w:ilvl w:val="0"/>
          <w:numId w:val="1011"/>
        </w:numPr>
        <w:pStyle w:val="Compact"/>
      </w:pPr>
      <w:r>
        <w:t xml:space="preserve">org.json</w:t>
      </w:r>
    </w:p>
    <w:bookmarkEnd w:id="25"/>
    <w:bookmarkStart w:id="26" w:name="product-docs"/>
    <w:p>
      <w:pPr>
        <w:pStyle w:val="Heading3"/>
      </w:pPr>
      <w:r>
        <w:t xml:space="preserve">Product + docs</w:t>
      </w:r>
    </w:p>
    <w:p>
      <w:pPr>
        <w:numPr>
          <w:ilvl w:val="0"/>
          <w:numId w:val="1012"/>
        </w:numPr>
        <w:pStyle w:val="Compact"/>
      </w:pPr>
      <w:r>
        <w:t xml:space="preserve">product-overview.md</w:t>
      </w:r>
    </w:p>
    <w:p>
      <w:pPr>
        <w:numPr>
          <w:ilvl w:val="0"/>
          <w:numId w:val="1012"/>
        </w:numPr>
        <w:pStyle w:val="Compact"/>
      </w:pPr>
      <w:r>
        <w:t xml:space="preserve">mini-roadmap-2026.md</w:t>
      </w:r>
    </w:p>
    <w:p>
      <w:pPr>
        <w:numPr>
          <w:ilvl w:val="0"/>
          <w:numId w:val="1012"/>
        </w:numPr>
        <w:pStyle w:val="Compact"/>
      </w:pPr>
      <w:r>
        <w:t xml:space="preserve">prd-smart-routing-v1.md</w:t>
      </w:r>
    </w:p>
    <w:p>
      <w:pPr>
        <w:numPr>
          <w:ilvl w:val="0"/>
          <w:numId w:val="1012"/>
        </w:numPr>
        <w:pStyle w:val="Compact"/>
      </w:pPr>
      <w:r>
        <w:t xml:space="preserve">prd-smart-routing-v2.md</w:t>
      </w:r>
    </w:p>
    <w:p>
      <w:pPr>
        <w:numPr>
          <w:ilvl w:val="0"/>
          <w:numId w:val="1012"/>
        </w:numPr>
        <w:pStyle w:val="Compact"/>
      </w:pPr>
      <w:r>
        <w:t xml:space="preserve">release-notes-2025.md</w:t>
      </w:r>
    </w:p>
    <w:bookmarkEnd w:id="26"/>
    <w:bookmarkStart w:id="27" w:name="customer-sales"/>
    <w:p>
      <w:pPr>
        <w:pStyle w:val="Heading3"/>
      </w:pPr>
      <w:r>
        <w:t xml:space="preserve">Customer + sales</w:t>
      </w:r>
    </w:p>
    <w:p>
      <w:pPr>
        <w:numPr>
          <w:ilvl w:val="0"/>
          <w:numId w:val="1013"/>
        </w:numPr>
        <w:pStyle w:val="Compact"/>
      </w:pPr>
      <w:r>
        <w:t xml:space="preserve">pricing-page-copy.md</w:t>
      </w:r>
    </w:p>
    <w:p>
      <w:pPr>
        <w:numPr>
          <w:ilvl w:val="0"/>
          <w:numId w:val="1013"/>
        </w:numPr>
        <w:pStyle w:val="Compact"/>
      </w:pPr>
      <w:r>
        <w:t xml:space="preserve">msa-sample.pdf</w:t>
      </w:r>
    </w:p>
    <w:p>
      <w:pPr>
        <w:numPr>
          <w:ilvl w:val="0"/>
          <w:numId w:val="1013"/>
        </w:numPr>
        <w:pStyle w:val="Compact"/>
      </w:pPr>
      <w:r>
        <w:t xml:space="preserve">contract-addendum-legacy-pricing.pdf</w:t>
      </w:r>
    </w:p>
    <w:p>
      <w:pPr>
        <w:numPr>
          <w:ilvl w:val="0"/>
          <w:numId w:val="1013"/>
        </w:numPr>
        <w:pStyle w:val="Compact"/>
      </w:pPr>
      <w:r>
        <w:t xml:space="preserve">top-customers.json</w:t>
      </w:r>
    </w:p>
    <w:p>
      <w:pPr>
        <w:numPr>
          <w:ilvl w:val="0"/>
          <w:numId w:val="1013"/>
        </w:numPr>
        <w:pStyle w:val="Compact"/>
      </w:pPr>
      <w:r>
        <w:t xml:space="preserve">support-macros.md</w:t>
      </w:r>
    </w:p>
    <w:bookmarkEnd w:id="27"/>
    <w:bookmarkStart w:id="28" w:name="engineering"/>
    <w:p>
      <w:pPr>
        <w:pStyle w:val="Heading3"/>
      </w:pPr>
      <w:r>
        <w:t xml:space="preserve">Engineering</w:t>
      </w:r>
    </w:p>
    <w:p>
      <w:pPr>
        <w:numPr>
          <w:ilvl w:val="0"/>
          <w:numId w:val="1014"/>
        </w:numPr>
        <w:pStyle w:val="Compact"/>
      </w:pPr>
      <w:r>
        <w:t xml:space="preserve">runbook-oncall.md</w:t>
      </w:r>
    </w:p>
    <w:p>
      <w:pPr>
        <w:numPr>
          <w:ilvl w:val="0"/>
          <w:numId w:val="1014"/>
        </w:numPr>
        <w:pStyle w:val="Compact"/>
      </w:pPr>
      <w:r>
        <w:t xml:space="preserve">incident-2026-01-17.md</w:t>
      </w:r>
    </w:p>
    <w:p>
      <w:pPr>
        <w:numPr>
          <w:ilvl w:val="0"/>
          <w:numId w:val="1014"/>
        </w:numPr>
        <w:pStyle w:val="Compact"/>
      </w:pPr>
      <w:r>
        <w:t xml:space="preserve">uptime-kpis.json</w:t>
      </w:r>
    </w:p>
    <w:bookmarkEnd w:id="28"/>
    <w:bookmarkStart w:id="29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5"/>
        </w:numPr>
        <w:pStyle w:val="Compact"/>
      </w:pPr>
      <w:r>
        <w:t xml:space="preserve">revenue-history-2025.xlsx</w:t>
      </w:r>
    </w:p>
    <w:p>
      <w:pPr>
        <w:numPr>
          <w:ilvl w:val="0"/>
          <w:numId w:val="1015"/>
        </w:numPr>
        <w:pStyle w:val="Compact"/>
      </w:pPr>
      <w:r>
        <w:t xml:space="preserve">churn-and-mrr-2026.xlsx</w:t>
      </w:r>
    </w:p>
    <w:p>
      <w:pPr>
        <w:numPr>
          <w:ilvl w:val="0"/>
          <w:numId w:val="1015"/>
        </w:numPr>
        <w:pStyle w:val="Compact"/>
      </w:pPr>
      <w:r>
        <w:t xml:space="preserve">kpi-definitions.json</w:t>
      </w:r>
    </w:p>
    <w:bookmarkEnd w:id="29"/>
    <w:bookmarkStart w:id="30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16"/>
        </w:numPr>
        <w:pStyle w:val="Compact"/>
      </w:pPr>
      <w:r>
        <w:t xml:space="preserve">founder-notes-2026-02-02.md</w:t>
      </w:r>
    </w:p>
    <w:p>
      <w:pPr>
        <w:numPr>
          <w:ilvl w:val="0"/>
          <w:numId w:val="1016"/>
        </w:numPr>
        <w:pStyle w:val="Compact"/>
      </w:pPr>
      <w:r>
        <w:t xml:space="preserve">customer-call-notes-2026-02-14.md</w:t>
      </w:r>
    </w:p>
    <w:bookmarkEnd w:id="30"/>
    <w:bookmarkStart w:id="31" w:name="templates"/>
    <w:p>
      <w:pPr>
        <w:pStyle w:val="Heading3"/>
      </w:pPr>
      <w:r>
        <w:t xml:space="preserve">Templates</w:t>
      </w:r>
    </w:p>
    <w:p>
      <w:pPr>
        <w:numPr>
          <w:ilvl w:val="0"/>
          <w:numId w:val="1017"/>
        </w:numPr>
        <w:pStyle w:val="Compact"/>
      </w:pPr>
      <w:r>
        <w:t xml:space="preserve">incident-template.md</w:t>
      </w:r>
    </w:p>
    <w:p>
      <w:pPr>
        <w:numPr>
          <w:ilvl w:val="0"/>
          <w:numId w:val="1017"/>
        </w:numPr>
        <w:pStyle w:val="Compact"/>
      </w:pPr>
      <w:r>
        <w:t xml:space="preserve">customer-intake-form.json</w:t>
      </w:r>
    </w:p>
    <w:bookmarkEnd w:id="31"/>
    <w:bookmarkStart w:id="32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8"/>
        </w:numPr>
        <w:pStyle w:val="Compact"/>
      </w:pPr>
      <w:r>
        <w:t xml:space="preserve">customer-onboarding-guide-2026.docx</w:t>
      </w:r>
    </w:p>
    <w:p>
      <w:pPr>
        <w:numPr>
          <w:ilvl w:val="0"/>
          <w:numId w:val="1018"/>
        </w:numPr>
        <w:pStyle w:val="Compact"/>
      </w:pPr>
      <w:r>
        <w:t xml:space="preserve">monthly-metrics-note-2026-01.docx</w:t>
      </w:r>
    </w:p>
    <w:bookmarkEnd w:id="32"/>
    <w:bookmarkStart w:id="33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assets/images/product-ui/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4</w:t>
      </w:r>
      <w:r>
        <w:t xml:space="preserve"> </w:t>
      </w:r>
      <w:r>
        <w:t xml:space="preserve">- people: 10</w:t>
      </w:r>
      <w:r>
        <w:t xml:space="preserve"> </w:t>
      </w:r>
      <w:r>
        <w:t xml:space="preserve">- product-ui: 10</w:t>
      </w:r>
      <w:r>
        <w:t xml:space="preserve"> </w:t>
      </w:r>
      <w:r>
        <w:t xml:space="preserve">- diagrams: 8</w:t>
      </w:r>
      <w:r>
        <w:t xml:space="preserve"> </w:t>
      </w:r>
      <w:r>
        <w:t xml:space="preserve">- social: 4</w:t>
      </w:r>
    </w:p>
    <w:bookmarkEnd w:id="33"/>
    <w:bookmarkStart w:id="34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19"/>
        </w:numPr>
        <w:pStyle w:val="Compact"/>
      </w:pPr>
      <w:r>
        <w:t xml:space="preserve">customer-onboarding-guide-2026.docx</w:t>
      </w:r>
    </w:p>
    <w:p>
      <w:pPr>
        <w:numPr>
          <w:ilvl w:val="0"/>
          <w:numId w:val="1019"/>
        </w:numPr>
        <w:pStyle w:val="Compact"/>
      </w:pPr>
      <w:r>
        <w:t xml:space="preserve">monthly-metrics-note-2026-01.docx</w:t>
      </w:r>
    </w:p>
    <w:bookmarkEnd w:id="34"/>
    <w:bookmarkEnd w:id="35"/>
    <w:bookmarkStart w:id="36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20"/>
        </w:numPr>
        <w:pStyle w:val="Compact"/>
      </w:pPr>
      <w:r>
        <w:t xml:space="preserve">2025-06: Launched v1.</w:t>
      </w:r>
    </w:p>
    <w:p>
      <w:pPr>
        <w:numPr>
          <w:ilvl w:val="0"/>
          <w:numId w:val="1020"/>
        </w:numPr>
        <w:pStyle w:val="Compact"/>
      </w:pPr>
      <w:r>
        <w:t xml:space="preserve">2025-10: Added Smart Routing (early).</w:t>
      </w:r>
    </w:p>
    <w:p>
      <w:pPr>
        <w:numPr>
          <w:ilvl w:val="0"/>
          <w:numId w:val="1020"/>
        </w:numPr>
        <w:pStyle w:val="Compact"/>
      </w:pPr>
      <w:r>
        <w:t xml:space="preserve">2026-01: Incident during webhook retries.</w:t>
      </w:r>
    </w:p>
    <w:p>
      <w:pPr>
        <w:numPr>
          <w:ilvl w:val="0"/>
          <w:numId w:val="1020"/>
        </w:numPr>
        <w:pStyle w:val="Compact"/>
      </w:pPr>
      <w:r>
        <w:t xml:space="preserve">2026-02: Pricing cleanup planned.</w:t>
      </w:r>
    </w:p>
    <w:bookmarkEnd w:id="36"/>
    <w:bookmarkStart w:id="37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1"/>
        </w:numPr>
        <w:pStyle w:val="Compact"/>
      </w:pPr>
      <w:r>
        <w:t xml:space="preserve">Queries: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What is churn and how is it defined?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What is the current pricing and why do docs disagree?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What happened in the Jan 17 incident and what did we change?</w:t>
      </w:r>
      <w:r>
        <w:t xml:space="preserve">”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2026-10-20T05:53:00Z</dcterms:created>
  <dcterms:modified xsi:type="dcterms:W3CDTF">2026-10-20T05:53:00Z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