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xl-construction-v01</w:t>
      </w:r>
    </w:p>
    <w:p>
      <w:pPr>
        <w:numPr>
          <w:ilvl w:val="0"/>
          <w:numId w:val="1001"/>
        </w:numPr>
        <w:pStyle w:val="Compact"/>
      </w:pPr>
      <w:r>
        <w:t xml:space="preserve">Business name: SummitSpan Builders Group</w:t>
      </w:r>
    </w:p>
    <w:p>
      <w:pPr>
        <w:numPr>
          <w:ilvl w:val="0"/>
          <w:numId w:val="1001"/>
        </w:numPr>
        <w:pStyle w:val="Compact"/>
      </w:pPr>
      <w:r>
        <w:t xml:space="preserve">Industry / domain: Construction (commercial GC + multifamily + light civil)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(GMP, design-build, fixed bid) + service division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Pacific Northwest (regional), 4 offices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heavy process surface + constant exceptions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large regional GC with many concurrent projects, lots of documentation, and multiple parallel tracking systems.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Precon/estimating</w:t>
      </w:r>
    </w:p>
    <w:p>
      <w:pPr>
        <w:numPr>
          <w:ilvl w:val="1"/>
          <w:numId w:val="1004"/>
        </w:numPr>
        <w:pStyle w:val="Compact"/>
      </w:pPr>
      <w:r>
        <w:t xml:space="preserve">PMO</w:t>
      </w:r>
    </w:p>
    <w:p>
      <w:pPr>
        <w:numPr>
          <w:ilvl w:val="1"/>
          <w:numId w:val="1004"/>
        </w:numPr>
        <w:pStyle w:val="Compact"/>
      </w:pPr>
      <w:r>
        <w:t xml:space="preserve">Project teams (PMs, supers)</w:t>
      </w:r>
    </w:p>
    <w:p>
      <w:pPr>
        <w:numPr>
          <w:ilvl w:val="1"/>
          <w:numId w:val="1004"/>
        </w:numPr>
        <w:pStyle w:val="Compact"/>
      </w:pPr>
      <w:r>
        <w:t xml:space="preserve">Safety</w:t>
      </w:r>
    </w:p>
    <w:p>
      <w:pPr>
        <w:numPr>
          <w:ilvl w:val="1"/>
          <w:numId w:val="1004"/>
        </w:numPr>
        <w:pStyle w:val="Compact"/>
      </w:pPr>
      <w:r>
        <w:t xml:space="preserve">Quality</w:t>
      </w:r>
    </w:p>
    <w:p>
      <w:pPr>
        <w:numPr>
          <w:ilvl w:val="1"/>
          <w:numId w:val="1004"/>
        </w:numPr>
        <w:pStyle w:val="Compact"/>
      </w:pPr>
      <w:r>
        <w:t xml:space="preserve">Accounting/WIP</w:t>
      </w:r>
    </w:p>
    <w:p>
      <w:pPr>
        <w:numPr>
          <w:ilvl w:val="1"/>
          <w:numId w:val="1004"/>
        </w:numPr>
        <w:pStyle w:val="Compact"/>
      </w:pPr>
      <w:r>
        <w:t xml:space="preserve">Legal/Contracts</w:t>
      </w:r>
    </w:p>
    <w:p>
      <w:pPr>
        <w:numPr>
          <w:ilvl w:val="1"/>
          <w:numId w:val="1004"/>
        </w:numPr>
        <w:pStyle w:val="Compact"/>
      </w:pPr>
      <w:r>
        <w:t xml:space="preserve">HR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Dana Whitfield — CEO</w:t>
      </w:r>
    </w:p>
    <w:p>
      <w:pPr>
        <w:numPr>
          <w:ilvl w:val="1"/>
          <w:numId w:val="1005"/>
        </w:numPr>
        <w:pStyle w:val="Compact"/>
      </w:pPr>
      <w:r>
        <w:t xml:space="preserve">Marcus Lee — COO</w:t>
      </w:r>
    </w:p>
    <w:p>
      <w:pPr>
        <w:numPr>
          <w:ilvl w:val="1"/>
          <w:numId w:val="1005"/>
        </w:numPr>
        <w:pStyle w:val="Compact"/>
      </w:pPr>
      <w:r>
        <w:t xml:space="preserve">Priya Nair — VP Precon</w:t>
      </w:r>
    </w:p>
    <w:p>
      <w:pPr>
        <w:numPr>
          <w:ilvl w:val="1"/>
          <w:numId w:val="1005"/>
        </w:numPr>
        <w:pStyle w:val="Compact"/>
      </w:pPr>
      <w:r>
        <w:t xml:space="preserve">Elena Ortiz — VP Operations</w:t>
      </w:r>
    </w:p>
    <w:p>
      <w:pPr>
        <w:numPr>
          <w:ilvl w:val="1"/>
          <w:numId w:val="1005"/>
        </w:numPr>
        <w:pStyle w:val="Compact"/>
      </w:pPr>
      <w:r>
        <w:t xml:space="preserve">Sam Cho — Controller</w:t>
      </w:r>
    </w:p>
    <w:p>
      <w:pPr>
        <w:numPr>
          <w:ilvl w:val="1"/>
          <w:numId w:val="1005"/>
        </w:numPr>
        <w:pStyle w:val="Compact"/>
      </w:pPr>
      <w:r>
        <w:t xml:space="preserve">Tasha Reed — Safety Director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0"/>
          <w:numId w:val="1006"/>
        </w:numPr>
        <w:pStyle w:val="Compact"/>
      </w:pPr>
      <w:r>
        <w:t xml:space="preserve">Rationale: many projects, many systems, conflicting definitions and version sprawl.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schedule version drift (P6 vs Excel vs meeting notes)</w:t>
      </w:r>
    </w:p>
    <w:p>
      <w:pPr>
        <w:numPr>
          <w:ilvl w:val="1"/>
          <w:numId w:val="1007"/>
        </w:numPr>
        <w:pStyle w:val="Compact"/>
      </w:pPr>
      <w:r>
        <w:t xml:space="preserve">☒ change order totals (approved vs pending vs forecast)</w:t>
      </w:r>
    </w:p>
    <w:p>
      <w:pPr>
        <w:numPr>
          <w:ilvl w:val="1"/>
          <w:numId w:val="1007"/>
        </w:numPr>
        <w:pStyle w:val="Compact"/>
      </w:pPr>
      <w:r>
        <w:t xml:space="preserve">☒ cost-to-complete differences (PM forecast vs accounting WIP)</w:t>
      </w:r>
    </w:p>
    <w:p>
      <w:pPr>
        <w:numPr>
          <w:ilvl w:val="1"/>
          <w:numId w:val="1007"/>
        </w:numPr>
        <w:pStyle w:val="Compact"/>
      </w:pPr>
      <w:r>
        <w:t xml:space="preserve">☒ RFI/submittal tracking in shadow sheets</w:t>
      </w:r>
    </w:p>
    <w:p>
      <w:pPr>
        <w:numPr>
          <w:ilvl w:val="1"/>
          <w:numId w:val="1007"/>
        </w:numPr>
        <w:pStyle w:val="Compact"/>
      </w:pPr>
      <w:r>
        <w:t xml:space="preserve">☒ messy meeting notes and emails</w:t>
      </w:r>
    </w:p>
    <w:p>
      <w:pPr>
        <w:numPr>
          <w:ilvl w:val="1"/>
          <w:numId w:val="1007"/>
        </w:numPr>
        <w:pStyle w:val="Compact"/>
      </w:pPr>
      <w:r>
        <w:t xml:space="preserve">☒ inconsistent project naming and job numbers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Substantial Completion date:</w:t>
      </w:r>
    </w:p>
    <w:p>
      <w:pPr>
        <w:numPr>
          <w:ilvl w:val="1"/>
          <w:numId w:val="1009"/>
        </w:numPr>
        <w:pStyle w:val="Compact"/>
      </w:pPr>
      <w:r>
        <w:t xml:space="preserve">PM weekly notes say 2026-07-15</w:t>
      </w:r>
    </w:p>
    <w:p>
      <w:pPr>
        <w:numPr>
          <w:ilvl w:val="1"/>
          <w:numId w:val="1009"/>
        </w:numPr>
        <w:pStyle w:val="Compact"/>
      </w:pPr>
      <w:r>
        <w:t xml:space="preserve">Master schedule shows 2026-08-02 (re-baselined)</w:t>
      </w:r>
    </w:p>
    <w:p>
      <w:pPr>
        <w:numPr>
          <w:ilvl w:val="0"/>
          <w:numId w:val="1008"/>
        </w:numPr>
        <w:pStyle w:val="Compact"/>
      </w:pPr>
      <w:r>
        <w:t xml:space="preserve">Change orders:</w:t>
      </w:r>
    </w:p>
    <w:p>
      <w:pPr>
        <w:numPr>
          <w:ilvl w:val="1"/>
          <w:numId w:val="1010"/>
        </w:numPr>
        <w:pStyle w:val="Compact"/>
      </w:pPr>
      <w:r>
        <w:t xml:space="preserve">CO log sums approved to $2.1M</w:t>
      </w:r>
    </w:p>
    <w:p>
      <w:pPr>
        <w:numPr>
          <w:ilvl w:val="1"/>
          <w:numId w:val="1010"/>
        </w:numPr>
        <w:pStyle w:val="Compact"/>
      </w:pPr>
      <w:r>
        <w:t xml:space="preserve">Exec summary claims $2.6M (includes pending)</w:t>
      </w:r>
    </w:p>
    <w:p>
      <w:pPr>
        <w:numPr>
          <w:ilvl w:val="0"/>
          <w:numId w:val="1008"/>
        </w:numPr>
        <w:pStyle w:val="Compact"/>
      </w:pPr>
      <w:r>
        <w:t xml:space="preserve">Margin:</w:t>
      </w:r>
    </w:p>
    <w:p>
      <w:pPr>
        <w:numPr>
          <w:ilvl w:val="1"/>
          <w:numId w:val="1011"/>
        </w:numPr>
        <w:pStyle w:val="Compact"/>
      </w:pPr>
      <w:r>
        <w:t xml:space="preserve">PM forecast shows 5.5% fee</w:t>
      </w:r>
    </w:p>
    <w:p>
      <w:pPr>
        <w:numPr>
          <w:ilvl w:val="1"/>
          <w:numId w:val="1011"/>
        </w:numPr>
        <w:pStyle w:val="Compact"/>
      </w:pPr>
      <w:r>
        <w:t xml:space="preserve">Accounting WIP implies 3.8% margin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p>
      <w:pPr>
        <w:numPr>
          <w:ilvl w:val="0"/>
          <w:numId w:val="1012"/>
        </w:numPr>
        <w:pStyle w:val="Compact"/>
      </w:pPr>
      <w:r>
        <w:t xml:space="preserve">org-structure.json</w:t>
      </w:r>
    </w:p>
    <w:bookmarkEnd w:id="25"/>
    <w:bookmarkStart w:id="26" w:name="estimating-contracts"/>
    <w:p>
      <w:pPr>
        <w:pStyle w:val="Heading3"/>
      </w:pPr>
      <w:r>
        <w:t xml:space="preserve">Estimating + contracts</w:t>
      </w:r>
    </w:p>
    <w:p>
      <w:pPr>
        <w:numPr>
          <w:ilvl w:val="0"/>
          <w:numId w:val="1013"/>
        </w:numPr>
        <w:pStyle w:val="Compact"/>
      </w:pPr>
      <w:r>
        <w:t xml:space="preserve">company-capabilities-one-pager.pdf</w:t>
      </w:r>
    </w:p>
    <w:p>
      <w:pPr>
        <w:numPr>
          <w:ilvl w:val="0"/>
          <w:numId w:val="1013"/>
        </w:numPr>
        <w:pStyle w:val="Compact"/>
      </w:pPr>
      <w:r>
        <w:t xml:space="preserve">estimate-template.xlsx</w:t>
      </w:r>
    </w:p>
    <w:p>
      <w:pPr>
        <w:numPr>
          <w:ilvl w:val="0"/>
          <w:numId w:val="1013"/>
        </w:numPr>
        <w:pStyle w:val="Compact"/>
      </w:pPr>
      <w:r>
        <w:t xml:space="preserve">sample-estimate-multifamily-riverwalk.pdf</w:t>
      </w:r>
    </w:p>
    <w:p>
      <w:pPr>
        <w:numPr>
          <w:ilvl w:val="0"/>
          <w:numId w:val="1013"/>
        </w:numPr>
        <w:pStyle w:val="Compact"/>
      </w:pPr>
      <w:r>
        <w:t xml:space="preserve">contract-summary-multifamily-riverwalk.pdf</w:t>
      </w:r>
    </w:p>
    <w:bookmarkEnd w:id="26"/>
    <w:bookmarkStart w:id="27" w:name="delivery-primary-project"/>
    <w:p>
      <w:pPr>
        <w:pStyle w:val="Heading3"/>
      </w:pPr>
      <w:r>
        <w:t xml:space="preserve">Delivery (primary project)</w:t>
      </w:r>
    </w:p>
    <w:p>
      <w:pPr>
        <w:pStyle w:val="FirstParagraph"/>
      </w:pPr>
      <w:r>
        <w:t xml:space="preserve">Project: Multifamily — Riverwalk (Job #RW-4412)</w:t>
      </w:r>
      <w:r>
        <w:t xml:space="preserve"> </w:t>
      </w:r>
      <w:r>
        <w:t xml:space="preserve">- project-plan-riverwalk.md</w:t>
      </w:r>
      <w:r>
        <w:t xml:space="preserve"> </w:t>
      </w:r>
      <w:r>
        <w:t xml:space="preserve">- master-schedule-riverwalk.xlsx</w:t>
      </w:r>
      <w:r>
        <w:t xml:space="preserve"> </w:t>
      </w:r>
      <w:r>
        <w:t xml:space="preserve">- lookahead-schedule-riverwalk.xlsx</w:t>
      </w:r>
      <w:r>
        <w:t xml:space="preserve"> </w:t>
      </w:r>
      <w:r>
        <w:t xml:space="preserve">- rfi-log-riverwalk.xlsx</w:t>
      </w:r>
      <w:r>
        <w:t xml:space="preserve"> </w:t>
      </w:r>
      <w:r>
        <w:t xml:space="preserve">- submittal-log-riverwalk.xlsx</w:t>
      </w:r>
      <w:r>
        <w:t xml:space="preserve"> </w:t>
      </w:r>
      <w:r>
        <w:t xml:space="preserve">- change-order-log-riverwalk.xlsx</w:t>
      </w:r>
      <w:r>
        <w:t xml:space="preserve"> </w:t>
      </w:r>
      <w:r>
        <w:t xml:space="preserve">- meeting-notes-riverwalk-2026-05-08.md</w:t>
      </w:r>
      <w:r>
        <w:t xml:space="preserve"> </w:t>
      </w:r>
      <w:r>
        <w:t xml:space="preserve">- meeting-notes-riverwalk-2026-06-05.md</w:t>
      </w:r>
      <w:r>
        <w:t xml:space="preserve"> </w:t>
      </w:r>
      <w:r>
        <w:t xml:space="preserve">- meeting-notes-riverwalk-2026-07-03.md</w:t>
      </w:r>
      <w:r>
        <w:t xml:space="preserve"> </w:t>
      </w:r>
      <w:r>
        <w:t xml:space="preserve">- exec-summary-email-2026-07-04.md</w:t>
      </w:r>
    </w:p>
    <w:bookmarkEnd w:id="27"/>
    <w:bookmarkStart w:id="28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4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4"/>
        </w:numPr>
        <w:pStyle w:val="Compact"/>
      </w:pPr>
      <w:r>
        <w:t xml:space="preserve">projected-revenue-2026.xlsx</w:t>
      </w:r>
    </w:p>
    <w:p>
      <w:pPr>
        <w:numPr>
          <w:ilvl w:val="0"/>
          <w:numId w:val="1014"/>
        </w:numPr>
        <w:pStyle w:val="Compact"/>
      </w:pPr>
      <w:r>
        <w:t xml:space="preserve">job-costing-riverwalk.xlsx</w:t>
      </w:r>
    </w:p>
    <w:p>
      <w:pPr>
        <w:numPr>
          <w:ilvl w:val="0"/>
          <w:numId w:val="1014"/>
        </w:numPr>
        <w:pStyle w:val="Compact"/>
      </w:pPr>
      <w:r>
        <w:t xml:space="preserve">wip-report-2026-06.xlsx</w:t>
      </w:r>
    </w:p>
    <w:p>
      <w:pPr>
        <w:numPr>
          <w:ilvl w:val="0"/>
          <w:numId w:val="1014"/>
        </w:numPr>
        <w:pStyle w:val="Compact"/>
      </w:pPr>
      <w:r>
        <w:t xml:space="preserve">accounts-receivable-2026-06.xlsx</w:t>
      </w:r>
    </w:p>
    <w:p>
      <w:pPr>
        <w:numPr>
          <w:ilvl w:val="0"/>
          <w:numId w:val="1014"/>
        </w:numPr>
        <w:pStyle w:val="Compact"/>
      </w:pPr>
      <w:r>
        <w:t xml:space="preserve">kpi-definitions.json</w:t>
      </w:r>
    </w:p>
    <w:bookmarkEnd w:id="28"/>
    <w:bookmarkStart w:id="29" w:name="safety-quality"/>
    <w:p>
      <w:pPr>
        <w:pStyle w:val="Heading3"/>
      </w:pPr>
      <w:r>
        <w:t xml:space="preserve">Safety + quality</w:t>
      </w:r>
    </w:p>
    <w:p>
      <w:pPr>
        <w:numPr>
          <w:ilvl w:val="0"/>
          <w:numId w:val="1015"/>
        </w:numPr>
        <w:pStyle w:val="Compact"/>
      </w:pPr>
      <w:r>
        <w:t xml:space="preserve">safety-walk-template.md</w:t>
      </w:r>
    </w:p>
    <w:p>
      <w:pPr>
        <w:numPr>
          <w:ilvl w:val="0"/>
          <w:numId w:val="1015"/>
        </w:numPr>
        <w:pStyle w:val="Compact"/>
      </w:pPr>
      <w:r>
        <w:t xml:space="preserve">incident-report-template.md</w:t>
      </w:r>
    </w:p>
    <w:p>
      <w:pPr>
        <w:numPr>
          <w:ilvl w:val="0"/>
          <w:numId w:val="1015"/>
        </w:numPr>
        <w:pStyle w:val="Compact"/>
      </w:pPr>
      <w:r>
        <w:t xml:space="preserve">safety-incident-log-2026.xlsx</w:t>
      </w:r>
    </w:p>
    <w:p>
      <w:pPr>
        <w:numPr>
          <w:ilvl w:val="0"/>
          <w:numId w:val="1015"/>
        </w:numPr>
        <w:pStyle w:val="Compact"/>
      </w:pPr>
      <w:r>
        <w:t xml:space="preserve">qaqc-punchlist-template.xlsx</w:t>
      </w:r>
    </w:p>
    <w:bookmarkEnd w:id="29"/>
    <w:bookmarkStart w:id="30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6"/>
        </w:numPr>
        <w:pStyle w:val="Compact"/>
      </w:pPr>
      <w:r>
        <w:t xml:space="preserve">subcontractor-evaluation-template.md</w:t>
      </w:r>
    </w:p>
    <w:p>
      <w:pPr>
        <w:numPr>
          <w:ilvl w:val="0"/>
          <w:numId w:val="1016"/>
        </w:numPr>
        <w:pStyle w:val="Compact"/>
      </w:pPr>
      <w:r>
        <w:t xml:space="preserve">owner-change-request-form.json</w:t>
      </w:r>
    </w:p>
    <w:p>
      <w:pPr>
        <w:numPr>
          <w:ilvl w:val="0"/>
          <w:numId w:val="1016"/>
        </w:numPr>
        <w:pStyle w:val="Compact"/>
      </w:pPr>
      <w:r>
        <w:t xml:space="preserve">rfi-template.md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enterprise-project-summary-2026-02.docx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assets/images/site/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8</w:t>
      </w:r>
      <w:r>
        <w:t xml:space="preserve"> </w:t>
      </w:r>
      <w:r>
        <w:t xml:space="preserve">- people: 20</w:t>
      </w:r>
      <w:r>
        <w:t xml:space="preserve"> </w:t>
      </w:r>
      <w:r>
        <w:t xml:space="preserve">- site: 30</w:t>
      </w:r>
      <w:r>
        <w:t xml:space="preserve"> </w:t>
      </w:r>
      <w:r>
        <w:t xml:space="preserve">- diagrams: 18</w:t>
      </w:r>
      <w:r>
        <w:t xml:space="preserve"> </w:t>
      </w:r>
      <w:r>
        <w:t xml:space="preserve">- social: 10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enterprise-project-summary-2026-02.docx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9"/>
        </w:numPr>
        <w:pStyle w:val="Compact"/>
      </w:pPr>
      <w:r>
        <w:t xml:space="preserve">2024-10: ERP/WIP reporting overhaul (definition drift begins).</w:t>
      </w:r>
    </w:p>
    <w:p>
      <w:pPr>
        <w:numPr>
          <w:ilvl w:val="0"/>
          <w:numId w:val="1019"/>
        </w:numPr>
        <w:pStyle w:val="Compact"/>
      </w:pPr>
      <w:r>
        <w:t xml:space="preserve">2025-05: New safety director (more standardized safety walks).</w:t>
      </w:r>
    </w:p>
    <w:p>
      <w:pPr>
        <w:numPr>
          <w:ilvl w:val="0"/>
          <w:numId w:val="1019"/>
        </w:numPr>
        <w:pStyle w:val="Compact"/>
      </w:pPr>
      <w:r>
        <w:t xml:space="preserve">2026-04: Riverwalk project hits long-lead window issue.</w:t>
      </w:r>
    </w:p>
    <w:p>
      <w:pPr>
        <w:numPr>
          <w:ilvl w:val="0"/>
          <w:numId w:val="1019"/>
        </w:numPr>
        <w:pStyle w:val="Compact"/>
      </w:pPr>
      <w:r>
        <w:t xml:space="preserve">2026-06: Schedule re-baseline.</w:t>
      </w:r>
    </w:p>
    <w:p>
      <w:pPr>
        <w:numPr>
          <w:ilvl w:val="0"/>
          <w:numId w:val="1019"/>
        </w:numPr>
        <w:pStyle w:val="Compact"/>
      </w:pPr>
      <w:r>
        <w:t xml:space="preserve">2026-07: Exec pushes for accurate CO totals.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0"/>
        </w:numPr>
        <w:pStyle w:val="Compact"/>
      </w:pPr>
      <w:r>
        <w:t xml:space="preserve">Queries: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the latest substantial completion date and why does it differ?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are approved vs pending change orders and true totals?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Reconcile PM forecast margin vs accounting WIP.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Top open RFIs/submittals and owners.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