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xl-healthcare-clinic-v01</w:t>
      </w:r>
    </w:p>
    <w:p>
      <w:pPr>
        <w:numPr>
          <w:ilvl w:val="0"/>
          <w:numId w:val="1001"/>
        </w:numPr>
        <w:pStyle w:val="Compact"/>
      </w:pPr>
      <w:r>
        <w:t xml:space="preserve">Business name: Harborview Family Clinics Network (HFCN)</w:t>
      </w:r>
    </w:p>
    <w:p>
      <w:pPr>
        <w:numPr>
          <w:ilvl w:val="0"/>
          <w:numId w:val="1001"/>
        </w:numPr>
        <w:pStyle w:val="Compact"/>
      </w:pPr>
      <w:r>
        <w:t xml:space="preserve">Industry / domain: Healthcare clinic network (primary care + urgent care + a few specialty services)</w:t>
      </w:r>
    </w:p>
    <w:p>
      <w:pPr>
        <w:numPr>
          <w:ilvl w:val="0"/>
          <w:numId w:val="1001"/>
        </w:numPr>
        <w:pStyle w:val="Compact"/>
      </w:pPr>
      <w:r>
        <w:t xml:space="preserve">Business model: Insurance billing + membership pilot + occupational health contracts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Greater Phoenix, AZ (9 clinics) + central billing office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heavy policy surface + uneven on-the-ground adherence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regional clinic network with lots of policies, templates, and compliance requirements — and lots of day-to-day operational drift.</w:t>
      </w:r>
    </w:p>
    <w:p>
      <w:pPr>
        <w:numPr>
          <w:ilvl w:val="0"/>
          <w:numId w:val="1002"/>
        </w:numPr>
        <w:pStyle w:val="Compact"/>
      </w:pPr>
      <w:r>
        <w:t xml:space="preserve">Services:</w:t>
      </w:r>
    </w:p>
    <w:p>
      <w:pPr>
        <w:numPr>
          <w:ilvl w:val="1"/>
          <w:numId w:val="1003"/>
        </w:numPr>
        <w:pStyle w:val="Compact"/>
      </w:pPr>
      <w:r>
        <w:t xml:space="preserve">Primary care</w:t>
      </w:r>
    </w:p>
    <w:p>
      <w:pPr>
        <w:numPr>
          <w:ilvl w:val="1"/>
          <w:numId w:val="1003"/>
        </w:numPr>
        <w:pStyle w:val="Compact"/>
      </w:pPr>
      <w:r>
        <w:t xml:space="preserve">Urgent care</w:t>
      </w:r>
    </w:p>
    <w:p>
      <w:pPr>
        <w:numPr>
          <w:ilvl w:val="1"/>
          <w:numId w:val="1003"/>
        </w:numPr>
        <w:pStyle w:val="Compact"/>
      </w:pPr>
      <w:r>
        <w:t xml:space="preserve">Occupational health</w:t>
      </w:r>
    </w:p>
    <w:p>
      <w:pPr>
        <w:numPr>
          <w:ilvl w:val="1"/>
          <w:numId w:val="1003"/>
        </w:numPr>
        <w:pStyle w:val="Compact"/>
      </w:pPr>
      <w:r>
        <w:t xml:space="preserve">Basic labs / referrals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Clinic operations (site directors)</w:t>
      </w:r>
    </w:p>
    <w:p>
      <w:pPr>
        <w:numPr>
          <w:ilvl w:val="1"/>
          <w:numId w:val="1005"/>
        </w:numPr>
        <w:pStyle w:val="Compact"/>
      </w:pPr>
      <w:r>
        <w:t xml:space="preserve">Medical staff</w:t>
      </w:r>
    </w:p>
    <w:p>
      <w:pPr>
        <w:numPr>
          <w:ilvl w:val="1"/>
          <w:numId w:val="1005"/>
        </w:numPr>
        <w:pStyle w:val="Compact"/>
      </w:pPr>
      <w:r>
        <w:t xml:space="preserve">Revenue cycle / billing</w:t>
      </w:r>
    </w:p>
    <w:p>
      <w:pPr>
        <w:numPr>
          <w:ilvl w:val="1"/>
          <w:numId w:val="1005"/>
        </w:numPr>
        <w:pStyle w:val="Compact"/>
      </w:pPr>
      <w:r>
        <w:t xml:space="preserve">Compliance / privacy</w:t>
      </w:r>
    </w:p>
    <w:p>
      <w:pPr>
        <w:numPr>
          <w:ilvl w:val="1"/>
          <w:numId w:val="1005"/>
        </w:numPr>
        <w:pStyle w:val="Compact"/>
      </w:pPr>
      <w:r>
        <w:t xml:space="preserve">HR</w:t>
      </w:r>
    </w:p>
    <w:p>
      <w:pPr>
        <w:numPr>
          <w:ilvl w:val="1"/>
          <w:numId w:val="1005"/>
        </w:numPr>
        <w:pStyle w:val="Compact"/>
      </w:pPr>
      <w:r>
        <w:t xml:space="preserve">Marketing</w:t>
      </w:r>
    </w:p>
    <w:p>
      <w:pPr>
        <w:numPr>
          <w:ilvl w:val="1"/>
          <w:numId w:val="1005"/>
        </w:numPr>
        <w:pStyle w:val="Compact"/>
      </w:pPr>
      <w:r>
        <w:t xml:space="preserve">Finance</w:t>
      </w:r>
    </w:p>
    <w:p>
      <w:pPr>
        <w:numPr>
          <w:ilvl w:val="0"/>
          <w:numId w:val="1004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6"/>
        </w:numPr>
        <w:pStyle w:val="Compact"/>
      </w:pPr>
      <w:r>
        <w:t xml:space="preserve">Dr. Renee Lawson — Chief Medical Officer</w:t>
      </w:r>
    </w:p>
    <w:p>
      <w:pPr>
        <w:numPr>
          <w:ilvl w:val="1"/>
          <w:numId w:val="1006"/>
        </w:numPr>
        <w:pStyle w:val="Compact"/>
      </w:pPr>
      <w:r>
        <w:t xml:space="preserve">Marco Diaz — COO</w:t>
      </w:r>
    </w:p>
    <w:p>
      <w:pPr>
        <w:numPr>
          <w:ilvl w:val="1"/>
          <w:numId w:val="1006"/>
        </w:numPr>
        <w:pStyle w:val="Compact"/>
      </w:pPr>
      <w:r>
        <w:t xml:space="preserve">Tara Nguyen — Director of Revenue Cycle</w:t>
      </w:r>
    </w:p>
    <w:p>
      <w:pPr>
        <w:numPr>
          <w:ilvl w:val="1"/>
          <w:numId w:val="1006"/>
        </w:numPr>
        <w:pStyle w:val="Compact"/>
      </w:pPr>
      <w:r>
        <w:t xml:space="preserve">Omar Shah — Compliance Officer</w:t>
      </w:r>
    </w:p>
    <w:p>
      <w:pPr>
        <w:numPr>
          <w:ilvl w:val="1"/>
          <w:numId w:val="1006"/>
        </w:numPr>
        <w:pStyle w:val="Compact"/>
      </w:pPr>
      <w:r>
        <w:t xml:space="preserve">Jenna Cole — HR Director</w:t>
      </w:r>
    </w:p>
    <w:p>
      <w:pPr>
        <w:numPr>
          <w:ilvl w:val="1"/>
          <w:numId w:val="1006"/>
        </w:numPr>
        <w:pStyle w:val="Compact"/>
      </w:pPr>
      <w:r>
        <w:t xml:space="preserve">Vinh Tran — Finance Lead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7"/>
        </w:numPr>
        <w:pStyle w:val="Compact"/>
      </w:pPr>
      <w:r>
        <w:t xml:space="preserve">Rationale: many sites + billing complexity + policy drift + multiple systems.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conflicting metrics (no-show rate, collections, patient volume)</w:t>
      </w:r>
    </w:p>
    <w:p>
      <w:pPr>
        <w:numPr>
          <w:ilvl w:val="1"/>
          <w:numId w:val="1008"/>
        </w:numPr>
        <w:pStyle w:val="Compact"/>
      </w:pPr>
      <w:r>
        <w:t xml:space="preserve">☒ version sprawl (policies, intake forms, training decks)</w:t>
      </w:r>
    </w:p>
    <w:p>
      <w:pPr>
        <w:numPr>
          <w:ilvl w:val="1"/>
          <w:numId w:val="1008"/>
        </w:numPr>
        <w:pStyle w:val="Compact"/>
      </w:pPr>
      <w:r>
        <w:t xml:space="preserve">☒ shadow spreadsheets (staffing, denials, no-show tracking)</w:t>
      </w:r>
    </w:p>
    <w:p>
      <w:pPr>
        <w:numPr>
          <w:ilvl w:val="1"/>
          <w:numId w:val="1008"/>
        </w:numPr>
        <w:pStyle w:val="Compact"/>
      </w:pPr>
      <w:r>
        <w:t xml:space="preserve">☒ messy meeting notes (site director calls)</w:t>
      </w:r>
    </w:p>
    <w:p>
      <w:pPr>
        <w:numPr>
          <w:ilvl w:val="1"/>
          <w:numId w:val="1008"/>
        </w:numPr>
        <w:pStyle w:val="Compact"/>
      </w:pPr>
      <w:r>
        <w:t xml:space="preserve">☒ missing docs (postmortems; incomplete audit trails)</w:t>
      </w:r>
    </w:p>
    <w:p>
      <w:pPr>
        <w:numPr>
          <w:ilvl w:val="1"/>
          <w:numId w:val="1008"/>
        </w:numPr>
        <w:pStyle w:val="Compact"/>
      </w:pPr>
      <w:r>
        <w:t xml:space="preserve">☒ naming drift (program names, clinic nicknames)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9"/>
        </w:numPr>
        <w:pStyle w:val="Compact"/>
      </w:pPr>
      <w:r>
        <w:t xml:space="preserve">No-show rate:</w:t>
      </w:r>
    </w:p>
    <w:p>
      <w:pPr>
        <w:numPr>
          <w:ilvl w:val="1"/>
          <w:numId w:val="1010"/>
        </w:numPr>
        <w:pStyle w:val="Compact"/>
      </w:pPr>
      <w:r>
        <w:t xml:space="preserve">Ops dashboard says 7.5%</w:t>
      </w:r>
    </w:p>
    <w:p>
      <w:pPr>
        <w:numPr>
          <w:ilvl w:val="1"/>
          <w:numId w:val="1010"/>
        </w:numPr>
        <w:pStyle w:val="Compact"/>
      </w:pPr>
      <w:r>
        <w:t xml:space="preserve">Site director report says 10–12% (definition differs; includes late cancels)</w:t>
      </w:r>
    </w:p>
    <w:p>
      <w:pPr>
        <w:numPr>
          <w:ilvl w:val="0"/>
          <w:numId w:val="1009"/>
        </w:numPr>
        <w:pStyle w:val="Compact"/>
      </w:pPr>
      <w:r>
        <w:t xml:space="preserve">Collections:</w:t>
      </w:r>
    </w:p>
    <w:p>
      <w:pPr>
        <w:numPr>
          <w:ilvl w:val="1"/>
          <w:numId w:val="1011"/>
        </w:numPr>
        <w:pStyle w:val="Compact"/>
      </w:pPr>
      <w:r>
        <w:t xml:space="preserve">Finance summary reports 94% collections</w:t>
      </w:r>
    </w:p>
    <w:p>
      <w:pPr>
        <w:numPr>
          <w:ilvl w:val="1"/>
          <w:numId w:val="1011"/>
        </w:numPr>
        <w:pStyle w:val="Compact"/>
      </w:pPr>
      <w:r>
        <w:t xml:space="preserve">Revenue cycle tracker shows 89% (excludes one-off catch-up payments)</w:t>
      </w:r>
    </w:p>
    <w:p>
      <w:pPr>
        <w:numPr>
          <w:ilvl w:val="0"/>
          <w:numId w:val="1009"/>
        </w:numPr>
        <w:pStyle w:val="Compact"/>
      </w:pPr>
      <w:r>
        <w:t xml:space="preserve">Privacy training:</w:t>
      </w:r>
    </w:p>
    <w:p>
      <w:pPr>
        <w:numPr>
          <w:ilvl w:val="1"/>
          <w:numId w:val="1012"/>
        </w:numPr>
        <w:pStyle w:val="Compact"/>
      </w:pPr>
      <w:r>
        <w:t xml:space="preserve">Policy says annual training required by Jan 31</w:t>
      </w:r>
    </w:p>
    <w:p>
      <w:pPr>
        <w:numPr>
          <w:ilvl w:val="1"/>
          <w:numId w:val="1012"/>
        </w:numPr>
        <w:pStyle w:val="Compact"/>
      </w:pPr>
      <w:r>
        <w:t xml:space="preserve">HR tracker shows many staff incomplete; compliance memo claims</w:t>
      </w:r>
      <w:r>
        <w:t xml:space="preserve"> </w:t>
      </w:r>
      <w:r>
        <w:t xml:space="preserve">“</w:t>
      </w:r>
      <w:r>
        <w:t xml:space="preserve">on track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Membership pilot naming: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Harborview+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ClinicPlus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DirectCare Pilot</w:t>
      </w:r>
      <w:r>
        <w:t xml:space="preserve">”</w:t>
      </w:r>
    </w:p>
    <w:bookmarkEnd w:id="24"/>
    <w:bookmarkStart w:id="37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4"/>
        </w:numPr>
        <w:pStyle w:val="Compact"/>
      </w:pPr>
      <w:r>
        <w:t xml:space="preserve">mission-vision-values.md</w:t>
      </w:r>
    </w:p>
    <w:p>
      <w:pPr>
        <w:numPr>
          <w:ilvl w:val="0"/>
          <w:numId w:val="1014"/>
        </w:numPr>
        <w:pStyle w:val="Compact"/>
      </w:pPr>
      <w:r>
        <w:t xml:space="preserve">brand-guide.md</w:t>
      </w:r>
    </w:p>
    <w:p>
      <w:pPr>
        <w:numPr>
          <w:ilvl w:val="0"/>
          <w:numId w:val="1014"/>
        </w:numPr>
        <w:pStyle w:val="Compact"/>
      </w:pPr>
      <w:r>
        <w:t xml:space="preserve">high-level-strategy-2026.md</w:t>
      </w:r>
    </w:p>
    <w:p>
      <w:pPr>
        <w:numPr>
          <w:ilvl w:val="0"/>
          <w:numId w:val="1014"/>
        </w:numPr>
        <w:pStyle w:val="Compact"/>
      </w:pPr>
      <w:r>
        <w:t xml:space="preserve">org-structure.json</w:t>
      </w:r>
    </w:p>
    <w:bookmarkEnd w:id="25"/>
    <w:bookmarkStart w:id="26" w:name="clinical-ops"/>
    <w:p>
      <w:pPr>
        <w:pStyle w:val="Heading3"/>
      </w:pPr>
      <w:r>
        <w:t xml:space="preserve">Clinical ops</w:t>
      </w:r>
    </w:p>
    <w:p>
      <w:pPr>
        <w:numPr>
          <w:ilvl w:val="0"/>
          <w:numId w:val="1015"/>
        </w:numPr>
        <w:pStyle w:val="Compact"/>
      </w:pPr>
      <w:r>
        <w:t xml:space="preserve">clinic-ops-handbook-v2.md</w:t>
      </w:r>
    </w:p>
    <w:p>
      <w:pPr>
        <w:numPr>
          <w:ilvl w:val="0"/>
          <w:numId w:val="1015"/>
        </w:numPr>
        <w:pStyle w:val="Compact"/>
      </w:pPr>
      <w:r>
        <w:t xml:space="preserve">clinic-ops-handbook-v3.md (draft)</w:t>
      </w:r>
    </w:p>
    <w:p>
      <w:pPr>
        <w:numPr>
          <w:ilvl w:val="0"/>
          <w:numId w:val="1015"/>
        </w:numPr>
        <w:pStyle w:val="Compact"/>
      </w:pPr>
      <w:r>
        <w:t xml:space="preserve">staffing-model.xlsx</w:t>
      </w:r>
    </w:p>
    <w:p>
      <w:pPr>
        <w:numPr>
          <w:ilvl w:val="0"/>
          <w:numId w:val="1015"/>
        </w:numPr>
        <w:pStyle w:val="Compact"/>
      </w:pPr>
      <w:r>
        <w:t xml:space="preserve">site-director-scorecard-2026-01.xlsx</w:t>
      </w:r>
    </w:p>
    <w:p>
      <w:pPr>
        <w:numPr>
          <w:ilvl w:val="0"/>
          <w:numId w:val="1015"/>
        </w:numPr>
        <w:pStyle w:val="Compact"/>
      </w:pPr>
      <w:r>
        <w:t xml:space="preserve">incident-log-2026-q1.xlsx</w:t>
      </w:r>
    </w:p>
    <w:bookmarkEnd w:id="26"/>
    <w:bookmarkStart w:id="27" w:name="revenue-cycle-billing"/>
    <w:p>
      <w:pPr>
        <w:pStyle w:val="Heading3"/>
      </w:pPr>
      <w:r>
        <w:t xml:space="preserve">Revenue cycle / billing</w:t>
      </w:r>
    </w:p>
    <w:p>
      <w:pPr>
        <w:numPr>
          <w:ilvl w:val="0"/>
          <w:numId w:val="1016"/>
        </w:numPr>
        <w:pStyle w:val="Compact"/>
      </w:pPr>
      <w:r>
        <w:t xml:space="preserve">kpi-definitions.json</w:t>
      </w:r>
    </w:p>
    <w:p>
      <w:pPr>
        <w:numPr>
          <w:ilvl w:val="0"/>
          <w:numId w:val="1016"/>
        </w:numPr>
        <w:pStyle w:val="Compact"/>
      </w:pPr>
      <w:r>
        <w:t xml:space="preserve">denials-tracker-2026-01.xlsx</w:t>
      </w:r>
    </w:p>
    <w:p>
      <w:pPr>
        <w:numPr>
          <w:ilvl w:val="0"/>
          <w:numId w:val="1016"/>
        </w:numPr>
        <w:pStyle w:val="Compact"/>
      </w:pPr>
      <w:r>
        <w:t xml:space="preserve">billing-process-map.md</w:t>
      </w:r>
    </w:p>
    <w:p>
      <w:pPr>
        <w:numPr>
          <w:ilvl w:val="0"/>
          <w:numId w:val="1016"/>
        </w:numPr>
        <w:pStyle w:val="Compact"/>
      </w:pPr>
      <w:r>
        <w:t xml:space="preserve">payer-mix-2025.xlsx</w:t>
      </w:r>
    </w:p>
    <w:bookmarkEnd w:id="27"/>
    <w:bookmarkStart w:id="28" w:name="compliance-privacy"/>
    <w:p>
      <w:pPr>
        <w:pStyle w:val="Heading3"/>
      </w:pPr>
      <w:r>
        <w:t xml:space="preserve">Compliance / privacy</w:t>
      </w:r>
    </w:p>
    <w:p>
      <w:pPr>
        <w:numPr>
          <w:ilvl w:val="0"/>
          <w:numId w:val="1017"/>
        </w:numPr>
        <w:pStyle w:val="Compact"/>
      </w:pPr>
      <w:r>
        <w:t xml:space="preserve">privacy-policy-v3.md</w:t>
      </w:r>
    </w:p>
    <w:p>
      <w:pPr>
        <w:numPr>
          <w:ilvl w:val="0"/>
          <w:numId w:val="1017"/>
        </w:numPr>
        <w:pStyle w:val="Compact"/>
      </w:pPr>
      <w:r>
        <w:t xml:space="preserve">privacy-policy-v4.md (updated but not fully rolled out)</w:t>
      </w:r>
    </w:p>
    <w:p>
      <w:pPr>
        <w:numPr>
          <w:ilvl w:val="0"/>
          <w:numId w:val="1017"/>
        </w:numPr>
        <w:pStyle w:val="Compact"/>
      </w:pPr>
      <w:r>
        <w:t xml:space="preserve">audit-memo-2026-02.pdf</w:t>
      </w:r>
    </w:p>
    <w:p>
      <w:pPr>
        <w:numPr>
          <w:ilvl w:val="0"/>
          <w:numId w:val="1017"/>
        </w:numPr>
        <w:pStyle w:val="Compact"/>
      </w:pPr>
      <w:r>
        <w:t xml:space="preserve">hipaa-training-tracker-2026.xlsx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8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8"/>
        </w:numPr>
        <w:pStyle w:val="Compact"/>
      </w:pPr>
      <w:r>
        <w:t xml:space="preserve">projected-revenue-2026.xlsx</w:t>
      </w:r>
    </w:p>
    <w:p>
      <w:pPr>
        <w:numPr>
          <w:ilvl w:val="0"/>
          <w:numId w:val="1018"/>
        </w:numPr>
        <w:pStyle w:val="Compact"/>
      </w:pPr>
      <w:r>
        <w:t xml:space="preserve">collections-summary-2026-01.xlsx</w:t>
      </w:r>
    </w:p>
    <w:p>
      <w:pPr>
        <w:numPr>
          <w:ilvl w:val="0"/>
          <w:numId w:val="1018"/>
        </w:numPr>
        <w:pStyle w:val="Compact"/>
      </w:pPr>
      <w:r>
        <w:t xml:space="preserve">board-update-2026-02.pdf</w:t>
      </w:r>
    </w:p>
    <w:bookmarkEnd w:id="29"/>
    <w:bookmarkStart w:id="30" w:name="hr"/>
    <w:p>
      <w:pPr>
        <w:pStyle w:val="Heading3"/>
      </w:pPr>
      <w:r>
        <w:t xml:space="preserve">HR</w:t>
      </w:r>
    </w:p>
    <w:p>
      <w:pPr>
        <w:numPr>
          <w:ilvl w:val="0"/>
          <w:numId w:val="1019"/>
        </w:numPr>
        <w:pStyle w:val="Compact"/>
      </w:pPr>
      <w:r>
        <w:t xml:space="preserve">hiring-plan-2026.xlsx</w:t>
      </w:r>
    </w:p>
    <w:p>
      <w:pPr>
        <w:numPr>
          <w:ilvl w:val="0"/>
          <w:numId w:val="1019"/>
        </w:numPr>
        <w:pStyle w:val="Compact"/>
      </w:pPr>
      <w:r>
        <w:t xml:space="preserve">performance-review-template.md</w:t>
      </w:r>
    </w:p>
    <w:p>
      <w:pPr>
        <w:numPr>
          <w:ilvl w:val="0"/>
          <w:numId w:val="1019"/>
        </w:numPr>
        <w:pStyle w:val="Compact"/>
      </w:pPr>
      <w:r>
        <w:t xml:space="preserve">employee-handbook-excerpt.pdf</w:t>
      </w:r>
    </w:p>
    <w:bookmarkEnd w:id="30"/>
    <w:bookmarkStart w:id="31" w:name="marketing"/>
    <w:p>
      <w:pPr>
        <w:pStyle w:val="Heading3"/>
      </w:pPr>
      <w:r>
        <w:t xml:space="preserve">Marketing</w:t>
      </w:r>
    </w:p>
    <w:p>
      <w:pPr>
        <w:numPr>
          <w:ilvl w:val="0"/>
          <w:numId w:val="1020"/>
        </w:numPr>
        <w:pStyle w:val="Compact"/>
      </w:pPr>
      <w:r>
        <w:t xml:space="preserve">marketing-pitch-deck.pptx</w:t>
      </w:r>
    </w:p>
    <w:p>
      <w:pPr>
        <w:numPr>
          <w:ilvl w:val="0"/>
          <w:numId w:val="1020"/>
        </w:numPr>
        <w:pStyle w:val="Compact"/>
      </w:pPr>
      <w:r>
        <w:t xml:space="preserve">service-line-one-pager.pdf</w:t>
      </w:r>
    </w:p>
    <w:p>
      <w:pPr>
        <w:numPr>
          <w:ilvl w:val="0"/>
          <w:numId w:val="1020"/>
        </w:numPr>
        <w:pStyle w:val="Compact"/>
      </w:pPr>
      <w:r>
        <w:t xml:space="preserve">messaging-pillars.md</w:t>
      </w:r>
    </w:p>
    <w:bookmarkEnd w:id="31"/>
    <w:bookmarkStart w:id="32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21"/>
        </w:numPr>
        <w:pStyle w:val="Compact"/>
      </w:pPr>
      <w:r>
        <w:t xml:space="preserve">site-director-call-2026-01-11.md</w:t>
      </w:r>
    </w:p>
    <w:p>
      <w:pPr>
        <w:numPr>
          <w:ilvl w:val="0"/>
          <w:numId w:val="1021"/>
        </w:numPr>
        <w:pStyle w:val="Compact"/>
      </w:pPr>
      <w:r>
        <w:t xml:space="preserve">site-director-call-2026-02-08.md</w:t>
      </w:r>
    </w:p>
    <w:p>
      <w:pPr>
        <w:numPr>
          <w:ilvl w:val="0"/>
          <w:numId w:val="1021"/>
        </w:numPr>
        <w:pStyle w:val="Compact"/>
      </w:pPr>
      <w:r>
        <w:t xml:space="preserve">voice-note-transcript-2026-02-14.md</w:t>
      </w:r>
    </w:p>
    <w:bookmarkEnd w:id="32"/>
    <w:bookmarkStart w:id="33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22"/>
        </w:numPr>
        <w:pStyle w:val="Compact"/>
      </w:pPr>
      <w:r>
        <w:t xml:space="preserve">patient-complaint-template.md</w:t>
      </w:r>
    </w:p>
    <w:p>
      <w:pPr>
        <w:numPr>
          <w:ilvl w:val="0"/>
          <w:numId w:val="1022"/>
        </w:numPr>
        <w:pStyle w:val="Compact"/>
      </w:pPr>
      <w:r>
        <w:t xml:space="preserve">incident-report-template.md</w:t>
      </w:r>
    </w:p>
    <w:p>
      <w:pPr>
        <w:numPr>
          <w:ilvl w:val="0"/>
          <w:numId w:val="1022"/>
        </w:numPr>
        <w:pStyle w:val="Compact"/>
      </w:pPr>
      <w:r>
        <w:t xml:space="preserve">new-hire-onboarding-checklist.md</w:t>
      </w:r>
    </w:p>
    <w:p>
      <w:pPr>
        <w:numPr>
          <w:ilvl w:val="0"/>
          <w:numId w:val="1022"/>
        </w:numPr>
        <w:pStyle w:val="Compact"/>
      </w:pPr>
      <w:r>
        <w:t xml:space="preserve">patient-intake-form.json</w:t>
      </w:r>
    </w:p>
    <w:bookmarkEnd w:id="33"/>
    <w:bookmarkStart w:id="34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3"/>
        </w:numPr>
        <w:pStyle w:val="Compact"/>
      </w:pPr>
      <w:r>
        <w:t xml:space="preserve">network-report-2026-01.docx</w:t>
      </w:r>
    </w:p>
    <w:bookmarkEnd w:id="34"/>
    <w:bookmarkStart w:id="35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assets/images/clinics/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10</w:t>
      </w:r>
      <w:r>
        <w:t xml:space="preserve"> </w:t>
      </w:r>
      <w:r>
        <w:t xml:space="preserve">- people: 30</w:t>
      </w:r>
      <w:r>
        <w:t xml:space="preserve"> </w:t>
      </w:r>
      <w:r>
        <w:t xml:space="preserve">- clinics: 15</w:t>
      </w:r>
      <w:r>
        <w:t xml:space="preserve"> </w:t>
      </w:r>
      <w:r>
        <w:t xml:space="preserve">- diagrams: 20</w:t>
      </w:r>
      <w:r>
        <w:t xml:space="preserve"> </w:t>
      </w:r>
      <w:r>
        <w:t xml:space="preserve">- social: 10</w:t>
      </w:r>
    </w:p>
    <w:bookmarkEnd w:id="35"/>
    <w:bookmarkStart w:id="36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4"/>
        </w:numPr>
        <w:pStyle w:val="Compact"/>
      </w:pPr>
      <w:r>
        <w:t xml:space="preserve">network-report-2026-01.docx</w:t>
      </w:r>
    </w:p>
    <w:bookmarkEnd w:id="36"/>
    <w:bookmarkEnd w:id="37"/>
    <w:bookmarkStart w:id="38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5"/>
        </w:numPr>
        <w:pStyle w:val="Compact"/>
      </w:pPr>
      <w:r>
        <w:t xml:space="preserve">2024-02: Acquired 2 urgent care sites (integration pain).</w:t>
      </w:r>
    </w:p>
    <w:p>
      <w:pPr>
        <w:numPr>
          <w:ilvl w:val="0"/>
          <w:numId w:val="1025"/>
        </w:numPr>
        <w:pStyle w:val="Compact"/>
      </w:pPr>
      <w:r>
        <w:t xml:space="preserve">2024-09: Revenue cycle system change; denials spike.</w:t>
      </w:r>
    </w:p>
    <w:p>
      <w:pPr>
        <w:numPr>
          <w:ilvl w:val="0"/>
          <w:numId w:val="1025"/>
        </w:numPr>
        <w:pStyle w:val="Compact"/>
      </w:pPr>
      <w:r>
        <w:t xml:space="preserve">2025-04: Membership pilot launched (name varies).</w:t>
      </w:r>
    </w:p>
    <w:p>
      <w:pPr>
        <w:numPr>
          <w:ilvl w:val="0"/>
          <w:numId w:val="1025"/>
        </w:numPr>
        <w:pStyle w:val="Compact"/>
      </w:pPr>
      <w:r>
        <w:t xml:space="preserve">2025-11: Privacy audit findings; policy v4 drafted.</w:t>
      </w:r>
    </w:p>
    <w:p>
      <w:pPr>
        <w:numPr>
          <w:ilvl w:val="0"/>
          <w:numId w:val="1025"/>
        </w:numPr>
        <w:pStyle w:val="Compact"/>
      </w:pPr>
      <w:r>
        <w:t xml:space="preserve">2026-01: Ops handbook v3 draft circulated; sites still use v2.</w:t>
      </w:r>
    </w:p>
    <w:p>
      <w:pPr>
        <w:numPr>
          <w:ilvl w:val="0"/>
          <w:numId w:val="1025"/>
        </w:numPr>
        <w:pStyle w:val="Compact"/>
      </w:pPr>
      <w:r>
        <w:t xml:space="preserve">2026-02: Board update uses optimistic collections definition.</w:t>
      </w:r>
    </w:p>
    <w:bookmarkEnd w:id="38"/>
    <w:bookmarkStart w:id="39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6"/>
        </w:numPr>
        <w:pStyle w:val="Compact"/>
      </w:pPr>
      <w:r>
        <w:t xml:space="preserve">Queries: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is the real no-show rate and why does it differ across reports?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privacy policy version is in effect vs in use?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How do collections metrics differ and what’s the correct value?</w:t>
      </w:r>
      <w:r>
        <w:t xml:space="preserve">”</w:t>
      </w:r>
    </w:p>
    <w:p>
      <w:pPr>
        <w:numPr>
          <w:ilvl w:val="1"/>
          <w:numId w:val="1027"/>
        </w:numPr>
        <w:pStyle w:val="Compact"/>
      </w:pPr>
      <w:r>
        <w:t xml:space="preserve">“</w:t>
      </w:r>
      <w:r>
        <w:t xml:space="preserve">What is the membership pilot called and how is it performing?</w:t>
      </w:r>
      <w:r>
        <w:t xml:space="preserve">”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