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xl-manufacturing-v01</w:t>
      </w:r>
    </w:p>
    <w:p>
      <w:pPr>
        <w:numPr>
          <w:ilvl w:val="0"/>
          <w:numId w:val="1001"/>
        </w:numPr>
        <w:pStyle w:val="Compact"/>
      </w:pPr>
      <w:r>
        <w:t xml:space="preserve">Business name: Titan River Components</w:t>
      </w:r>
    </w:p>
    <w:p>
      <w:pPr>
        <w:numPr>
          <w:ilvl w:val="0"/>
          <w:numId w:val="1001"/>
        </w:numPr>
        <w:pStyle w:val="Compact"/>
      </w:pPr>
      <w:r>
        <w:t xml:space="preserve">Industry / domain: Manufacturing (automotive + industrial components)</w:t>
      </w:r>
    </w:p>
    <w:p>
      <w:pPr>
        <w:numPr>
          <w:ilvl w:val="0"/>
          <w:numId w:val="1001"/>
        </w:numPr>
        <w:pStyle w:val="Compact"/>
      </w:pPr>
      <w:r>
        <w:t xml:space="preserve">Business model: B2B supply (multi-plant, long-term contracts + custom runs)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Midwest US (3 plants) + central HQ</w:t>
      </w:r>
    </w:p>
    <w:p>
      <w:pPr>
        <w:numPr>
          <w:ilvl w:val="0"/>
          <w:numId w:val="1001"/>
        </w:numPr>
        <w:pStyle w:val="Compact"/>
      </w:pPr>
      <w:r>
        <w:t xml:space="preserve">Size tier: xl</w:t>
      </w:r>
    </w:p>
    <w:p>
      <w:pPr>
        <w:numPr>
          <w:ilvl w:val="0"/>
          <w:numId w:val="1001"/>
        </w:numPr>
        <w:pStyle w:val="Compact"/>
      </w:pPr>
      <w:r>
        <w:t xml:space="preserve">Org maturity: heavy process surface area + complex systems + local workarounds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multi-plant manufacturer with strict customer requirements, lots of KPIs, and constant reconciliation work across ERP/MES/quality systems.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3"/>
        </w:numPr>
        <w:pStyle w:val="Compact"/>
      </w:pPr>
      <w:r>
        <w:t xml:space="preserve">Functions:</w:t>
      </w:r>
    </w:p>
    <w:p>
      <w:pPr>
        <w:numPr>
          <w:ilvl w:val="1"/>
          <w:numId w:val="1004"/>
        </w:numPr>
        <w:pStyle w:val="Compact"/>
      </w:pPr>
      <w:r>
        <w:t xml:space="preserve">Plant ops (3 plants)</w:t>
      </w:r>
    </w:p>
    <w:p>
      <w:pPr>
        <w:numPr>
          <w:ilvl w:val="1"/>
          <w:numId w:val="1004"/>
        </w:numPr>
        <w:pStyle w:val="Compact"/>
      </w:pPr>
      <w:r>
        <w:t xml:space="preserve">Quality</w:t>
      </w:r>
    </w:p>
    <w:p>
      <w:pPr>
        <w:numPr>
          <w:ilvl w:val="1"/>
          <w:numId w:val="1004"/>
        </w:numPr>
        <w:pStyle w:val="Compact"/>
      </w:pPr>
      <w:r>
        <w:t xml:space="preserve">Supply chain</w:t>
      </w:r>
    </w:p>
    <w:p>
      <w:pPr>
        <w:numPr>
          <w:ilvl w:val="1"/>
          <w:numId w:val="1004"/>
        </w:numPr>
        <w:pStyle w:val="Compact"/>
      </w:pPr>
      <w:r>
        <w:t xml:space="preserve">Engineering</w:t>
      </w:r>
    </w:p>
    <w:p>
      <w:pPr>
        <w:numPr>
          <w:ilvl w:val="1"/>
          <w:numId w:val="1004"/>
        </w:numPr>
        <w:pStyle w:val="Compact"/>
      </w:pPr>
      <w:r>
        <w:t xml:space="preserve">Finance</w:t>
      </w:r>
    </w:p>
    <w:p>
      <w:pPr>
        <w:numPr>
          <w:ilvl w:val="1"/>
          <w:numId w:val="1004"/>
        </w:numPr>
        <w:pStyle w:val="Compact"/>
      </w:pPr>
      <w:r>
        <w:t xml:space="preserve">Program management</w:t>
      </w:r>
    </w:p>
    <w:p>
      <w:pPr>
        <w:numPr>
          <w:ilvl w:val="1"/>
          <w:numId w:val="1004"/>
        </w:numPr>
        <w:pStyle w:val="Compact"/>
      </w:pPr>
      <w:r>
        <w:t xml:space="preserve">Safety</w:t>
      </w:r>
    </w:p>
    <w:p>
      <w:pPr>
        <w:numPr>
          <w:ilvl w:val="0"/>
          <w:numId w:val="1003"/>
        </w:numPr>
        <w:pStyle w:val="Compact"/>
      </w:pPr>
      <w:r>
        <w:t xml:space="preserve">Key roles:</w:t>
      </w:r>
    </w:p>
    <w:p>
      <w:pPr>
        <w:numPr>
          <w:ilvl w:val="1"/>
          <w:numId w:val="1005"/>
        </w:numPr>
        <w:pStyle w:val="Compact"/>
      </w:pPr>
      <w:r>
        <w:t xml:space="preserve">Erica Shaw — COO</w:t>
      </w:r>
    </w:p>
    <w:p>
      <w:pPr>
        <w:numPr>
          <w:ilvl w:val="1"/>
          <w:numId w:val="1005"/>
        </w:numPr>
        <w:pStyle w:val="Compact"/>
      </w:pPr>
      <w:r>
        <w:t xml:space="preserve">Victor Chen — VP Supply Chain</w:t>
      </w:r>
    </w:p>
    <w:p>
      <w:pPr>
        <w:numPr>
          <w:ilvl w:val="1"/>
          <w:numId w:val="1005"/>
        </w:numPr>
        <w:pStyle w:val="Compact"/>
      </w:pPr>
      <w:r>
        <w:t xml:space="preserve">Amina Patel — VP Quality</w:t>
      </w:r>
    </w:p>
    <w:p>
      <w:pPr>
        <w:numPr>
          <w:ilvl w:val="1"/>
          <w:numId w:val="1005"/>
        </w:numPr>
        <w:pStyle w:val="Compact"/>
      </w:pPr>
      <w:r>
        <w:t xml:space="preserve">Jonah Brooks — Finance Director</w:t>
      </w:r>
    </w:p>
    <w:p>
      <w:pPr>
        <w:numPr>
          <w:ilvl w:val="1"/>
          <w:numId w:val="1005"/>
        </w:numPr>
        <w:pStyle w:val="Compact"/>
      </w:pPr>
      <w:r>
        <w:t xml:space="preserve">Luis Ramirez — Plant Manager (Plant A)</w:t>
      </w:r>
    </w:p>
    <w:p>
      <w:pPr>
        <w:numPr>
          <w:ilvl w:val="1"/>
          <w:numId w:val="1005"/>
        </w:numPr>
        <w:pStyle w:val="Compact"/>
      </w:pPr>
      <w:r>
        <w:t xml:space="preserve">Priya Singh — Plant Manager (Plant B)</w:t>
      </w:r>
    </w:p>
    <w:p>
      <w:pPr>
        <w:numPr>
          <w:ilvl w:val="1"/>
          <w:numId w:val="1005"/>
        </w:numPr>
        <w:pStyle w:val="Compact"/>
      </w:pPr>
      <w:r>
        <w:t xml:space="preserve">Omar Khan — Plant Manager (Plant C)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6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5</w:t>
      </w:r>
    </w:p>
    <w:p>
      <w:pPr>
        <w:numPr>
          <w:ilvl w:val="0"/>
          <w:numId w:val="1006"/>
        </w:numPr>
        <w:pStyle w:val="Compact"/>
      </w:pPr>
      <w:r>
        <w:t xml:space="preserve">Rationale: enterprise-scale operations with multiple sources of truth.</w:t>
      </w:r>
    </w:p>
    <w:p>
      <w:pPr>
        <w:numPr>
          <w:ilvl w:val="0"/>
          <w:numId w:val="1006"/>
        </w:numPr>
        <w:pStyle w:val="Compact"/>
      </w:pPr>
      <w:r>
        <w:t xml:space="preserve">Where chaos lives:</w:t>
      </w:r>
    </w:p>
    <w:p>
      <w:pPr>
        <w:numPr>
          <w:ilvl w:val="1"/>
          <w:numId w:val="1007"/>
        </w:numPr>
        <w:pStyle w:val="Compact"/>
      </w:pPr>
      <w:r>
        <w:t xml:space="preserve">☒ conflicting metrics (OEE, scrap, PPM definitions)</w:t>
      </w:r>
    </w:p>
    <w:p>
      <w:pPr>
        <w:numPr>
          <w:ilvl w:val="1"/>
          <w:numId w:val="1007"/>
        </w:numPr>
        <w:pStyle w:val="Compact"/>
      </w:pPr>
      <w:r>
        <w:t xml:space="preserve">☒ version sprawl (SOPs, control plans)</w:t>
      </w:r>
    </w:p>
    <w:p>
      <w:pPr>
        <w:numPr>
          <w:ilvl w:val="1"/>
          <w:numId w:val="1007"/>
        </w:numPr>
        <w:pStyle w:val="Compact"/>
      </w:pPr>
      <w:r>
        <w:t xml:space="preserve">☒ shadow spreadsheets (expedites, downtime logs)</w:t>
      </w:r>
    </w:p>
    <w:p>
      <w:pPr>
        <w:numPr>
          <w:ilvl w:val="1"/>
          <w:numId w:val="1007"/>
        </w:numPr>
        <w:pStyle w:val="Compact"/>
      </w:pPr>
      <w:r>
        <w:t xml:space="preserve">☒ missing postmortems / incomplete CAPAs</w:t>
      </w:r>
    </w:p>
    <w:p>
      <w:pPr>
        <w:numPr>
          <w:ilvl w:val="1"/>
          <w:numId w:val="1007"/>
        </w:numPr>
        <w:pStyle w:val="Compact"/>
      </w:pPr>
      <w:r>
        <w:t xml:space="preserve">☒ local plant workarounds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8"/>
        </w:numPr>
        <w:pStyle w:val="Compact"/>
      </w:pPr>
      <w:r>
        <w:t xml:space="preserve">OEE:</w:t>
      </w:r>
    </w:p>
    <w:p>
      <w:pPr>
        <w:numPr>
          <w:ilvl w:val="1"/>
          <w:numId w:val="1009"/>
        </w:numPr>
        <w:pStyle w:val="Compact"/>
      </w:pPr>
      <w:r>
        <w:t xml:space="preserve">Plant dashboards show OEE 78%</w:t>
      </w:r>
    </w:p>
    <w:p>
      <w:pPr>
        <w:numPr>
          <w:ilvl w:val="1"/>
          <w:numId w:val="1009"/>
        </w:numPr>
        <w:pStyle w:val="Compact"/>
      </w:pPr>
      <w:r>
        <w:t xml:space="preserve">Finance ops review shows 72% (different availability assumptions)</w:t>
      </w:r>
    </w:p>
    <w:p>
      <w:pPr>
        <w:numPr>
          <w:ilvl w:val="0"/>
          <w:numId w:val="1008"/>
        </w:numPr>
        <w:pStyle w:val="Compact"/>
      </w:pPr>
      <w:r>
        <w:t xml:space="preserve">Scrap/PPM:</w:t>
      </w:r>
    </w:p>
    <w:p>
      <w:pPr>
        <w:numPr>
          <w:ilvl w:val="1"/>
          <w:numId w:val="1010"/>
        </w:numPr>
        <w:pStyle w:val="Compact"/>
      </w:pPr>
      <w:r>
        <w:t xml:space="preserve">Quality report excludes rework</w:t>
      </w:r>
    </w:p>
    <w:p>
      <w:pPr>
        <w:numPr>
          <w:ilvl w:val="1"/>
          <w:numId w:val="1010"/>
        </w:numPr>
        <w:pStyle w:val="Compact"/>
      </w:pPr>
      <w:r>
        <w:t xml:space="preserve">Ops report includes rework as scrap</w:t>
      </w:r>
    </w:p>
    <w:p>
      <w:pPr>
        <w:numPr>
          <w:ilvl w:val="0"/>
          <w:numId w:val="1008"/>
        </w:numPr>
        <w:pStyle w:val="Compact"/>
      </w:pPr>
      <w:r>
        <w:t xml:space="preserve">Inventory:</w:t>
      </w:r>
    </w:p>
    <w:p>
      <w:pPr>
        <w:numPr>
          <w:ilvl w:val="1"/>
          <w:numId w:val="1011"/>
        </w:numPr>
        <w:pStyle w:val="Compact"/>
      </w:pPr>
      <w:r>
        <w:t xml:space="preserve">ERP valuation uses standard cost</w:t>
      </w:r>
    </w:p>
    <w:p>
      <w:pPr>
        <w:numPr>
          <w:ilvl w:val="1"/>
          <w:numId w:val="1011"/>
        </w:numPr>
        <w:pStyle w:val="Compact"/>
      </w:pPr>
      <w:r>
        <w:t xml:space="preserve">Plant-level sheet uses last purchase price for key materials</w:t>
      </w:r>
    </w:p>
    <w:p>
      <w:pPr>
        <w:numPr>
          <w:ilvl w:val="0"/>
          <w:numId w:val="1008"/>
        </w:numPr>
        <w:pStyle w:val="Compact"/>
      </w:pPr>
      <w:r>
        <w:t xml:space="preserve">Customer delivery:</w:t>
      </w:r>
    </w:p>
    <w:p>
      <w:pPr>
        <w:numPr>
          <w:ilvl w:val="1"/>
          <w:numId w:val="1012"/>
        </w:numPr>
        <w:pStyle w:val="Compact"/>
      </w:pPr>
      <w:r>
        <w:t xml:space="preserve">Customer scorecard counts partial shipments as on-time</w:t>
      </w:r>
    </w:p>
    <w:p>
      <w:pPr>
        <w:numPr>
          <w:ilvl w:val="1"/>
          <w:numId w:val="1012"/>
        </w:numPr>
        <w:pStyle w:val="Compact"/>
      </w:pPr>
      <w:r>
        <w:t xml:space="preserve">Internal counts full order completion date</w:t>
      </w:r>
    </w:p>
    <w:bookmarkEnd w:id="24"/>
    <w:bookmarkStart w:id="35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3"/>
        </w:numPr>
        <w:pStyle w:val="Compact"/>
      </w:pPr>
      <w:r>
        <w:t xml:space="preserve">mission-vision-values.md</w:t>
      </w:r>
    </w:p>
    <w:p>
      <w:pPr>
        <w:numPr>
          <w:ilvl w:val="0"/>
          <w:numId w:val="1013"/>
        </w:numPr>
        <w:pStyle w:val="Compact"/>
      </w:pPr>
      <w:r>
        <w:t xml:space="preserve">brand-guide.md</w:t>
      </w:r>
    </w:p>
    <w:p>
      <w:pPr>
        <w:numPr>
          <w:ilvl w:val="0"/>
          <w:numId w:val="1013"/>
        </w:numPr>
        <w:pStyle w:val="Compact"/>
      </w:pPr>
      <w:r>
        <w:t xml:space="preserve">high-level-strategy-2026.md</w:t>
      </w:r>
    </w:p>
    <w:p>
      <w:pPr>
        <w:numPr>
          <w:ilvl w:val="0"/>
          <w:numId w:val="1013"/>
        </w:numPr>
        <w:pStyle w:val="Compact"/>
      </w:pPr>
      <w:r>
        <w:t xml:space="preserve">org-structure.json</w:t>
      </w:r>
    </w:p>
    <w:bookmarkEnd w:id="25"/>
    <w:bookmarkStart w:id="26" w:name="ops-production"/>
    <w:p>
      <w:pPr>
        <w:pStyle w:val="Heading3"/>
      </w:pPr>
      <w:r>
        <w:t xml:space="preserve">Ops + production</w:t>
      </w:r>
    </w:p>
    <w:p>
      <w:pPr>
        <w:numPr>
          <w:ilvl w:val="0"/>
          <w:numId w:val="1014"/>
        </w:numPr>
        <w:pStyle w:val="Compact"/>
      </w:pPr>
      <w:r>
        <w:t xml:space="preserve">production-plan-2026-h1.xlsx</w:t>
      </w:r>
    </w:p>
    <w:p>
      <w:pPr>
        <w:numPr>
          <w:ilvl w:val="0"/>
          <w:numId w:val="1014"/>
        </w:numPr>
        <w:pStyle w:val="Compact"/>
      </w:pPr>
      <w:r>
        <w:t xml:space="preserve">downtime-log-plant-a-2026-01.xlsx</w:t>
      </w:r>
    </w:p>
    <w:p>
      <w:pPr>
        <w:numPr>
          <w:ilvl w:val="0"/>
          <w:numId w:val="1014"/>
        </w:numPr>
        <w:pStyle w:val="Compact"/>
      </w:pPr>
      <w:r>
        <w:t xml:space="preserve">oee-dashboard-2026-01.xlsx</w:t>
      </w:r>
    </w:p>
    <w:p>
      <w:pPr>
        <w:numPr>
          <w:ilvl w:val="0"/>
          <w:numId w:val="1014"/>
        </w:numPr>
        <w:pStyle w:val="Compact"/>
      </w:pPr>
      <w:r>
        <w:t xml:space="preserve">plant-scorecard-2026-01.xlsx</w:t>
      </w:r>
    </w:p>
    <w:p>
      <w:pPr>
        <w:numPr>
          <w:ilvl w:val="0"/>
          <w:numId w:val="1014"/>
        </w:numPr>
        <w:pStyle w:val="Compact"/>
      </w:pPr>
      <w:r>
        <w:t xml:space="preserve">safety-incident-log-2025.xlsx</w:t>
      </w:r>
    </w:p>
    <w:bookmarkEnd w:id="26"/>
    <w:bookmarkStart w:id="27" w:name="quality"/>
    <w:p>
      <w:pPr>
        <w:pStyle w:val="Heading3"/>
      </w:pPr>
      <w:r>
        <w:t xml:space="preserve">Quality</w:t>
      </w:r>
    </w:p>
    <w:p>
      <w:pPr>
        <w:numPr>
          <w:ilvl w:val="0"/>
          <w:numId w:val="1015"/>
        </w:numPr>
        <w:pStyle w:val="Compact"/>
      </w:pPr>
      <w:r>
        <w:t xml:space="preserve">qa-incidents-log-2025.xlsx</w:t>
      </w:r>
    </w:p>
    <w:p>
      <w:pPr>
        <w:numPr>
          <w:ilvl w:val="0"/>
          <w:numId w:val="1015"/>
        </w:numPr>
        <w:pStyle w:val="Compact"/>
      </w:pPr>
      <w:r>
        <w:t xml:space="preserve">capa-tracker-2026.xlsx</w:t>
      </w:r>
    </w:p>
    <w:p>
      <w:pPr>
        <w:numPr>
          <w:ilvl w:val="0"/>
          <w:numId w:val="1015"/>
        </w:numPr>
        <w:pStyle w:val="Compact"/>
      </w:pPr>
      <w:r>
        <w:t xml:space="preserve">control-plan-widget-line-v3.md</w:t>
      </w:r>
    </w:p>
    <w:p>
      <w:pPr>
        <w:numPr>
          <w:ilvl w:val="0"/>
          <w:numId w:val="1015"/>
        </w:numPr>
        <w:pStyle w:val="Compact"/>
      </w:pPr>
      <w:r>
        <w:t xml:space="preserve">control-plan-widget-line-v4.md (draft)</w:t>
      </w:r>
    </w:p>
    <w:p>
      <w:pPr>
        <w:numPr>
          <w:ilvl w:val="0"/>
          <w:numId w:val="1015"/>
        </w:numPr>
        <w:pStyle w:val="Compact"/>
      </w:pPr>
      <w:r>
        <w:t xml:space="preserve">customer-scorecard-2025-q4.pdf</w:t>
      </w:r>
    </w:p>
    <w:bookmarkEnd w:id="27"/>
    <w:bookmarkStart w:id="28" w:name="supply-chain"/>
    <w:p>
      <w:pPr>
        <w:pStyle w:val="Heading3"/>
      </w:pPr>
      <w:r>
        <w:t xml:space="preserve">Supply chain</w:t>
      </w:r>
    </w:p>
    <w:p>
      <w:pPr>
        <w:numPr>
          <w:ilvl w:val="0"/>
          <w:numId w:val="1016"/>
        </w:numPr>
        <w:pStyle w:val="Compact"/>
      </w:pPr>
      <w:r>
        <w:t xml:space="preserve">vendor-risk-register.xlsx</w:t>
      </w:r>
    </w:p>
    <w:p>
      <w:pPr>
        <w:numPr>
          <w:ilvl w:val="0"/>
          <w:numId w:val="1016"/>
        </w:numPr>
        <w:pStyle w:val="Compact"/>
      </w:pPr>
      <w:r>
        <w:t xml:space="preserve">vendor-list.json</w:t>
      </w:r>
    </w:p>
    <w:p>
      <w:pPr>
        <w:numPr>
          <w:ilvl w:val="0"/>
          <w:numId w:val="1016"/>
        </w:numPr>
        <w:pStyle w:val="Compact"/>
      </w:pPr>
      <w:r>
        <w:t xml:space="preserve">expedite-tracker-2026-02.xlsx</w:t>
      </w:r>
    </w:p>
    <w:p>
      <w:pPr>
        <w:numPr>
          <w:ilvl w:val="0"/>
          <w:numId w:val="1016"/>
        </w:numPr>
        <w:pStyle w:val="Compact"/>
      </w:pPr>
      <w:r>
        <w:t xml:space="preserve">lead-time-dashboard-2026-01.xlsx</w:t>
      </w:r>
    </w:p>
    <w:bookmarkEnd w:id="28"/>
    <w:bookmarkStart w:id="29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7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7"/>
        </w:numPr>
        <w:pStyle w:val="Compact"/>
      </w:pPr>
      <w:r>
        <w:t xml:space="preserve">projected-revenue-2026.xlsx</w:t>
      </w:r>
    </w:p>
    <w:p>
      <w:pPr>
        <w:numPr>
          <w:ilvl w:val="0"/>
          <w:numId w:val="1017"/>
        </w:numPr>
        <w:pStyle w:val="Compact"/>
      </w:pPr>
      <w:r>
        <w:t xml:space="preserve">inventory-valuation-2025-12.xlsx</w:t>
      </w:r>
    </w:p>
    <w:p>
      <w:pPr>
        <w:numPr>
          <w:ilvl w:val="0"/>
          <w:numId w:val="1017"/>
        </w:numPr>
        <w:pStyle w:val="Compact"/>
      </w:pPr>
      <w:r>
        <w:t xml:space="preserve">kpi-definitions.json</w:t>
      </w:r>
    </w:p>
    <w:p>
      <w:pPr>
        <w:numPr>
          <w:ilvl w:val="0"/>
          <w:numId w:val="1017"/>
        </w:numPr>
        <w:pStyle w:val="Compact"/>
      </w:pPr>
      <w:r>
        <w:t xml:space="preserve">board-update-2026-02.pdf</w:t>
      </w:r>
    </w:p>
    <w:bookmarkEnd w:id="29"/>
    <w:bookmarkStart w:id="30" w:name="program-management"/>
    <w:p>
      <w:pPr>
        <w:pStyle w:val="Heading3"/>
      </w:pPr>
      <w:r>
        <w:t xml:space="preserve">Program management</w:t>
      </w:r>
    </w:p>
    <w:p>
      <w:pPr>
        <w:numPr>
          <w:ilvl w:val="0"/>
          <w:numId w:val="1018"/>
        </w:numPr>
        <w:pStyle w:val="Compact"/>
      </w:pPr>
      <w:r>
        <w:t xml:space="preserve">program-roadmap-2026.pptx</w:t>
      </w:r>
    </w:p>
    <w:p>
      <w:pPr>
        <w:numPr>
          <w:ilvl w:val="0"/>
          <w:numId w:val="1018"/>
        </w:numPr>
        <w:pStyle w:val="Compact"/>
      </w:pPr>
      <w:r>
        <w:t xml:space="preserve">meeting-notes-program-review-2026-01-20.md</w:t>
      </w:r>
    </w:p>
    <w:p>
      <w:pPr>
        <w:numPr>
          <w:ilvl w:val="0"/>
          <w:numId w:val="1018"/>
        </w:numPr>
        <w:pStyle w:val="Compact"/>
      </w:pPr>
      <w:r>
        <w:t xml:space="preserve">meeting-notes-ops-review-2026-02-06.md</w:t>
      </w:r>
    </w:p>
    <w:bookmarkEnd w:id="30"/>
    <w:bookmarkStart w:id="31" w:name="templates"/>
    <w:p>
      <w:pPr>
        <w:pStyle w:val="Heading3"/>
      </w:pPr>
      <w:r>
        <w:t xml:space="preserve">Templates</w:t>
      </w:r>
    </w:p>
    <w:p>
      <w:pPr>
        <w:numPr>
          <w:ilvl w:val="0"/>
          <w:numId w:val="1019"/>
        </w:numPr>
        <w:pStyle w:val="Compact"/>
      </w:pPr>
      <w:r>
        <w:t xml:space="preserve">nonconformance-report-template.md</w:t>
      </w:r>
    </w:p>
    <w:p>
      <w:pPr>
        <w:numPr>
          <w:ilvl w:val="0"/>
          <w:numId w:val="1019"/>
        </w:numPr>
        <w:pStyle w:val="Compact"/>
      </w:pPr>
      <w:r>
        <w:t xml:space="preserve">supplier-evaluation-template.md</w:t>
      </w:r>
    </w:p>
    <w:p>
      <w:pPr>
        <w:numPr>
          <w:ilvl w:val="0"/>
          <w:numId w:val="1019"/>
        </w:numPr>
        <w:pStyle w:val="Compact"/>
      </w:pPr>
      <w:r>
        <w:t xml:space="preserve">expedite-request-form.json</w:t>
      </w:r>
    </w:p>
    <w:p>
      <w:pPr>
        <w:numPr>
          <w:ilvl w:val="0"/>
          <w:numId w:val="1019"/>
        </w:numPr>
        <w:pStyle w:val="Compact"/>
      </w:pPr>
      <w:r>
        <w:t xml:space="preserve">change-request-template.md</w:t>
      </w:r>
    </w:p>
    <w:bookmarkEnd w:id="31"/>
    <w:bookmarkStart w:id="32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0"/>
        </w:numPr>
        <w:pStyle w:val="Compact"/>
      </w:pPr>
      <w:r>
        <w:t xml:space="preserve">exec-ops-report-2026-02.docx</w:t>
      </w:r>
    </w:p>
    <w:bookmarkEnd w:id="32"/>
    <w:bookmarkStart w:id="33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assets/images/facility/</w:t>
      </w:r>
      <w:r>
        <w:t xml:space="preserve"> </w:t>
      </w:r>
      <w:r>
        <w:t xml:space="preserve">- assets/images/products/</w:t>
      </w:r>
      <w:r>
        <w:t xml:space="preserve"> </w:t>
      </w:r>
      <w:r>
        <w:t xml:space="preserve">- assets/images/diagrams/</w:t>
      </w:r>
      <w:r>
        <w:t xml:space="preserve"> </w:t>
      </w:r>
      <w:r>
        <w:t xml:space="preserve">- assets/images/social/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10</w:t>
      </w:r>
      <w:r>
        <w:t xml:space="preserve"> </w:t>
      </w:r>
      <w:r>
        <w:t xml:space="preserve">- people: 30</w:t>
      </w:r>
      <w:r>
        <w:t xml:space="preserve"> </w:t>
      </w:r>
      <w:r>
        <w:t xml:space="preserve">- facility: 20</w:t>
      </w:r>
      <w:r>
        <w:t xml:space="preserve"> </w:t>
      </w:r>
      <w:r>
        <w:t xml:space="preserve">- products: 30</w:t>
      </w:r>
      <w:r>
        <w:t xml:space="preserve"> </w:t>
      </w:r>
      <w:r>
        <w:t xml:space="preserve">- diagrams: 25</w:t>
      </w:r>
      <w:r>
        <w:t xml:space="preserve"> </w:t>
      </w:r>
      <w:r>
        <w:t xml:space="preserve">- social: 10</w:t>
      </w:r>
    </w:p>
    <w:bookmarkEnd w:id="33"/>
    <w:bookmarkStart w:id="34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1"/>
        </w:numPr>
        <w:pStyle w:val="Compact"/>
      </w:pPr>
      <w:r>
        <w:t xml:space="preserve">exec-ops-report-2026-02.docx</w:t>
      </w:r>
    </w:p>
    <w:bookmarkEnd w:id="34"/>
    <w:bookmarkEnd w:id="35"/>
    <w:bookmarkStart w:id="36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22"/>
        </w:numPr>
        <w:pStyle w:val="Compact"/>
      </w:pPr>
      <w:r>
        <w:t xml:space="preserve">2024-06: ERP upgrade; reporting definitions drift.</w:t>
      </w:r>
    </w:p>
    <w:p>
      <w:pPr>
        <w:numPr>
          <w:ilvl w:val="0"/>
          <w:numId w:val="1022"/>
        </w:numPr>
        <w:pStyle w:val="Compact"/>
      </w:pPr>
      <w:r>
        <w:t xml:space="preserve">2024-11: Customer scorecard dispute on partial shipments.</w:t>
      </w:r>
    </w:p>
    <w:p>
      <w:pPr>
        <w:numPr>
          <w:ilvl w:val="0"/>
          <w:numId w:val="1022"/>
        </w:numPr>
        <w:pStyle w:val="Compact"/>
      </w:pPr>
      <w:r>
        <w:t xml:space="preserve">2025-05: Plant B adds a new line; downtime spikes.</w:t>
      </w:r>
    </w:p>
    <w:p>
      <w:pPr>
        <w:numPr>
          <w:ilvl w:val="0"/>
          <w:numId w:val="1022"/>
        </w:numPr>
        <w:pStyle w:val="Compact"/>
      </w:pPr>
      <w:r>
        <w:t xml:space="preserve">2025-10: Audit findings require control plan updates (v4 drafted).</w:t>
      </w:r>
    </w:p>
    <w:p>
      <w:pPr>
        <w:numPr>
          <w:ilvl w:val="0"/>
          <w:numId w:val="1022"/>
        </w:numPr>
        <w:pStyle w:val="Compact"/>
      </w:pPr>
      <w:r>
        <w:t xml:space="preserve">2026-01: CAPA backlog flagged.</w:t>
      </w:r>
    </w:p>
    <w:bookmarkEnd w:id="36"/>
    <w:bookmarkStart w:id="37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3"/>
        </w:numPr>
        <w:pStyle w:val="Compact"/>
      </w:pPr>
      <w:r>
        <w:t xml:space="preserve">Queries: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What is OEE and why do dashboards disagree?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Which CAPAs are overdue and why?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What control plan version is in use?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What vendors are highest risk and what expedites are active?</w:t>
      </w:r>
      <w:r>
        <w:t xml:space="preserve">”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2026-10-20T05:53:00Z</dcterms:created>
  <dcterms:modified xsi:type="dcterms:W3CDTF">2026-10-20T05:53:00Z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