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ikam-benchmark-case-spec-idea.md"/>
    <w:p>
      <w:pPr>
        <w:pStyle w:val="Heading1"/>
      </w:pPr>
      <w:r>
        <w:t xml:space="preserve">IKAM Benchmark Case Spec (idea.md)</w:t>
      </w:r>
    </w:p>
    <w:bookmarkStart w:id="20" w:name="identity"/>
    <w:p>
      <w:pPr>
        <w:pStyle w:val="Heading2"/>
      </w:pPr>
      <w:r>
        <w:t xml:space="preserve">Identity</w:t>
      </w:r>
    </w:p>
    <w:p>
      <w:pPr>
        <w:numPr>
          <w:ilvl w:val="0"/>
          <w:numId w:val="1001"/>
        </w:numPr>
        <w:pStyle w:val="Compact"/>
      </w:pPr>
      <w:r>
        <w:t xml:space="preserve">Case ID: xl-software-v01</w:t>
      </w:r>
    </w:p>
    <w:p>
      <w:pPr>
        <w:numPr>
          <w:ilvl w:val="0"/>
          <w:numId w:val="1001"/>
        </w:numPr>
        <w:pStyle w:val="Compact"/>
      </w:pPr>
      <w:r>
        <w:t xml:space="preserve">Business name: Meridian SignalWorks</w:t>
      </w:r>
    </w:p>
    <w:p>
      <w:pPr>
        <w:numPr>
          <w:ilvl w:val="0"/>
          <w:numId w:val="1001"/>
        </w:numPr>
        <w:pStyle w:val="Compact"/>
      </w:pPr>
      <w:r>
        <w:t xml:space="preserve">Industry / domain: Software (B2B data + workflow platform)</w:t>
      </w:r>
    </w:p>
    <w:p>
      <w:pPr>
        <w:numPr>
          <w:ilvl w:val="0"/>
          <w:numId w:val="1001"/>
        </w:numPr>
        <w:pStyle w:val="Compact"/>
      </w:pPr>
      <w:r>
        <w:t xml:space="preserve">Business model: SaaS subscription + usage-based add-ons</w:t>
      </w:r>
    </w:p>
    <w:p>
      <w:pPr>
        <w:numPr>
          <w:ilvl w:val="0"/>
          <w:numId w:val="1001"/>
        </w:numPr>
        <w:pStyle w:val="Compact"/>
      </w:pPr>
      <w:r>
        <w:t xml:space="preserve">Locations / operating region: Distributed (US/EU) — remote-first</w:t>
      </w:r>
    </w:p>
    <w:p>
      <w:pPr>
        <w:numPr>
          <w:ilvl w:val="0"/>
          <w:numId w:val="1001"/>
        </w:numPr>
        <w:pStyle w:val="Compact"/>
      </w:pPr>
      <w:r>
        <w:t xml:space="preserve">Size tier: xl</w:t>
      </w:r>
    </w:p>
    <w:p>
      <w:pPr>
        <w:numPr>
          <w:ilvl w:val="0"/>
          <w:numId w:val="1001"/>
        </w:numPr>
        <w:pStyle w:val="Compact"/>
      </w:pPr>
      <w:r>
        <w:t xml:space="preserve">Org maturity: bureaucratic surface area + startup habits underneath</w:t>
      </w:r>
    </w:p>
    <w:bookmarkEnd w:id="20"/>
    <w:bookmarkStart w:id="21" w:name="high-level-description"/>
    <w:p>
      <w:pPr>
        <w:pStyle w:val="Heading2"/>
      </w:pPr>
      <w:r>
        <w:t xml:space="preserve">High-level description</w:t>
      </w:r>
    </w:p>
    <w:p>
      <w:pPr>
        <w:numPr>
          <w:ilvl w:val="0"/>
          <w:numId w:val="1002"/>
        </w:numPr>
        <w:pStyle w:val="Compact"/>
      </w:pPr>
      <w:r>
        <w:t xml:space="preserve">One-liner: A B2B platform that ingests operational signals (events, logs, documents), normalizes them, and powers workflow automation + reporting for regulated-ish mid-market customers.</w:t>
      </w:r>
    </w:p>
    <w:p>
      <w:pPr>
        <w:numPr>
          <w:ilvl w:val="0"/>
          <w:numId w:val="1002"/>
        </w:numPr>
        <w:pStyle w:val="Compact"/>
      </w:pPr>
      <w:r>
        <w:t xml:space="preserve">Primary customers:</w:t>
      </w:r>
    </w:p>
    <w:p>
      <w:pPr>
        <w:numPr>
          <w:ilvl w:val="1"/>
          <w:numId w:val="1003"/>
        </w:numPr>
        <w:pStyle w:val="Compact"/>
      </w:pPr>
      <w:r>
        <w:t xml:space="preserve">Fintech ops teams</w:t>
      </w:r>
    </w:p>
    <w:p>
      <w:pPr>
        <w:numPr>
          <w:ilvl w:val="1"/>
          <w:numId w:val="1003"/>
        </w:numPr>
        <w:pStyle w:val="Compact"/>
      </w:pPr>
      <w:r>
        <w:t xml:space="preserve">Healthcare services (non-clinical ops)</w:t>
      </w:r>
    </w:p>
    <w:p>
      <w:pPr>
        <w:numPr>
          <w:ilvl w:val="1"/>
          <w:numId w:val="1003"/>
        </w:numPr>
        <w:pStyle w:val="Compact"/>
      </w:pPr>
      <w:r>
        <w:t xml:space="preserve">Logistics &amp; marketplaces</w:t>
      </w:r>
    </w:p>
    <w:bookmarkEnd w:id="21"/>
    <w:bookmarkStart w:id="22" w:name="operating-model"/>
    <w:p>
      <w:pPr>
        <w:pStyle w:val="Heading2"/>
      </w:pPr>
      <w:r>
        <w:t xml:space="preserve">Operating model</w:t>
      </w:r>
    </w:p>
    <w:p>
      <w:pPr>
        <w:numPr>
          <w:ilvl w:val="0"/>
          <w:numId w:val="1004"/>
        </w:numPr>
        <w:pStyle w:val="Compact"/>
      </w:pPr>
      <w:r>
        <w:t xml:space="preserve">Functions:</w:t>
      </w:r>
    </w:p>
    <w:p>
      <w:pPr>
        <w:numPr>
          <w:ilvl w:val="1"/>
          <w:numId w:val="1005"/>
        </w:numPr>
        <w:pStyle w:val="Compact"/>
      </w:pPr>
      <w:r>
        <w:t xml:space="preserve">Product</w:t>
      </w:r>
    </w:p>
    <w:p>
      <w:pPr>
        <w:numPr>
          <w:ilvl w:val="1"/>
          <w:numId w:val="1005"/>
        </w:numPr>
        <w:pStyle w:val="Compact"/>
      </w:pPr>
      <w:r>
        <w:t xml:space="preserve">Engineering (platform + apps)</w:t>
      </w:r>
    </w:p>
    <w:p>
      <w:pPr>
        <w:numPr>
          <w:ilvl w:val="1"/>
          <w:numId w:val="1005"/>
        </w:numPr>
        <w:pStyle w:val="Compact"/>
      </w:pPr>
      <w:r>
        <w:t xml:space="preserve">Data/ML</w:t>
      </w:r>
    </w:p>
    <w:p>
      <w:pPr>
        <w:numPr>
          <w:ilvl w:val="1"/>
          <w:numId w:val="1005"/>
        </w:numPr>
        <w:pStyle w:val="Compact"/>
      </w:pPr>
      <w:r>
        <w:t xml:space="preserve">Sales</w:t>
      </w:r>
    </w:p>
    <w:p>
      <w:pPr>
        <w:numPr>
          <w:ilvl w:val="1"/>
          <w:numId w:val="1005"/>
        </w:numPr>
        <w:pStyle w:val="Compact"/>
      </w:pPr>
      <w:r>
        <w:t xml:space="preserve">Customer Success</w:t>
      </w:r>
    </w:p>
    <w:p>
      <w:pPr>
        <w:numPr>
          <w:ilvl w:val="1"/>
          <w:numId w:val="1005"/>
        </w:numPr>
        <w:pStyle w:val="Compact"/>
      </w:pPr>
      <w:r>
        <w:t xml:space="preserve">Security/Compliance</w:t>
      </w:r>
    </w:p>
    <w:p>
      <w:pPr>
        <w:numPr>
          <w:ilvl w:val="1"/>
          <w:numId w:val="1005"/>
        </w:numPr>
        <w:pStyle w:val="Compact"/>
      </w:pPr>
      <w:r>
        <w:t xml:space="preserve">Finance</w:t>
      </w:r>
    </w:p>
    <w:p>
      <w:pPr>
        <w:numPr>
          <w:ilvl w:val="0"/>
          <w:numId w:val="1004"/>
        </w:numPr>
        <w:pStyle w:val="Compact"/>
      </w:pPr>
      <w:r>
        <w:t xml:space="preserve">Key roles (named people + titles):</w:t>
      </w:r>
    </w:p>
    <w:p>
      <w:pPr>
        <w:numPr>
          <w:ilvl w:val="1"/>
          <w:numId w:val="1006"/>
        </w:numPr>
        <w:pStyle w:val="Compact"/>
      </w:pPr>
      <w:r>
        <w:t xml:space="preserve">Harper Lin — CEO</w:t>
      </w:r>
    </w:p>
    <w:p>
      <w:pPr>
        <w:numPr>
          <w:ilvl w:val="1"/>
          <w:numId w:val="1006"/>
        </w:numPr>
        <w:pStyle w:val="Compact"/>
      </w:pPr>
      <w:r>
        <w:t xml:space="preserve">Theo Ramirez — CTO</w:t>
      </w:r>
    </w:p>
    <w:p>
      <w:pPr>
        <w:numPr>
          <w:ilvl w:val="1"/>
          <w:numId w:val="1006"/>
        </w:numPr>
        <w:pStyle w:val="Compact"/>
      </w:pPr>
      <w:r>
        <w:t xml:space="preserve">Mina Okafor — VP Product</w:t>
      </w:r>
    </w:p>
    <w:p>
      <w:pPr>
        <w:numPr>
          <w:ilvl w:val="1"/>
          <w:numId w:val="1006"/>
        </w:numPr>
        <w:pStyle w:val="Compact"/>
      </w:pPr>
      <w:r>
        <w:t xml:space="preserve">Jules Chen — Director, Platform Eng</w:t>
      </w:r>
    </w:p>
    <w:p>
      <w:pPr>
        <w:numPr>
          <w:ilvl w:val="1"/>
          <w:numId w:val="1006"/>
        </w:numPr>
        <w:pStyle w:val="Compact"/>
      </w:pPr>
      <w:r>
        <w:t xml:space="preserve">Sana Iqbal — Head of Security</w:t>
      </w:r>
    </w:p>
    <w:p>
      <w:pPr>
        <w:numPr>
          <w:ilvl w:val="1"/>
          <w:numId w:val="1006"/>
        </w:numPr>
        <w:pStyle w:val="Compact"/>
      </w:pPr>
      <w:r>
        <w:t xml:space="preserve">Owen Patel — Head of CS</w:t>
      </w:r>
    </w:p>
    <w:p>
      <w:pPr>
        <w:numPr>
          <w:ilvl w:val="1"/>
          <w:numId w:val="1006"/>
        </w:numPr>
        <w:pStyle w:val="Compact"/>
      </w:pPr>
      <w:r>
        <w:t xml:space="preserve">Riley Morgan — Finance Lead</w:t>
      </w:r>
    </w:p>
    <w:bookmarkEnd w:id="22"/>
    <w:bookmarkStart w:id="23" w:name="chaos-profile-new-pick-tracked"/>
    <w:p>
      <w:pPr>
        <w:pStyle w:val="Heading2"/>
      </w:pPr>
      <w:r>
        <w:t xml:space="preserve">Chaos profile (new pick; tracked)</w:t>
      </w:r>
    </w:p>
    <w:p>
      <w:pPr>
        <w:numPr>
          <w:ilvl w:val="0"/>
          <w:numId w:val="1007"/>
        </w:numPr>
        <w:pStyle w:val="Compact"/>
      </w:pPr>
      <w:r>
        <w:t xml:space="preserve">Overall chaos level (1–5):</w:t>
      </w:r>
      <w:r>
        <w:t xml:space="preserve"> </w:t>
      </w:r>
      <w:r>
        <w:rPr>
          <w:bCs/>
          <w:b/>
        </w:rPr>
        <w:t xml:space="preserve">5</w:t>
      </w:r>
    </w:p>
    <w:p>
      <w:pPr>
        <w:numPr>
          <w:ilvl w:val="0"/>
          <w:numId w:val="1007"/>
        </w:numPr>
        <w:pStyle w:val="Compact"/>
      </w:pPr>
      <w:r>
        <w:t xml:space="preserve">Rationale: enterprise-scale doc sprawl + multiple sources of truth + fast changes.</w:t>
      </w:r>
    </w:p>
    <w:p>
      <w:pPr>
        <w:numPr>
          <w:ilvl w:val="0"/>
          <w:numId w:val="1007"/>
        </w:numPr>
        <w:pStyle w:val="Compact"/>
      </w:pPr>
      <w:r>
        <w:t xml:space="preserve">Where chaos lives:</w:t>
      </w:r>
    </w:p>
    <w:p>
      <w:pPr>
        <w:numPr>
          <w:ilvl w:val="1"/>
          <w:numId w:val="1008"/>
        </w:numPr>
        <w:pStyle w:val="Compact"/>
      </w:pPr>
      <w:r>
        <w:t xml:space="preserve">☒ naming conventions (feature names vs codenames vs SKUs)</w:t>
      </w:r>
    </w:p>
    <w:p>
      <w:pPr>
        <w:numPr>
          <w:ilvl w:val="1"/>
          <w:numId w:val="1008"/>
        </w:numPr>
        <w:pStyle w:val="Compact"/>
      </w:pPr>
      <w:r>
        <w:t xml:space="preserve">☒ versioning / duplicates (PRDs, decks, policies)</w:t>
      </w:r>
    </w:p>
    <w:p>
      <w:pPr>
        <w:numPr>
          <w:ilvl w:val="1"/>
          <w:numId w:val="1008"/>
        </w:numPr>
        <w:pStyle w:val="Compact"/>
      </w:pPr>
      <w:r>
        <w:t xml:space="preserve">☒ conflicting metrics (ARR, NRR, MAU definitions)</w:t>
      </w:r>
    </w:p>
    <w:p>
      <w:pPr>
        <w:numPr>
          <w:ilvl w:val="1"/>
          <w:numId w:val="1008"/>
        </w:numPr>
        <w:pStyle w:val="Compact"/>
      </w:pPr>
      <w:r>
        <w:t xml:space="preserve">☒ stale strategy/roadmap (roadmap slides lag Jira)</w:t>
      </w:r>
    </w:p>
    <w:p>
      <w:pPr>
        <w:numPr>
          <w:ilvl w:val="1"/>
          <w:numId w:val="1008"/>
        </w:numPr>
        <w:pStyle w:val="Compact"/>
      </w:pPr>
      <w:r>
        <w:t xml:space="preserve">☒ missing documents (postmortems, decisions)</w:t>
      </w:r>
    </w:p>
    <w:p>
      <w:pPr>
        <w:numPr>
          <w:ilvl w:val="1"/>
          <w:numId w:val="1008"/>
        </w:numPr>
        <w:pStyle w:val="Compact"/>
      </w:pPr>
      <w:r>
        <w:t xml:space="preserve">☒ shadow systems (side spreadsheets, personal notes)</w:t>
      </w:r>
    </w:p>
    <w:p>
      <w:pPr>
        <w:numPr>
          <w:ilvl w:val="1"/>
          <w:numId w:val="1008"/>
        </w:numPr>
        <w:pStyle w:val="Compact"/>
      </w:pPr>
      <w:r>
        <w:t xml:space="preserve">☒ messy meeting notes (mixed quality)</w:t>
      </w:r>
    </w:p>
    <w:p>
      <w:pPr>
        <w:numPr>
          <w:ilvl w:val="1"/>
          <w:numId w:val="1008"/>
        </w:numPr>
        <w:pStyle w:val="Compact"/>
      </w:pPr>
      <w:r>
        <w:t xml:space="preserve">☒ unclear ownership/RACI (matrix org, frequent reorg)</w:t>
      </w:r>
    </w:p>
    <w:bookmarkEnd w:id="23"/>
    <w:bookmarkStart w:id="24" w:name="intentional-contradictions-to-include"/>
    <w:p>
      <w:pPr>
        <w:pStyle w:val="Heading2"/>
      </w:pPr>
      <w:r>
        <w:t xml:space="preserve">Intentional contradictions to include</w:t>
      </w:r>
    </w:p>
    <w:p>
      <w:pPr>
        <w:numPr>
          <w:ilvl w:val="0"/>
          <w:numId w:val="1009"/>
        </w:numPr>
        <w:pStyle w:val="Compact"/>
      </w:pPr>
      <w:r>
        <w:t xml:space="preserve">ARR discrepancy:</w:t>
      </w:r>
    </w:p>
    <w:p>
      <w:pPr>
        <w:numPr>
          <w:ilvl w:val="1"/>
          <w:numId w:val="1010"/>
        </w:numPr>
        <w:pStyle w:val="Compact"/>
      </w:pPr>
      <w:r>
        <w:t xml:space="preserve">Board deck says $24.8M ARR</w:t>
      </w:r>
    </w:p>
    <w:p>
      <w:pPr>
        <w:numPr>
          <w:ilvl w:val="1"/>
          <w:numId w:val="1010"/>
        </w:numPr>
        <w:pStyle w:val="Compact"/>
      </w:pPr>
      <w:r>
        <w:t xml:space="preserve">Finance model says $23.9M ARR (excludes churned annual prepaid)</w:t>
      </w:r>
    </w:p>
    <w:p>
      <w:pPr>
        <w:numPr>
          <w:ilvl w:val="0"/>
          <w:numId w:val="1009"/>
        </w:numPr>
        <w:pStyle w:val="Compact"/>
      </w:pPr>
      <w:r>
        <w:t xml:space="preserve">Roadmap conflict:</w:t>
      </w:r>
    </w:p>
    <w:p>
      <w:pPr>
        <w:numPr>
          <w:ilvl w:val="1"/>
          <w:numId w:val="1011"/>
        </w:numPr>
        <w:pStyle w:val="Compact"/>
      </w:pPr>
      <w:r>
        <w:t xml:space="preserve">Public roadmap says Feature</w:t>
      </w:r>
      <w:r>
        <w:t xml:space="preserve"> </w:t>
      </w:r>
      <w:r>
        <w:t xml:space="preserve">“</w:t>
      </w:r>
      <w:r>
        <w:t xml:space="preserve">Orchid</w:t>
      </w:r>
      <w:r>
        <w:t xml:space="preserve">”</w:t>
      </w:r>
      <w:r>
        <w:t xml:space="preserve"> </w:t>
      </w:r>
      <w:r>
        <w:t xml:space="preserve">ships Q2</w:t>
      </w:r>
    </w:p>
    <w:p>
      <w:pPr>
        <w:numPr>
          <w:ilvl w:val="1"/>
          <w:numId w:val="1011"/>
        </w:numPr>
        <w:pStyle w:val="Compact"/>
      </w:pPr>
      <w:r>
        <w:t xml:space="preserve">Internal Jira epic slipped to Q3</w:t>
      </w:r>
    </w:p>
    <w:p>
      <w:pPr>
        <w:numPr>
          <w:ilvl w:val="0"/>
          <w:numId w:val="1009"/>
        </w:numPr>
        <w:pStyle w:val="Compact"/>
      </w:pPr>
      <w:r>
        <w:t xml:space="preserve">Incident narrative conflict:</w:t>
      </w:r>
    </w:p>
    <w:p>
      <w:pPr>
        <w:numPr>
          <w:ilvl w:val="1"/>
          <w:numId w:val="1012"/>
        </w:numPr>
        <w:pStyle w:val="Compact"/>
      </w:pPr>
      <w:r>
        <w:t xml:space="preserve">Postmortem blames upstream vendor latency</w:t>
      </w:r>
    </w:p>
    <w:p>
      <w:pPr>
        <w:numPr>
          <w:ilvl w:val="1"/>
          <w:numId w:val="1012"/>
        </w:numPr>
        <w:pStyle w:val="Compact"/>
      </w:pPr>
      <w:r>
        <w:t xml:space="preserve">Metrics dashboard shows internal queue backlog as primary driver</w:t>
      </w:r>
    </w:p>
    <w:p>
      <w:pPr>
        <w:numPr>
          <w:ilvl w:val="0"/>
          <w:numId w:val="1009"/>
        </w:numPr>
        <w:pStyle w:val="Compact"/>
      </w:pPr>
      <w:r>
        <w:t xml:space="preserve">Security policy drift:</w:t>
      </w:r>
    </w:p>
    <w:p>
      <w:pPr>
        <w:numPr>
          <w:ilvl w:val="1"/>
          <w:numId w:val="1013"/>
        </w:numPr>
        <w:pStyle w:val="Compact"/>
      </w:pPr>
      <w:r>
        <w:t xml:space="preserve">Policy doc says 90-day key rotation</w:t>
      </w:r>
    </w:p>
    <w:p>
      <w:pPr>
        <w:numPr>
          <w:ilvl w:val="1"/>
          <w:numId w:val="1013"/>
        </w:numPr>
        <w:pStyle w:val="Compact"/>
      </w:pPr>
      <w:r>
        <w:t xml:space="preserve">Engineering runbook uses 180-day cadence</w:t>
      </w:r>
    </w:p>
    <w:bookmarkEnd w:id="24"/>
    <w:bookmarkStart w:id="35" w:name="artifact-set-what-documents-should-exist"/>
    <w:p>
      <w:pPr>
        <w:pStyle w:val="Heading2"/>
      </w:pPr>
      <w:r>
        <w:t xml:space="preserve">Artifact set (what documents should exist)</w:t>
      </w:r>
    </w:p>
    <w:p>
      <w:pPr>
        <w:pStyle w:val="FirstParagraph"/>
      </w:pPr>
      <w:r>
        <w:t xml:space="preserve">Mix of Markdown, JSON, XLSX, PPTX, and PDF.</w:t>
      </w:r>
    </w:p>
    <w:bookmarkStart w:id="25" w:name="strategy-identity"/>
    <w:p>
      <w:pPr>
        <w:pStyle w:val="Heading3"/>
      </w:pPr>
      <w:r>
        <w:t xml:space="preserve">Strategy + identity</w:t>
      </w:r>
    </w:p>
    <w:p>
      <w:pPr>
        <w:numPr>
          <w:ilvl w:val="0"/>
          <w:numId w:val="1014"/>
        </w:numPr>
        <w:pStyle w:val="Compact"/>
      </w:pPr>
      <w:r>
        <w:t xml:space="preserve">mission-vision-values.md</w:t>
      </w:r>
    </w:p>
    <w:p>
      <w:pPr>
        <w:numPr>
          <w:ilvl w:val="0"/>
          <w:numId w:val="1014"/>
        </w:numPr>
        <w:pStyle w:val="Compact"/>
      </w:pPr>
      <w:r>
        <w:t xml:space="preserve">brand-guide.md</w:t>
      </w:r>
    </w:p>
    <w:p>
      <w:pPr>
        <w:numPr>
          <w:ilvl w:val="0"/>
          <w:numId w:val="1014"/>
        </w:numPr>
        <w:pStyle w:val="Compact"/>
      </w:pPr>
      <w:r>
        <w:t xml:space="preserve">high-level-strategy-2026.md</w:t>
      </w:r>
    </w:p>
    <w:p>
      <w:pPr>
        <w:numPr>
          <w:ilvl w:val="0"/>
          <w:numId w:val="1014"/>
        </w:numPr>
        <w:pStyle w:val="Compact"/>
      </w:pPr>
      <w:r>
        <w:t xml:space="preserve">org-chart.json</w:t>
      </w:r>
    </w:p>
    <w:bookmarkEnd w:id="25"/>
    <w:bookmarkStart w:id="26" w:name="product-roadmap"/>
    <w:p>
      <w:pPr>
        <w:pStyle w:val="Heading3"/>
      </w:pPr>
      <w:r>
        <w:t xml:space="preserve">Product + roadmap</w:t>
      </w:r>
    </w:p>
    <w:p>
      <w:pPr>
        <w:numPr>
          <w:ilvl w:val="0"/>
          <w:numId w:val="1015"/>
        </w:numPr>
        <w:pStyle w:val="Compact"/>
      </w:pPr>
      <w:r>
        <w:t xml:space="preserve">product-overview.md</w:t>
      </w:r>
    </w:p>
    <w:p>
      <w:pPr>
        <w:numPr>
          <w:ilvl w:val="0"/>
          <w:numId w:val="1015"/>
        </w:numPr>
        <w:pStyle w:val="Compact"/>
      </w:pPr>
      <w:r>
        <w:t xml:space="preserve">roadmap-2026-h1.pptx</w:t>
      </w:r>
    </w:p>
    <w:p>
      <w:pPr>
        <w:numPr>
          <w:ilvl w:val="0"/>
          <w:numId w:val="1015"/>
        </w:numPr>
        <w:pStyle w:val="Compact"/>
      </w:pPr>
      <w:r>
        <w:t xml:space="preserve">prd-orchid-v1.md</w:t>
      </w:r>
    </w:p>
    <w:p>
      <w:pPr>
        <w:numPr>
          <w:ilvl w:val="0"/>
          <w:numId w:val="1015"/>
        </w:numPr>
        <w:pStyle w:val="Compact"/>
      </w:pPr>
      <w:r>
        <w:t xml:space="preserve">prd-orchid-v3-FINAL.md</w:t>
      </w:r>
    </w:p>
    <w:p>
      <w:pPr>
        <w:numPr>
          <w:ilvl w:val="0"/>
          <w:numId w:val="1015"/>
        </w:numPr>
        <w:pStyle w:val="Compact"/>
      </w:pPr>
      <w:r>
        <w:t xml:space="preserve">release-notes-2025-q4.md</w:t>
      </w:r>
    </w:p>
    <w:bookmarkEnd w:id="26"/>
    <w:bookmarkStart w:id="27" w:name="engineering-delivery"/>
    <w:p>
      <w:pPr>
        <w:pStyle w:val="Heading3"/>
      </w:pPr>
      <w:r>
        <w:t xml:space="preserve">Engineering + delivery</w:t>
      </w:r>
    </w:p>
    <w:p>
      <w:pPr>
        <w:numPr>
          <w:ilvl w:val="0"/>
          <w:numId w:val="1016"/>
        </w:numPr>
        <w:pStyle w:val="Compact"/>
      </w:pPr>
      <w:r>
        <w:t xml:space="preserve">sprint-log-2025-q4.xlsx</w:t>
      </w:r>
    </w:p>
    <w:p>
      <w:pPr>
        <w:numPr>
          <w:ilvl w:val="0"/>
          <w:numId w:val="1016"/>
        </w:numPr>
        <w:pStyle w:val="Compact"/>
      </w:pPr>
      <w:r>
        <w:t xml:space="preserve">kanban-snapshot-2026-01.json</w:t>
      </w:r>
    </w:p>
    <w:p>
      <w:pPr>
        <w:numPr>
          <w:ilvl w:val="0"/>
          <w:numId w:val="1016"/>
        </w:numPr>
        <w:pStyle w:val="Compact"/>
      </w:pPr>
      <w:r>
        <w:t xml:space="preserve">architecture-overview.md</w:t>
      </w:r>
    </w:p>
    <w:p>
      <w:pPr>
        <w:numPr>
          <w:ilvl w:val="0"/>
          <w:numId w:val="1016"/>
        </w:numPr>
        <w:pStyle w:val="Compact"/>
      </w:pPr>
      <w:r>
        <w:t xml:space="preserve">runbook-queue-backlog.md</w:t>
      </w:r>
    </w:p>
    <w:p>
      <w:pPr>
        <w:numPr>
          <w:ilvl w:val="0"/>
          <w:numId w:val="1016"/>
        </w:numPr>
        <w:pStyle w:val="Compact"/>
      </w:pPr>
      <w:r>
        <w:t xml:space="preserve">incident-2026-01-17-postmortem.md</w:t>
      </w:r>
    </w:p>
    <w:p>
      <w:pPr>
        <w:numPr>
          <w:ilvl w:val="0"/>
          <w:numId w:val="1016"/>
        </w:numPr>
        <w:pStyle w:val="Compact"/>
      </w:pPr>
      <w:r>
        <w:t xml:space="preserve">incident-2026-01-17-metrics.json</w:t>
      </w:r>
    </w:p>
    <w:bookmarkEnd w:id="27"/>
    <w:bookmarkStart w:id="28" w:name="sales-cs"/>
    <w:p>
      <w:pPr>
        <w:pStyle w:val="Heading3"/>
      </w:pPr>
      <w:r>
        <w:t xml:space="preserve">Sales + CS</w:t>
      </w:r>
    </w:p>
    <w:p>
      <w:pPr>
        <w:numPr>
          <w:ilvl w:val="0"/>
          <w:numId w:val="1017"/>
        </w:numPr>
        <w:pStyle w:val="Compact"/>
      </w:pPr>
      <w:r>
        <w:t xml:space="preserve">sales-deck-v2.pptx</w:t>
      </w:r>
    </w:p>
    <w:p>
      <w:pPr>
        <w:numPr>
          <w:ilvl w:val="0"/>
          <w:numId w:val="1017"/>
        </w:numPr>
        <w:pStyle w:val="Compact"/>
      </w:pPr>
      <w:r>
        <w:t xml:space="preserve">top-customers.json</w:t>
      </w:r>
    </w:p>
    <w:p>
      <w:pPr>
        <w:numPr>
          <w:ilvl w:val="0"/>
          <w:numId w:val="1017"/>
        </w:numPr>
        <w:pStyle w:val="Compact"/>
      </w:pPr>
      <w:r>
        <w:t xml:space="preserve">pipeline-2026-q1.xlsx</w:t>
      </w:r>
    </w:p>
    <w:p>
      <w:pPr>
        <w:numPr>
          <w:ilvl w:val="0"/>
          <w:numId w:val="1017"/>
        </w:numPr>
        <w:pStyle w:val="Compact"/>
      </w:pPr>
      <w:r>
        <w:t xml:space="preserve">customer-renewal-risk.xlsx</w:t>
      </w:r>
    </w:p>
    <w:p>
      <w:pPr>
        <w:numPr>
          <w:ilvl w:val="0"/>
          <w:numId w:val="1017"/>
        </w:numPr>
        <w:pStyle w:val="Compact"/>
      </w:pPr>
      <w:r>
        <w:t xml:space="preserve">cs-qbr-template.pptx</w:t>
      </w:r>
    </w:p>
    <w:bookmarkEnd w:id="28"/>
    <w:bookmarkStart w:id="29" w:name="finance"/>
    <w:p>
      <w:pPr>
        <w:pStyle w:val="Heading3"/>
      </w:pPr>
      <w:r>
        <w:t xml:space="preserve">Finance</w:t>
      </w:r>
    </w:p>
    <w:p>
      <w:pPr>
        <w:numPr>
          <w:ilvl w:val="0"/>
          <w:numId w:val="1018"/>
        </w:numPr>
        <w:pStyle w:val="Compact"/>
      </w:pPr>
      <w:r>
        <w:t xml:space="preserve">quarterly-revenue-history-2024-2025.xlsx</w:t>
      </w:r>
    </w:p>
    <w:p>
      <w:pPr>
        <w:numPr>
          <w:ilvl w:val="0"/>
          <w:numId w:val="1018"/>
        </w:numPr>
        <w:pStyle w:val="Compact"/>
      </w:pPr>
      <w:r>
        <w:t xml:space="preserve">arr-model-2026.xlsx</w:t>
      </w:r>
    </w:p>
    <w:p>
      <w:pPr>
        <w:numPr>
          <w:ilvl w:val="0"/>
          <w:numId w:val="1018"/>
        </w:numPr>
        <w:pStyle w:val="Compact"/>
      </w:pPr>
      <w:r>
        <w:t xml:space="preserve">board-update-2026-02.pdf</w:t>
      </w:r>
    </w:p>
    <w:p>
      <w:pPr>
        <w:numPr>
          <w:ilvl w:val="0"/>
          <w:numId w:val="1018"/>
        </w:numPr>
        <w:pStyle w:val="Compact"/>
      </w:pPr>
      <w:r>
        <w:t xml:space="preserve">kpi-definitions.json</w:t>
      </w:r>
    </w:p>
    <w:bookmarkEnd w:id="29"/>
    <w:bookmarkStart w:id="30" w:name="securitycompliance"/>
    <w:p>
      <w:pPr>
        <w:pStyle w:val="Heading3"/>
      </w:pPr>
      <w:r>
        <w:t xml:space="preserve">Security/Compliance</w:t>
      </w:r>
    </w:p>
    <w:p>
      <w:pPr>
        <w:numPr>
          <w:ilvl w:val="0"/>
          <w:numId w:val="1019"/>
        </w:numPr>
        <w:pStyle w:val="Compact"/>
      </w:pPr>
      <w:r>
        <w:t xml:space="preserve">security-policy-access-control.md</w:t>
      </w:r>
    </w:p>
    <w:p>
      <w:pPr>
        <w:numPr>
          <w:ilvl w:val="0"/>
          <w:numId w:val="1019"/>
        </w:numPr>
        <w:pStyle w:val="Compact"/>
      </w:pPr>
      <w:r>
        <w:t xml:space="preserve">key-rotation-runbook.md</w:t>
      </w:r>
    </w:p>
    <w:p>
      <w:pPr>
        <w:numPr>
          <w:ilvl w:val="0"/>
          <w:numId w:val="1019"/>
        </w:numPr>
        <w:pStyle w:val="Compact"/>
      </w:pPr>
      <w:r>
        <w:t xml:space="preserve">vendor-risk-register.xlsx</w:t>
      </w:r>
    </w:p>
    <w:bookmarkEnd w:id="30"/>
    <w:bookmarkStart w:id="31" w:name="meetings-notes"/>
    <w:p>
      <w:pPr>
        <w:pStyle w:val="Heading3"/>
      </w:pPr>
      <w:r>
        <w:t xml:space="preserve">Meetings + notes</w:t>
      </w:r>
    </w:p>
    <w:p>
      <w:pPr>
        <w:numPr>
          <w:ilvl w:val="0"/>
          <w:numId w:val="1020"/>
        </w:numPr>
        <w:pStyle w:val="Compact"/>
      </w:pPr>
      <w:r>
        <w:t xml:space="preserve">exec-notes-2026-01-05.md</w:t>
      </w:r>
    </w:p>
    <w:p>
      <w:pPr>
        <w:numPr>
          <w:ilvl w:val="0"/>
          <w:numId w:val="1020"/>
        </w:numPr>
        <w:pStyle w:val="Compact"/>
      </w:pPr>
      <w:r>
        <w:t xml:space="preserve">product-review-notes-2026-01-19.md</w:t>
      </w:r>
    </w:p>
    <w:p>
      <w:pPr>
        <w:numPr>
          <w:ilvl w:val="0"/>
          <w:numId w:val="1020"/>
        </w:numPr>
        <w:pStyle w:val="Compact"/>
      </w:pPr>
      <w:r>
        <w:t xml:space="preserve">voice-note-transcript-2026-02-02.md</w:t>
      </w:r>
    </w:p>
    <w:bookmarkEnd w:id="31"/>
    <w:bookmarkStart w:id="32" w:name="evaluation-templates"/>
    <w:p>
      <w:pPr>
        <w:pStyle w:val="Heading3"/>
      </w:pPr>
      <w:r>
        <w:t xml:space="preserve">Evaluation templates</w:t>
      </w:r>
    </w:p>
    <w:p>
      <w:pPr>
        <w:numPr>
          <w:ilvl w:val="0"/>
          <w:numId w:val="1021"/>
        </w:numPr>
        <w:pStyle w:val="Compact"/>
      </w:pPr>
      <w:r>
        <w:t xml:space="preserve">incident-postmortem-template.md</w:t>
      </w:r>
    </w:p>
    <w:p>
      <w:pPr>
        <w:numPr>
          <w:ilvl w:val="0"/>
          <w:numId w:val="1021"/>
        </w:numPr>
        <w:pStyle w:val="Compact"/>
      </w:pPr>
      <w:r>
        <w:t xml:space="preserve">prd-template.md</w:t>
      </w:r>
    </w:p>
    <w:p>
      <w:pPr>
        <w:numPr>
          <w:ilvl w:val="0"/>
          <w:numId w:val="1021"/>
        </w:numPr>
        <w:pStyle w:val="Compact"/>
      </w:pPr>
      <w:r>
        <w:t xml:space="preserve">customer-intake-form.json</w:t>
      </w:r>
    </w:p>
    <w:bookmarkEnd w:id="32"/>
    <w:bookmarkStart w:id="33" w:name="word-documents-.docx"/>
    <w:p>
      <w:pPr>
        <w:pStyle w:val="Heading3"/>
      </w:pPr>
      <w:r>
        <w:t xml:space="preserve">Word documents (.docx)</w:t>
      </w:r>
    </w:p>
    <w:p>
      <w:pPr>
        <w:numPr>
          <w:ilvl w:val="0"/>
          <w:numId w:val="1022"/>
        </w:numPr>
        <w:pStyle w:val="Compact"/>
      </w:pPr>
      <w:r>
        <w:t xml:space="preserve">arr-reconciliation-memo-2026-02.docx</w:t>
      </w:r>
    </w:p>
    <w:p>
      <w:pPr>
        <w:numPr>
          <w:ilvl w:val="0"/>
          <w:numId w:val="1022"/>
        </w:numPr>
        <w:pStyle w:val="Compact"/>
      </w:pPr>
      <w:r>
        <w:t xml:space="preserve">product-milestone-update-2026-02.docx</w:t>
      </w:r>
    </w:p>
    <w:bookmarkEnd w:id="33"/>
    <w:bookmarkStart w:id="34" w:name="images-mixed-generated"/>
    <w:p>
      <w:pPr>
        <w:pStyle w:val="Heading3"/>
      </w:pPr>
      <w:r>
        <w:t xml:space="preserve">Images (mixed; generated)</w:t>
      </w:r>
    </w:p>
    <w:p>
      <w:pPr>
        <w:pStyle w:val="FirstParagraph"/>
      </w:pPr>
      <w:r>
        <w:t xml:space="preserve">Documentation:</w:t>
      </w:r>
      <w:r>
        <w:t xml:space="preserve"> </w:t>
      </w:r>
      <w:r>
        <w:t xml:space="preserve">- assets/images/README.md</w:t>
      </w:r>
    </w:p>
    <w:p>
      <w:pPr>
        <w:pStyle w:val="BodyText"/>
      </w:pPr>
      <w:r>
        <w:t xml:space="preserve">Folders:</w:t>
      </w:r>
      <w:r>
        <w:t xml:space="preserve"> </w:t>
      </w:r>
      <w:r>
        <w:t xml:space="preserve">- assets/images/logos/</w:t>
      </w:r>
      <w:r>
        <w:t xml:space="preserve"> </w:t>
      </w:r>
      <w:r>
        <w:t xml:space="preserve">- assets/images/people/</w:t>
      </w:r>
      <w:r>
        <w:t xml:space="preserve"> </w:t>
      </w:r>
      <w:r>
        <w:t xml:space="preserve">- assets/images/product-ui/</w:t>
      </w:r>
      <w:r>
        <w:t xml:space="preserve"> </w:t>
      </w:r>
      <w:r>
        <w:t xml:space="preserve">- assets/images/diagrams/</w:t>
      </w:r>
      <w:r>
        <w:t xml:space="preserve"> </w:t>
      </w:r>
      <w:r>
        <w:t xml:space="preserve">- assets/images/social/</w:t>
      </w:r>
    </w:p>
    <w:p>
      <w:pPr>
        <w:pStyle w:val="BodyText"/>
      </w:pPr>
      <w:r>
        <w:t xml:space="preserve">Metadata:</w:t>
      </w:r>
      <w:r>
        <w:t xml:space="preserve"> </w:t>
      </w:r>
      <w:r>
        <w:t xml:space="preserve">- assets/images/prompts.jsonl</w:t>
      </w:r>
    </w:p>
    <w:p>
      <w:pPr>
        <w:pStyle w:val="BodyText"/>
      </w:pPr>
      <w:r>
        <w:t xml:space="preserve">Targets (exact for this case):</w:t>
      </w:r>
      <w:r>
        <w:t xml:space="preserve"> </w:t>
      </w:r>
      <w:r>
        <w:t xml:space="preserve">- logos: 8</w:t>
      </w:r>
      <w:r>
        <w:t xml:space="preserve"> </w:t>
      </w:r>
      <w:r>
        <w:t xml:space="preserve">- people: 30</w:t>
      </w:r>
      <w:r>
        <w:t xml:space="preserve"> </w:t>
      </w:r>
      <w:r>
        <w:t xml:space="preserve">- product-ui: 30 (synthetic UI screenshots/illustrations)</w:t>
      </w:r>
      <w:r>
        <w:t xml:space="preserve"> </w:t>
      </w:r>
      <w:r>
        <w:t xml:space="preserve">- diagrams: 25 (architecture, dashboards, incident timelines)</w:t>
      </w:r>
      <w:r>
        <w:t xml:space="preserve"> </w:t>
      </w:r>
      <w:r>
        <w:t xml:space="preserve">- social: 12</w:t>
      </w:r>
    </w:p>
    <w:bookmarkEnd w:id="34"/>
    <w:bookmarkEnd w:id="35"/>
    <w:bookmarkStart w:id="37" w:name="entity-glossary-kg-grounding"/>
    <w:p>
      <w:pPr>
        <w:pStyle w:val="Heading2"/>
      </w:pPr>
      <w:r>
        <w:t xml:space="preserve">Entity glossary (KG grounding)</w:t>
      </w:r>
    </w:p>
    <w:p>
      <w:pPr>
        <w:numPr>
          <w:ilvl w:val="0"/>
          <w:numId w:val="1023"/>
        </w:numPr>
        <w:pStyle w:val="Compact"/>
      </w:pPr>
      <w:r>
        <w:t xml:space="preserve">People: Harper Lin, Theo Ramirez, Mina Okafor, Jules Chen, Sana Iqbal, Owen Patel, Riley Morgan</w:t>
      </w:r>
    </w:p>
    <w:p>
      <w:pPr>
        <w:numPr>
          <w:ilvl w:val="0"/>
          <w:numId w:val="1023"/>
        </w:numPr>
        <w:pStyle w:val="Compact"/>
      </w:pPr>
      <w:r>
        <w:t xml:space="preserve">Teams: Platform Eng, App Eng, Security, Product, CS, Sales</w:t>
      </w:r>
    </w:p>
    <w:p>
      <w:pPr>
        <w:numPr>
          <w:ilvl w:val="0"/>
          <w:numId w:val="1023"/>
        </w:numPr>
        <w:pStyle w:val="Compact"/>
      </w:pPr>
      <w:r>
        <w:t xml:space="preserve">Products/Modules: Meridian Core, Meridian Automations, Meridian Insights</w:t>
      </w:r>
    </w:p>
    <w:p>
      <w:pPr>
        <w:numPr>
          <w:ilvl w:val="0"/>
          <w:numId w:val="1023"/>
        </w:numPr>
        <w:pStyle w:val="Compact"/>
      </w:pPr>
      <w:r>
        <w:t xml:space="preserve">Features: Orchid (codename), QueueGuard (internal), Atlas Metrics (dashboard)</w:t>
      </w:r>
    </w:p>
    <w:p>
      <w:pPr>
        <w:numPr>
          <w:ilvl w:val="0"/>
          <w:numId w:val="1023"/>
        </w:numPr>
        <w:pStyle w:val="Compact"/>
      </w:pPr>
      <w:r>
        <w:t xml:space="preserve">Customers: 10–15 named accounts with aliases</w:t>
      </w:r>
    </w:p>
    <w:p>
      <w:pPr>
        <w:numPr>
          <w:ilvl w:val="0"/>
          <w:numId w:val="1023"/>
        </w:numPr>
        <w:pStyle w:val="Compact"/>
      </w:pPr>
      <w:r>
        <w:t xml:space="preserve">KPIs: ARR, NRR, MAU, DAU, churn, incident MTTR</w:t>
      </w:r>
    </w:p>
    <w:bookmarkStart w:id="36" w:name="word-documents-.docx-1"/>
    <w:p>
      <w:pPr>
        <w:pStyle w:val="Heading3"/>
      </w:pPr>
      <w:r>
        <w:t xml:space="preserve">Word documents (.docx)</w:t>
      </w:r>
    </w:p>
    <w:p>
      <w:pPr>
        <w:numPr>
          <w:ilvl w:val="0"/>
          <w:numId w:val="1024"/>
        </w:numPr>
        <w:pStyle w:val="Compact"/>
      </w:pPr>
      <w:r>
        <w:t xml:space="preserve">arr-reconciliation-memo-2026-02.docx</w:t>
      </w:r>
    </w:p>
    <w:p>
      <w:pPr>
        <w:numPr>
          <w:ilvl w:val="0"/>
          <w:numId w:val="1024"/>
        </w:numPr>
        <w:pStyle w:val="Compact"/>
      </w:pPr>
      <w:r>
        <w:t xml:space="preserve">product-milestone-update-2026-02.docx</w:t>
      </w:r>
    </w:p>
    <w:bookmarkEnd w:id="36"/>
    <w:bookmarkEnd w:id="37"/>
    <w:bookmarkStart w:id="38" w:name="timeline-of-significant-events"/>
    <w:p>
      <w:pPr>
        <w:pStyle w:val="Heading2"/>
      </w:pPr>
      <w:r>
        <w:t xml:space="preserve">Timeline of significant events</w:t>
      </w:r>
    </w:p>
    <w:p>
      <w:pPr>
        <w:numPr>
          <w:ilvl w:val="0"/>
          <w:numId w:val="1025"/>
        </w:numPr>
        <w:pStyle w:val="Compact"/>
      </w:pPr>
      <w:r>
        <w:t xml:space="preserve">2024-06: Reorg: Platform split into Platform + Data teams.</w:t>
      </w:r>
    </w:p>
    <w:p>
      <w:pPr>
        <w:numPr>
          <w:ilvl w:val="0"/>
          <w:numId w:val="1025"/>
        </w:numPr>
        <w:pStyle w:val="Compact"/>
      </w:pPr>
      <w:r>
        <w:t xml:space="preserve">2024-11: Security audit finding: access review cadence unclear.</w:t>
      </w:r>
    </w:p>
    <w:p>
      <w:pPr>
        <w:numPr>
          <w:ilvl w:val="0"/>
          <w:numId w:val="1025"/>
        </w:numPr>
        <w:pStyle w:val="Compact"/>
      </w:pPr>
      <w:r>
        <w:t xml:space="preserve">2025-03: Pricing change: usage-based add-on introduced.</w:t>
      </w:r>
    </w:p>
    <w:p>
      <w:pPr>
        <w:numPr>
          <w:ilvl w:val="0"/>
          <w:numId w:val="1025"/>
        </w:numPr>
        <w:pStyle w:val="Compact"/>
      </w:pPr>
      <w:r>
        <w:t xml:space="preserve">2025-08: Major customer churn event (NRR narrative shifts).</w:t>
      </w:r>
    </w:p>
    <w:p>
      <w:pPr>
        <w:numPr>
          <w:ilvl w:val="0"/>
          <w:numId w:val="1025"/>
        </w:numPr>
        <w:pStyle w:val="Compact"/>
      </w:pPr>
      <w:r>
        <w:t xml:space="preserve">2025-12: Feature Orchid scope expanded.</w:t>
      </w:r>
    </w:p>
    <w:p>
      <w:pPr>
        <w:numPr>
          <w:ilvl w:val="0"/>
          <w:numId w:val="1025"/>
        </w:numPr>
        <w:pStyle w:val="Compact"/>
      </w:pPr>
      <w:r>
        <w:t xml:space="preserve">2026-01-17: Queue backlog incident; competing narratives.</w:t>
      </w:r>
    </w:p>
    <w:p>
      <w:pPr>
        <w:numPr>
          <w:ilvl w:val="0"/>
          <w:numId w:val="1025"/>
        </w:numPr>
        <w:pStyle w:val="Compact"/>
      </w:pPr>
      <w:r>
        <w:t xml:space="preserve">2026-02-01: Board update prepared; ARR discrepancy appears.</w:t>
      </w:r>
    </w:p>
    <w:bookmarkEnd w:id="38"/>
    <w:bookmarkStart w:id="39" w:name="benchmark-goals-ikam"/>
    <w:p>
      <w:pPr>
        <w:pStyle w:val="Heading2"/>
      </w:pPr>
      <w:r>
        <w:t xml:space="preserve">Benchmark goals (IKAM)</w:t>
      </w:r>
    </w:p>
    <w:p>
      <w:pPr>
        <w:numPr>
          <w:ilvl w:val="0"/>
          <w:numId w:val="1026"/>
        </w:numPr>
        <w:pStyle w:val="Compact"/>
      </w:pPr>
      <w:r>
        <w:t xml:space="preserve">Queries:</w:t>
      </w:r>
    </w:p>
    <w:p>
      <w:pPr>
        <w:numPr>
          <w:ilvl w:val="1"/>
          <w:numId w:val="1027"/>
        </w:numPr>
        <w:pStyle w:val="Compact"/>
      </w:pPr>
      <w:r>
        <w:t xml:space="preserve">“</w:t>
      </w:r>
      <w:r>
        <w:t xml:space="preserve">What is the real ARR and why do numbers differ across docs?</w:t>
      </w:r>
      <w:r>
        <w:t xml:space="preserve">”</w:t>
      </w:r>
    </w:p>
    <w:p>
      <w:pPr>
        <w:numPr>
          <w:ilvl w:val="1"/>
          <w:numId w:val="1027"/>
        </w:numPr>
        <w:pStyle w:val="Compact"/>
      </w:pPr>
      <w:r>
        <w:t xml:space="preserve">“</w:t>
      </w:r>
      <w:r>
        <w:t xml:space="preserve">What is Feature Orchid status and shipping timeline?</w:t>
      </w:r>
      <w:r>
        <w:t xml:space="preserve">”</w:t>
      </w:r>
    </w:p>
    <w:p>
      <w:pPr>
        <w:numPr>
          <w:ilvl w:val="1"/>
          <w:numId w:val="1027"/>
        </w:numPr>
        <w:pStyle w:val="Compact"/>
      </w:pPr>
      <w:r>
        <w:t xml:space="preserve">“</w:t>
      </w:r>
      <w:r>
        <w:t xml:space="preserve">What caused the 2026-01-17 incident?</w:t>
      </w:r>
      <w:r>
        <w:t xml:space="preserve">”</w:t>
      </w:r>
    </w:p>
    <w:p>
      <w:pPr>
        <w:numPr>
          <w:ilvl w:val="1"/>
          <w:numId w:val="1027"/>
        </w:numPr>
        <w:pStyle w:val="Compact"/>
      </w:pPr>
      <w:r>
        <w:t xml:space="preserve">“</w:t>
      </w:r>
      <w:r>
        <w:t xml:space="preserve">What is the key rotation policy vs what is practiced?</w:t>
      </w:r>
      <w:r>
        <w:t xml:space="preserve">”</w:t>
      </w:r>
    </w:p>
    <w:p>
      <w:pPr>
        <w:numPr>
          <w:ilvl w:val="0"/>
          <w:numId w:val="1026"/>
        </w:numPr>
        <w:pStyle w:val="Compact"/>
      </w:pPr>
      <w:r>
        <w:t xml:space="preserve">Ambiguities to resolve/flag:</w:t>
      </w:r>
    </w:p>
    <w:p>
      <w:pPr>
        <w:numPr>
          <w:ilvl w:val="1"/>
          <w:numId w:val="1028"/>
        </w:numPr>
        <w:pStyle w:val="Compact"/>
      </w:pPr>
      <w:r>
        <w:t xml:space="preserve">PRD version conflicts</w:t>
      </w:r>
    </w:p>
    <w:p>
      <w:pPr>
        <w:numPr>
          <w:ilvl w:val="1"/>
          <w:numId w:val="1028"/>
        </w:numPr>
        <w:pStyle w:val="Compact"/>
      </w:pPr>
      <w:r>
        <w:t xml:space="preserve">KPI definition mismatch</w:t>
      </w:r>
    </w:p>
    <w:p>
      <w:pPr>
        <w:numPr>
          <w:ilvl w:val="1"/>
          <w:numId w:val="1028"/>
        </w:numPr>
        <w:pStyle w:val="Compact"/>
      </w:pPr>
      <w:r>
        <w:t xml:space="preserve">policy vs runbook drift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2026-10-20T05:53:01Z</dcterms:created>
  <dcterms:modified xsi:type="dcterms:W3CDTF">2026-10-20T05:53:01Z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